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0D90" w14:textId="77777777" w:rsidR="00613135" w:rsidRPr="00E258A0" w:rsidRDefault="00606F50" w:rsidP="00E258A0">
      <w:pPr>
        <w:pStyle w:val="Heading1"/>
        <w:jc w:val="center"/>
        <w:rPr>
          <w:sz w:val="48"/>
          <w:szCs w:val="48"/>
        </w:rPr>
      </w:pPr>
      <w:bookmarkStart w:id="0" w:name="_Hlk6312171"/>
      <w:bookmarkStart w:id="1" w:name="_Hlk6312639"/>
      <w:r w:rsidRPr="00E258A0">
        <w:rPr>
          <w:sz w:val="48"/>
          <w:szCs w:val="48"/>
        </w:rPr>
        <w:t>COMMONWEALTH OF PENNSYLVANIA</w:t>
      </w:r>
    </w:p>
    <w:p w14:paraId="6C3A1E7A" w14:textId="0BE944BC" w:rsidR="00606F50" w:rsidRPr="00E258A0" w:rsidRDefault="00606F50" w:rsidP="00E258A0">
      <w:pPr>
        <w:pStyle w:val="Heading1"/>
        <w:jc w:val="center"/>
        <w:rPr>
          <w:sz w:val="40"/>
          <w:szCs w:val="40"/>
        </w:rPr>
      </w:pPr>
      <w:r w:rsidRPr="00064D50">
        <w:rPr>
          <w:sz w:val="44"/>
          <w:szCs w:val="44"/>
        </w:rPr>
        <w:t xml:space="preserve"> </w:t>
      </w:r>
      <w:r w:rsidR="005F7204" w:rsidRPr="00E258A0">
        <w:rPr>
          <w:sz w:val="40"/>
          <w:szCs w:val="40"/>
        </w:rPr>
        <w:t xml:space="preserve">HEALTH </w:t>
      </w:r>
      <w:r w:rsidR="00E258A0" w:rsidRPr="00E258A0">
        <w:rPr>
          <w:sz w:val="40"/>
          <w:szCs w:val="40"/>
        </w:rPr>
        <w:t>&amp;</w:t>
      </w:r>
      <w:r w:rsidR="005F7204"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H</w:t>
      </w:r>
      <w:r w:rsidRPr="00E258A0">
        <w:rPr>
          <w:sz w:val="40"/>
          <w:szCs w:val="40"/>
        </w:rPr>
        <w:t>U</w:t>
      </w:r>
      <w:r w:rsidR="00E8158D" w:rsidRPr="00E258A0">
        <w:rPr>
          <w:sz w:val="40"/>
          <w:szCs w:val="40"/>
        </w:rPr>
        <w:t>MAN</w:t>
      </w:r>
      <w:r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S</w:t>
      </w:r>
      <w:r w:rsidRPr="00E258A0">
        <w:rPr>
          <w:sz w:val="40"/>
          <w:szCs w:val="40"/>
        </w:rPr>
        <w:t>E</w:t>
      </w:r>
      <w:r w:rsidR="00E8158D" w:rsidRPr="00E258A0">
        <w:rPr>
          <w:sz w:val="40"/>
          <w:szCs w:val="40"/>
        </w:rPr>
        <w:t>RVICES</w:t>
      </w:r>
      <w:bookmarkEnd w:id="0"/>
      <w:r w:rsidR="00E258A0" w:rsidRPr="00E258A0">
        <w:rPr>
          <w:sz w:val="40"/>
          <w:szCs w:val="40"/>
        </w:rPr>
        <w:t xml:space="preserve"> DELIVERY CENTER</w:t>
      </w:r>
    </w:p>
    <w:bookmarkEnd w:id="1"/>
    <w:p w14:paraId="0CB01BCB" w14:textId="77777777" w:rsidR="00606F50" w:rsidRPr="000822A9" w:rsidRDefault="00606F50" w:rsidP="00606F50"/>
    <w:p w14:paraId="5B26FCC2" w14:textId="77777777" w:rsidR="00606F50" w:rsidRPr="003241BC" w:rsidRDefault="00606F50" w:rsidP="00E258A0">
      <w:pPr>
        <w:pStyle w:val="Heading1"/>
        <w:jc w:val="center"/>
        <w:rPr>
          <w:rFonts w:ascii="Impact" w:hAnsi="Impact"/>
          <w:b w:val="0"/>
          <w:sz w:val="40"/>
          <w:szCs w:val="40"/>
        </w:rPr>
      </w:pPr>
      <w:r w:rsidRPr="003241BC">
        <w:rPr>
          <w:rFonts w:ascii="Impact" w:hAnsi="Impact"/>
          <w:b w:val="0"/>
          <w:sz w:val="40"/>
          <w:szCs w:val="40"/>
        </w:rPr>
        <w:t xml:space="preserve">INFORMATION TECHNOLOGY </w:t>
      </w:r>
      <w:r w:rsidR="00F67242">
        <w:rPr>
          <w:rFonts w:ascii="Impact" w:hAnsi="Impact"/>
          <w:b w:val="0"/>
          <w:sz w:val="40"/>
          <w:szCs w:val="40"/>
        </w:rPr>
        <w:t>GUIDELINE</w:t>
      </w:r>
    </w:p>
    <w:p w14:paraId="01BB794B" w14:textId="77777777" w:rsidR="00606F50" w:rsidRPr="000822A9" w:rsidRDefault="00606F50" w:rsidP="00606F50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790742" w:rsidRPr="000822A9" w14:paraId="767906D1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1028EB6B" w14:textId="77777777" w:rsidR="00790742" w:rsidRPr="000822A9" w:rsidRDefault="00790742" w:rsidP="000E03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 xml:space="preserve">Name </w:t>
            </w:r>
            <w:r w:rsidR="00151323" w:rsidRPr="000822A9">
              <w:t>of</w:t>
            </w:r>
            <w:r w:rsidRPr="000822A9">
              <w:t xml:space="preserve"> </w:t>
            </w:r>
            <w:r w:rsidR="00F67242">
              <w:t>Guideline</w:t>
            </w:r>
            <w:r w:rsidRPr="000822A9">
              <w:t>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0CDC320E" w14:textId="77777777" w:rsidR="00790742" w:rsidRPr="000822A9" w:rsidRDefault="00790742" w:rsidP="000E03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Number:</w:t>
            </w:r>
          </w:p>
        </w:tc>
      </w:tr>
      <w:tr w:rsidR="00855038" w:rsidRPr="000822A9" w14:paraId="2AE6833A" w14:textId="77777777" w:rsidTr="0048756C">
        <w:trPr>
          <w:trHeight w:val="423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C0787EC" w14:textId="77777777" w:rsidR="00855038" w:rsidRDefault="00855038" w:rsidP="00855038">
            <w:pPr>
              <w:jc w:val="center"/>
              <w:rPr>
                <w:b/>
              </w:rPr>
            </w:pPr>
            <w:r w:rsidRPr="0008186F">
              <w:rPr>
                <w:b/>
              </w:rPr>
              <w:t xml:space="preserve">Backup and Restoration </w:t>
            </w:r>
          </w:p>
          <w:p w14:paraId="67F63648" w14:textId="77777777" w:rsidR="00855038" w:rsidRPr="0008186F" w:rsidRDefault="00855038" w:rsidP="00855038">
            <w:pPr>
              <w:jc w:val="center"/>
              <w:rPr>
                <w:b/>
              </w:rPr>
            </w:pPr>
            <w:r w:rsidRPr="0008186F">
              <w:rPr>
                <w:b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 w:rsidRPr="0008186F">
                  <w:rPr>
                    <w:b/>
                  </w:rPr>
                  <w:t>Enterprise</w:t>
                </w:r>
              </w:smartTag>
            </w:smartTag>
            <w:r w:rsidRPr="0008186F">
              <w:rPr>
                <w:b/>
              </w:rPr>
              <w:t xml:space="preserve"> Systems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8D6848" w14:textId="77777777" w:rsidR="00855038" w:rsidRPr="0008186F" w:rsidRDefault="00855038" w:rsidP="00855038">
            <w:pPr>
              <w:jc w:val="center"/>
              <w:rPr>
                <w:b/>
              </w:rPr>
            </w:pPr>
            <w:r w:rsidRPr="0008186F">
              <w:rPr>
                <w:b/>
              </w:rPr>
              <w:t>GDL-IOS001</w:t>
            </w:r>
          </w:p>
        </w:tc>
      </w:tr>
      <w:tr w:rsidR="00855038" w:rsidRPr="000822A9" w14:paraId="14E91855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6844FF4A" w14:textId="77777777" w:rsidR="00855038" w:rsidRPr="000822A9" w:rsidRDefault="00855038" w:rsidP="0085503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Domain: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3A02B511" w14:textId="77777777" w:rsidR="00855038" w:rsidRPr="000822A9" w:rsidRDefault="00855038" w:rsidP="0085503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Category:</w:t>
            </w:r>
          </w:p>
        </w:tc>
      </w:tr>
      <w:tr w:rsidR="00855038" w:rsidRPr="000822A9" w14:paraId="3714B6F0" w14:textId="77777777" w:rsidTr="0048756C">
        <w:trPr>
          <w:trHeight w:val="621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572F79" w14:textId="77777777" w:rsidR="00855038" w:rsidRPr="0008186F" w:rsidRDefault="00855038" w:rsidP="00855038">
            <w:pPr>
              <w:jc w:val="center"/>
              <w:rPr>
                <w:b/>
              </w:rPr>
            </w:pPr>
            <w:r w:rsidRPr="0008186F">
              <w:rPr>
                <w:b/>
              </w:rPr>
              <w:t>Operations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C51072" w14:textId="77777777" w:rsidR="00855038" w:rsidRPr="0008186F" w:rsidRDefault="00855038" w:rsidP="00855038">
            <w:pPr>
              <w:jc w:val="center"/>
              <w:rPr>
                <w:b/>
              </w:rPr>
            </w:pPr>
            <w:r w:rsidRPr="0008186F">
              <w:rPr>
                <w:b/>
              </w:rPr>
              <w:t>Recovery Planning / Backup and Restoration Procedures</w:t>
            </w:r>
          </w:p>
        </w:tc>
      </w:tr>
      <w:tr w:rsidR="00855038" w:rsidRPr="000822A9" w14:paraId="5F7BF95C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30BAE0A4" w14:textId="77777777" w:rsidR="00855038" w:rsidRPr="000822A9" w:rsidRDefault="00855038" w:rsidP="0085503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Date Issued: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72260355" w14:textId="77777777" w:rsidR="00855038" w:rsidRDefault="00855038" w:rsidP="00855038">
            <w:r w:rsidRPr="000822A9">
              <w:t>Issued by Direction Of:</w:t>
            </w:r>
          </w:p>
          <w:p w14:paraId="0C48CA0D" w14:textId="250BD279" w:rsidR="00525F1E" w:rsidRPr="00525F1E" w:rsidRDefault="00525F1E" w:rsidP="00855038">
            <w:pPr>
              <w:rPr>
                <w:b/>
                <w:bCs/>
              </w:rPr>
            </w:pPr>
            <w:r w:rsidRPr="00525F1E">
              <w:rPr>
                <w:b/>
                <w:bCs/>
              </w:rPr>
              <w:t>Howard J. Eckman</w:t>
            </w:r>
          </w:p>
        </w:tc>
      </w:tr>
      <w:tr w:rsidR="00855038" w:rsidRPr="000822A9" w14:paraId="33043473" w14:textId="77777777" w:rsidTr="00AE157A">
        <w:trPr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1A37CF" w14:textId="4C5AB3FA" w:rsidR="00855038" w:rsidRPr="000822A9" w:rsidRDefault="00AB26DE" w:rsidP="008550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EF7">
              <w:rPr>
                <w:b/>
              </w:rPr>
              <w:t>/1</w:t>
            </w:r>
            <w:r w:rsidR="006D580B">
              <w:rPr>
                <w:b/>
              </w:rPr>
              <w:t>4</w:t>
            </w:r>
            <w:r w:rsidR="00106EF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BBD91" w14:textId="5EBC1D5B" w:rsidR="00855038" w:rsidRPr="00292BE2" w:rsidRDefault="00855038" w:rsidP="00855038">
            <w:pPr>
              <w:rPr>
                <w:b/>
              </w:rPr>
            </w:pPr>
          </w:p>
        </w:tc>
      </w:tr>
      <w:tr w:rsidR="00855038" w:rsidRPr="000822A9" w14:paraId="7A0BA6A4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435CF246" w14:textId="77777777" w:rsidR="00855038" w:rsidRPr="000822A9" w:rsidRDefault="00855038" w:rsidP="0085503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Date Revised: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C740BE" w14:textId="14862F74" w:rsidR="00855038" w:rsidRPr="0001505C" w:rsidRDefault="0001505C" w:rsidP="00855038">
            <w:pPr>
              <w:rPr>
                <w:b/>
              </w:rPr>
            </w:pPr>
            <w:r w:rsidRPr="0001505C">
              <w:rPr>
                <w:b/>
              </w:rPr>
              <w:t>Operations</w:t>
            </w:r>
            <w:r w:rsidR="00296AB5">
              <w:rPr>
                <w:b/>
              </w:rPr>
              <w:t xml:space="preserve"> Optimization &amp; Support Manager </w:t>
            </w:r>
            <w:r w:rsidR="00855038" w:rsidRPr="0001505C">
              <w:rPr>
                <w:b/>
              </w:rPr>
              <w:t xml:space="preserve">    </w:t>
            </w:r>
          </w:p>
        </w:tc>
      </w:tr>
      <w:tr w:rsidR="00855038" w:rsidRPr="000822A9" w14:paraId="12033731" w14:textId="77777777" w:rsidTr="00AE157A">
        <w:trPr>
          <w:trHeight w:val="305"/>
          <w:jc w:val="center"/>
        </w:trPr>
        <w:tc>
          <w:tcPr>
            <w:tcW w:w="4428" w:type="dxa"/>
            <w:tcBorders>
              <w:top w:val="nil"/>
              <w:left w:val="nil"/>
            </w:tcBorders>
            <w:shd w:val="clear" w:color="auto" w:fill="auto"/>
          </w:tcPr>
          <w:p w14:paraId="2C04D7D1" w14:textId="68585EF4" w:rsidR="00855038" w:rsidRPr="000822A9" w:rsidRDefault="00DC2F8F" w:rsidP="008550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90FD0">
              <w:rPr>
                <w:b/>
              </w:rPr>
              <w:t>/1</w:t>
            </w:r>
            <w:r>
              <w:rPr>
                <w:b/>
              </w:rPr>
              <w:t>0</w:t>
            </w:r>
            <w:bookmarkStart w:id="2" w:name="_GoBack"/>
            <w:bookmarkEnd w:id="2"/>
            <w:r w:rsidR="00690FD0">
              <w:rPr>
                <w:b/>
              </w:rPr>
              <w:t>/2020</w:t>
            </w:r>
          </w:p>
        </w:tc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</w:tcPr>
          <w:p w14:paraId="50D838AD" w14:textId="31A0323A" w:rsidR="00855038" w:rsidRPr="0048756C" w:rsidRDefault="00DC2F8F" w:rsidP="00855038">
            <w:pPr>
              <w:spacing w:after="120"/>
              <w:rPr>
                <w:b/>
              </w:rPr>
            </w:pPr>
            <w:r w:rsidRPr="00310C55">
              <w:rPr>
                <w:b/>
                <w:bCs/>
              </w:rPr>
              <w:t>Health &amp; Human Services Delivery Center</w:t>
            </w:r>
          </w:p>
        </w:tc>
      </w:tr>
    </w:tbl>
    <w:p w14:paraId="1338E906" w14:textId="77777777" w:rsidR="00E4692F" w:rsidRDefault="00E4692F" w:rsidP="00855038">
      <w:pPr>
        <w:pStyle w:val="Head1ParH-net"/>
        <w:rPr>
          <w:b/>
          <w:sz w:val="28"/>
          <w:szCs w:val="28"/>
        </w:rPr>
      </w:pPr>
    </w:p>
    <w:p w14:paraId="20690D52" w14:textId="365ADEE0" w:rsidR="00855038" w:rsidRPr="001D5A62" w:rsidRDefault="0066150D" w:rsidP="00855038">
      <w:pPr>
        <w:pStyle w:val="Head1ParH-net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  <w:r w:rsidR="00855038" w:rsidRPr="001D5A62">
        <w:rPr>
          <w:b/>
          <w:sz w:val="28"/>
          <w:szCs w:val="28"/>
        </w:rPr>
        <w:t>:</w:t>
      </w:r>
    </w:p>
    <w:p w14:paraId="524BE4FA" w14:textId="0E4286F1" w:rsidR="00A47A65" w:rsidRDefault="00855038" w:rsidP="00855038">
      <w:pPr>
        <w:pStyle w:val="Head1ParH-net"/>
      </w:pPr>
      <w:r>
        <w:t xml:space="preserve">The </w:t>
      </w:r>
      <w:r w:rsidR="00106EF7">
        <w:t>Health &amp; Human Services Delivery Center (</w:t>
      </w:r>
      <w:r w:rsidR="00451D8B">
        <w:t>HHS DC</w:t>
      </w:r>
      <w:r w:rsidR="00106EF7">
        <w:t xml:space="preserve">) </w:t>
      </w:r>
      <w:r>
        <w:t xml:space="preserve">is committed to providing the best security and business continuity for its enterprise server systems. </w:t>
      </w:r>
      <w:r w:rsidR="00715DE5">
        <w:t xml:space="preserve">HHS DC </w:t>
      </w:r>
      <w:r>
        <w:t xml:space="preserve">has established enterprise-wide teams and </w:t>
      </w:r>
      <w:r w:rsidR="00DB383F">
        <w:t>sub teams</w:t>
      </w:r>
      <w:r>
        <w:t xml:space="preserve"> to identify the needs to implement a disaster recovery plan for its network server applications</w:t>
      </w:r>
      <w:r w:rsidR="00463BF2">
        <w:t xml:space="preserve"> and data storage systems,</w:t>
      </w:r>
      <w:r>
        <w:t xml:space="preserve"> that include, but are not limited too; Windows 2</w:t>
      </w:r>
      <w:r w:rsidR="00DB383F">
        <w:t>012</w:t>
      </w:r>
      <w:r>
        <w:t>, Windows 20</w:t>
      </w:r>
      <w:r w:rsidR="00DB383F">
        <w:t>16</w:t>
      </w:r>
      <w:r>
        <w:t>,</w:t>
      </w:r>
      <w:r w:rsidR="00DB383F">
        <w:t xml:space="preserve"> and VMware</w:t>
      </w:r>
      <w:r>
        <w:t xml:space="preserve">. </w:t>
      </w:r>
    </w:p>
    <w:p w14:paraId="6C77FBD6" w14:textId="4601A2C6" w:rsidR="00E4692F" w:rsidRDefault="00E4692F" w:rsidP="00855038">
      <w:pPr>
        <w:pStyle w:val="Head1ParH-net"/>
      </w:pPr>
    </w:p>
    <w:p w14:paraId="47CE69F5" w14:textId="77777777" w:rsidR="00E4692F" w:rsidRDefault="00E4692F" w:rsidP="00855038">
      <w:pPr>
        <w:pStyle w:val="Head1ParH-net"/>
      </w:pPr>
    </w:p>
    <w:p w14:paraId="071AF613" w14:textId="24A712E0" w:rsidR="00A47A65" w:rsidRDefault="0066150D" w:rsidP="00855038">
      <w:pPr>
        <w:pStyle w:val="Head1ParH-net"/>
      </w:pPr>
      <w:r w:rsidRPr="001D5A62">
        <w:rPr>
          <w:b/>
          <w:sz w:val="28"/>
          <w:szCs w:val="28"/>
        </w:rPr>
        <w:t>General:</w:t>
      </w:r>
    </w:p>
    <w:p w14:paraId="4A3E75ED" w14:textId="02413501" w:rsidR="0066150D" w:rsidRDefault="00106EF7" w:rsidP="0066150D">
      <w:pPr>
        <w:pStyle w:val="Head1ParH-net"/>
        <w:rPr>
          <w:szCs w:val="22"/>
          <w:highlight w:val="yellow"/>
        </w:rPr>
      </w:pPr>
      <w:r>
        <w:t xml:space="preserve">This team effort is being coordinated by the Technology Services Office of the </w:t>
      </w:r>
      <w:r w:rsidR="00715DE5">
        <w:t xml:space="preserve">HHS  DC </w:t>
      </w:r>
      <w:r>
        <w:t>and includes members of the other offices and bureaus</w:t>
      </w:r>
      <w:r w:rsidR="0066150D">
        <w:t xml:space="preserve"> </w:t>
      </w:r>
      <w:r w:rsidR="00C77490">
        <w:t>which include</w:t>
      </w:r>
      <w:r w:rsidR="0066150D">
        <w:t xml:space="preserve">:  </w:t>
      </w:r>
      <w:r w:rsidR="0066150D" w:rsidRPr="0066150D">
        <w:t>Departments of Health (DOH), Human Services (DHS), Aging (PDA), Drug and Alcohol Programs (DDAP) and Military and Veterans Affairs (DMVA) business applications.  </w:t>
      </w:r>
    </w:p>
    <w:p w14:paraId="7930D74E" w14:textId="20CCDF17" w:rsidR="00855038" w:rsidRDefault="00106EF7" w:rsidP="00855038">
      <w:pPr>
        <w:pStyle w:val="Head1ParH-net"/>
      </w:pPr>
      <w:r>
        <w:t xml:space="preserve"> </w:t>
      </w:r>
      <w:r w:rsidR="00855038">
        <w:t xml:space="preserve">The purpose of this document is to detail the backup and restoration plan that identifies the requirements and guidelines to implement a comprehensive restoration of </w:t>
      </w:r>
      <w:r w:rsidR="00DB383F">
        <w:t>Health and Human Services</w:t>
      </w:r>
      <w:r w:rsidR="00855038">
        <w:t xml:space="preserve"> enterprise server systems and mission critical applications.</w:t>
      </w:r>
    </w:p>
    <w:p w14:paraId="61C0C757" w14:textId="77777777" w:rsidR="00855038" w:rsidRDefault="00855038" w:rsidP="00855038">
      <w:pPr>
        <w:pStyle w:val="Head1ParH-net"/>
      </w:pPr>
      <w:r>
        <w:t xml:space="preserve">Please refer to the </w:t>
      </w:r>
      <w:r w:rsidR="00106EF7">
        <w:t>Database</w:t>
      </w:r>
      <w:r>
        <w:t xml:space="preserve"> Backup</w:t>
      </w:r>
      <w:r w:rsidR="00106EF7">
        <w:t>s</w:t>
      </w:r>
      <w:r>
        <w:t xml:space="preserve"> documentation </w:t>
      </w:r>
      <w:r w:rsidR="00106EF7">
        <w:t xml:space="preserve">on Data Domain </w:t>
      </w:r>
      <w:r>
        <w:t xml:space="preserve">for a more detailed explanation of Data Base centric processes, procedures, and best practices. </w:t>
      </w:r>
    </w:p>
    <w:p w14:paraId="3BAC461F" w14:textId="77777777" w:rsidR="00106EF7" w:rsidRDefault="00106EF7" w:rsidP="00855038">
      <w:pPr>
        <w:pStyle w:val="Head1ParH-net"/>
      </w:pPr>
      <w:r>
        <w:t xml:space="preserve">Intranet: </w:t>
      </w:r>
      <w:hyperlink r:id="rId10" w:history="1">
        <w:r w:rsidRPr="00A678A0">
          <w:rPr>
            <w:rStyle w:val="Hyperlink"/>
          </w:rPr>
          <w:t>http://mydhs/cs/groups/webcontent/documents/document/p_032166.pdf</w:t>
        </w:r>
      </w:hyperlink>
    </w:p>
    <w:p w14:paraId="5B0AF438" w14:textId="093E316C" w:rsidR="00106EF7" w:rsidRDefault="00106EF7" w:rsidP="00855038">
      <w:pPr>
        <w:pStyle w:val="Head1ParH-net"/>
      </w:pPr>
      <w:r w:rsidRPr="007539A1">
        <w:t xml:space="preserve">Internet: </w:t>
      </w:r>
      <w:hyperlink r:id="rId11" w:history="1">
        <w:r w:rsidR="004B23B0">
          <w:rPr>
            <w:rStyle w:val="Hyperlink"/>
          </w:rPr>
          <w:t>https://www.dhs.pa.gov/providers/Providers/Documents/Business%20and%20Tech%20Standards/Data%20Domain/p_032166-DatabaseBackups.pdf</w:t>
        </w:r>
      </w:hyperlink>
    </w:p>
    <w:p w14:paraId="50CCE8B0" w14:textId="77777777" w:rsidR="00C278F1" w:rsidRDefault="00C278F1" w:rsidP="00855038">
      <w:pPr>
        <w:pStyle w:val="Head1ParH-net"/>
        <w:rPr>
          <w:rStyle w:val="Hyperlink"/>
        </w:rPr>
      </w:pPr>
    </w:p>
    <w:p w14:paraId="20457645" w14:textId="23D6E732" w:rsidR="007539A1" w:rsidRDefault="007539A1" w:rsidP="00855038">
      <w:pPr>
        <w:pStyle w:val="Head1ParH-net"/>
        <w:rPr>
          <w:rStyle w:val="Hyperlink"/>
        </w:rPr>
      </w:pPr>
    </w:p>
    <w:p w14:paraId="06703080" w14:textId="77777777" w:rsidR="007539A1" w:rsidRDefault="007539A1" w:rsidP="00855038">
      <w:pPr>
        <w:pStyle w:val="Head1ParH-net"/>
        <w:rPr>
          <w:rStyle w:val="Hyperlink"/>
        </w:rPr>
      </w:pPr>
    </w:p>
    <w:p w14:paraId="4E47E3D5" w14:textId="2AF831CE" w:rsidR="00855038" w:rsidRPr="00266C7C" w:rsidRDefault="00855038" w:rsidP="00855038">
      <w:pPr>
        <w:pStyle w:val="Head1ParH-net"/>
        <w:rPr>
          <w:b/>
          <w:sz w:val="16"/>
          <w:szCs w:val="16"/>
        </w:rPr>
      </w:pPr>
      <w:bookmarkStart w:id="3" w:name="_Toc11125720"/>
      <w:r>
        <w:rPr>
          <w:b/>
          <w:sz w:val="28"/>
          <w:szCs w:val="28"/>
        </w:rPr>
        <w:t>Guideline</w:t>
      </w:r>
      <w:r w:rsidRPr="0094489B">
        <w:rPr>
          <w:b/>
          <w:sz w:val="28"/>
          <w:szCs w:val="28"/>
        </w:rPr>
        <w:t>:</w:t>
      </w:r>
    </w:p>
    <w:p w14:paraId="36FC33E7" w14:textId="77777777" w:rsidR="00855038" w:rsidRPr="00266C7C" w:rsidRDefault="00855038" w:rsidP="00855038">
      <w:pPr>
        <w:pStyle w:val="Heading1"/>
        <w:rPr>
          <w:rFonts w:ascii="Arial" w:hAnsi="Arial" w:cs="Arial"/>
          <w:sz w:val="28"/>
          <w:szCs w:val="28"/>
        </w:rPr>
      </w:pPr>
      <w:bookmarkStart w:id="4" w:name="_Toc530892488"/>
      <w:bookmarkStart w:id="5" w:name="_Toc530892505"/>
      <w:bookmarkStart w:id="6" w:name="_Toc534788791"/>
      <w:bookmarkStart w:id="7" w:name="_Toc941031"/>
      <w:bookmarkEnd w:id="3"/>
      <w:r w:rsidRPr="00266C7C">
        <w:rPr>
          <w:rFonts w:ascii="Arial" w:hAnsi="Arial" w:cs="Arial"/>
          <w:sz w:val="28"/>
          <w:szCs w:val="28"/>
        </w:rPr>
        <w:t xml:space="preserve">Backup/Recovery </w:t>
      </w:r>
      <w:bookmarkEnd w:id="4"/>
      <w:bookmarkEnd w:id="5"/>
      <w:r w:rsidRPr="00266C7C">
        <w:rPr>
          <w:rFonts w:ascii="Arial" w:hAnsi="Arial" w:cs="Arial"/>
          <w:sz w:val="28"/>
          <w:szCs w:val="28"/>
        </w:rPr>
        <w:t>Requirements</w:t>
      </w:r>
      <w:bookmarkEnd w:id="6"/>
      <w:bookmarkEnd w:id="7"/>
    </w:p>
    <w:p w14:paraId="045FF060" w14:textId="77777777" w:rsidR="00855038" w:rsidRDefault="00855038" w:rsidP="00855038">
      <w:pPr>
        <w:pStyle w:val="Head1ParH-net"/>
      </w:pPr>
      <w:r>
        <w:t>The backup/recovery performance, availability, and operational automation requirements are:</w:t>
      </w:r>
    </w:p>
    <w:p w14:paraId="6F9542FA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 xml:space="preserve">Business and mission critical applications must be run on Windows systems and housed in </w:t>
      </w:r>
      <w:r w:rsidR="00B03E74">
        <w:t>enterprise-controlled</w:t>
      </w:r>
      <w:r>
        <w:t xml:space="preserve"> environments</w:t>
      </w:r>
      <w:r w:rsidR="00DB383F">
        <w:t>.</w:t>
      </w:r>
      <w:r w:rsidR="00B03E74">
        <w:t xml:space="preserve"> </w:t>
      </w:r>
    </w:p>
    <w:p w14:paraId="4C376230" w14:textId="77777777" w:rsidR="00287618" w:rsidRDefault="00325C56" w:rsidP="00287618">
      <w:pPr>
        <w:pStyle w:val="Head1Bullet2H-net"/>
        <w:numPr>
          <w:ilvl w:val="0"/>
          <w:numId w:val="17"/>
        </w:numPr>
      </w:pPr>
      <w:r>
        <w:t>L</w:t>
      </w:r>
      <w:r w:rsidR="00287618">
        <w:t>arge databases (VLDBs) must be run on Windows systems</w:t>
      </w:r>
      <w:r w:rsidR="00F23CF8">
        <w:t xml:space="preserve">, or </w:t>
      </w:r>
      <w:r w:rsidR="00CC7E1C">
        <w:t>Linux</w:t>
      </w:r>
      <w:r w:rsidR="00287618">
        <w:t xml:space="preserve"> and housed in enterprise-controlled   environments. (Oracle and Microsoft SQL)    </w:t>
      </w:r>
    </w:p>
    <w:p w14:paraId="03BE9E89" w14:textId="6553B7B1" w:rsidR="00855038" w:rsidRPr="004C0BEF" w:rsidRDefault="00855038" w:rsidP="00855038">
      <w:pPr>
        <w:pStyle w:val="Head1Bullet2H-net"/>
        <w:numPr>
          <w:ilvl w:val="0"/>
          <w:numId w:val="19"/>
        </w:numPr>
        <w:rPr>
          <w:b/>
        </w:rPr>
      </w:pPr>
      <w:r>
        <w:t>Microsoft Windows file servers</w:t>
      </w:r>
      <w:r>
        <w:rPr>
          <w:b/>
          <w:bCs w:val="0"/>
        </w:rPr>
        <w:t xml:space="preserve"> </w:t>
      </w:r>
      <w:r w:rsidR="00F23CF8">
        <w:t>(most are being replaced by One Drive, SharePoint, and Shared disk storage systems.</w:t>
      </w:r>
    </w:p>
    <w:p w14:paraId="42D4B21B" w14:textId="086D549D" w:rsidR="00855038" w:rsidRPr="004C0BEF" w:rsidRDefault="00855038" w:rsidP="00855038">
      <w:pPr>
        <w:pStyle w:val="Head1Bullet2H-net"/>
        <w:numPr>
          <w:ilvl w:val="0"/>
          <w:numId w:val="19"/>
        </w:numPr>
        <w:rPr>
          <w:bCs w:val="0"/>
        </w:rPr>
      </w:pPr>
      <w:r w:rsidRPr="004C0BEF">
        <w:t>Mobile or remote desktop systems</w:t>
      </w:r>
      <w:r w:rsidR="004C0BEF" w:rsidRPr="004C0BEF">
        <w:t>.</w:t>
      </w:r>
    </w:p>
    <w:p w14:paraId="74C18275" w14:textId="3836CB05" w:rsidR="00855038" w:rsidRPr="0001505C" w:rsidRDefault="00855038" w:rsidP="00855038">
      <w:pPr>
        <w:pStyle w:val="Head1Bullet2H-net"/>
        <w:numPr>
          <w:ilvl w:val="0"/>
          <w:numId w:val="19"/>
        </w:numPr>
        <w:rPr>
          <w:rFonts w:cs="Arial"/>
        </w:rPr>
      </w:pPr>
      <w:r>
        <w:t>The backup product must provide adequate diagnostic instrumentation in the form of trace facilities, and the detailed, comprehensible error messaging to provide clear detail</w:t>
      </w:r>
      <w:r w:rsidR="0001505C">
        <w:t>.</w:t>
      </w:r>
    </w:p>
    <w:p w14:paraId="29175E94" w14:textId="77777777" w:rsidR="0001505C" w:rsidRDefault="0001505C" w:rsidP="0001505C">
      <w:pPr>
        <w:pStyle w:val="Head1Bullet2H-net"/>
        <w:numPr>
          <w:ilvl w:val="0"/>
          <w:numId w:val="0"/>
        </w:numPr>
        <w:ind w:left="720"/>
        <w:rPr>
          <w:rFonts w:cs="Arial"/>
        </w:rPr>
      </w:pPr>
    </w:p>
    <w:p w14:paraId="3EB6BBBD" w14:textId="77777777" w:rsidR="00855038" w:rsidRPr="00266C7C" w:rsidRDefault="00855038" w:rsidP="00855038">
      <w:pPr>
        <w:pStyle w:val="Heading1"/>
        <w:rPr>
          <w:rFonts w:ascii="Arial" w:hAnsi="Arial" w:cs="Arial"/>
          <w:sz w:val="28"/>
          <w:szCs w:val="28"/>
        </w:rPr>
      </w:pPr>
      <w:bookmarkStart w:id="8" w:name="_Toc530892489"/>
      <w:bookmarkStart w:id="9" w:name="_Toc530892506"/>
      <w:bookmarkStart w:id="10" w:name="_Toc534788792"/>
      <w:bookmarkStart w:id="11" w:name="_Toc941032"/>
      <w:r w:rsidRPr="00266C7C">
        <w:rPr>
          <w:rFonts w:ascii="Arial" w:hAnsi="Arial" w:cs="Arial"/>
          <w:sz w:val="28"/>
          <w:szCs w:val="28"/>
        </w:rPr>
        <w:t>Needed Evaluation of Plans for New Functions</w:t>
      </w:r>
      <w:bookmarkEnd w:id="8"/>
      <w:bookmarkEnd w:id="9"/>
      <w:bookmarkEnd w:id="10"/>
      <w:bookmarkEnd w:id="11"/>
    </w:p>
    <w:p w14:paraId="034D179B" w14:textId="77777777" w:rsidR="00855038" w:rsidRDefault="00F23CF8" w:rsidP="00855038">
      <w:pPr>
        <w:pStyle w:val="Head1ParH-net"/>
        <w:rPr>
          <w:rFonts w:cs="Arial"/>
        </w:rPr>
      </w:pPr>
      <w:r>
        <w:t>HHS</w:t>
      </w:r>
      <w:r w:rsidR="00855038">
        <w:t xml:space="preserve"> needs to evaluate new technology for integrating enterprise systems with new functions that enable non-disruptive backup and rapid application recovery. These plans are:</w:t>
      </w:r>
    </w:p>
    <w:p w14:paraId="3F8F55E6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 xml:space="preserve">Hardware and </w:t>
      </w:r>
      <w:r w:rsidR="00325C56">
        <w:t>softw</w:t>
      </w:r>
      <w:r w:rsidR="00325C56">
        <w:rPr>
          <w:bCs w:val="0"/>
        </w:rPr>
        <w:t>a</w:t>
      </w:r>
      <w:r w:rsidR="00325C56">
        <w:t>re-based</w:t>
      </w:r>
      <w:r>
        <w:t xml:space="preserve"> point-in-time replication functions</w:t>
      </w:r>
    </w:p>
    <w:p w14:paraId="78DF220F" w14:textId="77777777" w:rsidR="00855038" w:rsidRDefault="00855038" w:rsidP="00855038">
      <w:pPr>
        <w:pStyle w:val="Head1Bullet2H-net"/>
        <w:numPr>
          <w:ilvl w:val="0"/>
          <w:numId w:val="19"/>
        </w:numPr>
        <w:rPr>
          <w:b/>
        </w:rPr>
      </w:pPr>
      <w:r>
        <w:t>Intelligent storage-server data-mover functions</w:t>
      </w:r>
    </w:p>
    <w:p w14:paraId="32B3F169" w14:textId="77777777" w:rsidR="00DA3753" w:rsidRPr="00DA3753" w:rsidRDefault="004C0BEF" w:rsidP="00B45CA6">
      <w:pPr>
        <w:pStyle w:val="Head1Bullet2H-net"/>
        <w:numPr>
          <w:ilvl w:val="0"/>
          <w:numId w:val="19"/>
        </w:numPr>
        <w:rPr>
          <w:rFonts w:cs="Arial"/>
        </w:rPr>
      </w:pPr>
      <w:r w:rsidRPr="00DA3753">
        <w:t>Database Management Systems (</w:t>
      </w:r>
      <w:r w:rsidR="00855038" w:rsidRPr="00DA3753">
        <w:t>DBMS</w:t>
      </w:r>
      <w:r w:rsidRPr="00DA3753">
        <w:t>)</w:t>
      </w:r>
      <w:r w:rsidR="00855038" w:rsidRPr="00DA3753">
        <w:t xml:space="preserve"> and application backup “proxy copy” APIs</w:t>
      </w:r>
      <w:r w:rsidR="00901386" w:rsidRPr="00DA3753">
        <w:t xml:space="preserve">    </w:t>
      </w:r>
    </w:p>
    <w:p w14:paraId="331EFB62" w14:textId="1DDC97B0" w:rsidR="00855038" w:rsidRPr="00DA3753" w:rsidRDefault="00855038" w:rsidP="00B45CA6">
      <w:pPr>
        <w:pStyle w:val="Head1Bullet2H-net"/>
        <w:numPr>
          <w:ilvl w:val="0"/>
          <w:numId w:val="19"/>
        </w:numPr>
        <w:rPr>
          <w:rFonts w:cs="Arial"/>
        </w:rPr>
      </w:pPr>
      <w:r>
        <w:t>Block-level change-capture functions</w:t>
      </w:r>
    </w:p>
    <w:p w14:paraId="469EAFAD" w14:textId="77777777" w:rsidR="00855038" w:rsidRDefault="00855038" w:rsidP="00855038">
      <w:pPr>
        <w:pStyle w:val="Head2H-net"/>
      </w:pPr>
      <w:bookmarkStart w:id="12" w:name="_Toc534788793"/>
      <w:bookmarkStart w:id="13" w:name="_Toc941033"/>
      <w:r>
        <w:t>Client-backup/recovery Functionality</w:t>
      </w:r>
      <w:bookmarkEnd w:id="12"/>
      <w:bookmarkEnd w:id="13"/>
      <w:r>
        <w:t xml:space="preserve">   </w:t>
      </w:r>
    </w:p>
    <w:p w14:paraId="50C647DA" w14:textId="77777777" w:rsidR="00855038" w:rsidRDefault="00855038" w:rsidP="00855038">
      <w:pPr>
        <w:pStyle w:val="Head1ParH-net"/>
      </w:pPr>
      <w:r>
        <w:t xml:space="preserve">Basic client-backup/recovery functions include end-user and administrator-initiated requests of operational staff for: </w:t>
      </w:r>
    </w:p>
    <w:p w14:paraId="61BF6563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>Backup and recovery</w:t>
      </w:r>
    </w:p>
    <w:p w14:paraId="06A17616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Point-in-time recovery, recovery to alternative directories, systems, and inclusion and exclusion filtering</w:t>
      </w:r>
    </w:p>
    <w:p w14:paraId="7B3BEBC7" w14:textId="6A6FC061" w:rsidR="00855038" w:rsidRDefault="00855038" w:rsidP="00855038">
      <w:pPr>
        <w:pStyle w:val="Head1Bullet2H-net"/>
        <w:numPr>
          <w:ilvl w:val="0"/>
          <w:numId w:val="19"/>
        </w:numPr>
        <w:rPr>
          <w:rFonts w:cs="Arial"/>
        </w:rPr>
      </w:pPr>
      <w:r>
        <w:t>Advanced functions include product support for automated “bare metal” recovery and direct client-read access to the server backstore</w:t>
      </w:r>
      <w:r w:rsidR="004C0BEF">
        <w:t>.</w:t>
      </w:r>
    </w:p>
    <w:p w14:paraId="44D11D90" w14:textId="77777777" w:rsidR="00855038" w:rsidRDefault="00855038" w:rsidP="00855038">
      <w:pPr>
        <w:pStyle w:val="Head2H-net"/>
        <w:rPr>
          <w:rFonts w:cs="Arial"/>
          <w:iCs/>
        </w:rPr>
      </w:pPr>
      <w:bookmarkStart w:id="14" w:name="_Toc534788794"/>
      <w:bookmarkStart w:id="15" w:name="_Toc941034"/>
      <w:r>
        <w:t>Backup/Recovery-process Monitoring, Reporting, and Supplemental Automation</w:t>
      </w:r>
      <w:bookmarkEnd w:id="14"/>
      <w:bookmarkEnd w:id="15"/>
      <w:r>
        <w:rPr>
          <w:rFonts w:cs="Arial"/>
          <w:iCs/>
        </w:rPr>
        <w:t xml:space="preserve">  </w:t>
      </w:r>
    </w:p>
    <w:p w14:paraId="25680949" w14:textId="77777777" w:rsidR="00855038" w:rsidRDefault="00855038" w:rsidP="00855038">
      <w:pPr>
        <w:pStyle w:val="Head1ParH-net"/>
        <w:rPr>
          <w:rFonts w:cs="Arial"/>
        </w:rPr>
      </w:pPr>
      <w:r>
        <w:t>Many organizations have a requirement for supporting comprehensive reporting and analysis functions, including:</w:t>
      </w:r>
    </w:p>
    <w:p w14:paraId="2339058C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>Service-level reporting</w:t>
      </w:r>
    </w:p>
    <w:p w14:paraId="5D967F09" w14:textId="77777777" w:rsidR="00855038" w:rsidRDefault="00855038" w:rsidP="00855038">
      <w:pPr>
        <w:pStyle w:val="Head1Bullet2H-net"/>
        <w:numPr>
          <w:ilvl w:val="0"/>
          <w:numId w:val="19"/>
        </w:numPr>
        <w:rPr>
          <w:b/>
        </w:rPr>
      </w:pPr>
      <w:r>
        <w:t>Service-level management (external backup-process monitoring and recovery)</w:t>
      </w:r>
    </w:p>
    <w:p w14:paraId="7194586E" w14:textId="77777777" w:rsidR="00855038" w:rsidRDefault="00855038" w:rsidP="00855038">
      <w:pPr>
        <w:pStyle w:val="Head1Bullet2H-net"/>
        <w:numPr>
          <w:ilvl w:val="0"/>
          <w:numId w:val="19"/>
        </w:numPr>
        <w:rPr>
          <w:bCs w:val="0"/>
        </w:rPr>
      </w:pPr>
      <w:r>
        <w:t xml:space="preserve">Proactive service-level analysis (backup window trending and component analysis) </w:t>
      </w:r>
    </w:p>
    <w:p w14:paraId="63115DD5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Basic reporting and a command-level interface for external management</w:t>
      </w:r>
    </w:p>
    <w:p w14:paraId="2C49A78C" w14:textId="77777777" w:rsidR="00855038" w:rsidRPr="00266C7C" w:rsidRDefault="00855038" w:rsidP="00855038">
      <w:pPr>
        <w:pStyle w:val="Head1Bullet2H-net"/>
        <w:numPr>
          <w:ilvl w:val="0"/>
          <w:numId w:val="19"/>
        </w:numPr>
        <w:rPr>
          <w:rFonts w:cs="Arial"/>
        </w:rPr>
      </w:pPr>
      <w:r>
        <w:t>Automation functions that enable the integration of backup/recovery and storage resource-management products</w:t>
      </w:r>
    </w:p>
    <w:p w14:paraId="20AD604E" w14:textId="77777777" w:rsidR="00855038" w:rsidRDefault="00855038" w:rsidP="00855038">
      <w:pPr>
        <w:pStyle w:val="Head1Bullet2H-net"/>
        <w:numPr>
          <w:ilvl w:val="0"/>
          <w:numId w:val="0"/>
        </w:numPr>
        <w:ind w:left="720" w:hanging="360"/>
      </w:pPr>
    </w:p>
    <w:p w14:paraId="36545DE3" w14:textId="77777777" w:rsidR="00855038" w:rsidRDefault="00855038" w:rsidP="00855038">
      <w:pPr>
        <w:pStyle w:val="Head1Bullet2H-net"/>
        <w:numPr>
          <w:ilvl w:val="0"/>
          <w:numId w:val="0"/>
        </w:numPr>
        <w:ind w:left="720" w:hanging="360"/>
        <w:rPr>
          <w:rFonts w:cs="Arial"/>
        </w:rPr>
      </w:pPr>
    </w:p>
    <w:p w14:paraId="5DA2A73A" w14:textId="77777777" w:rsidR="00855038" w:rsidRDefault="00855038" w:rsidP="00855038">
      <w:pPr>
        <w:pStyle w:val="Head1Bullet2H-net"/>
        <w:numPr>
          <w:ilvl w:val="0"/>
          <w:numId w:val="0"/>
        </w:numPr>
        <w:ind w:left="720" w:hanging="360"/>
        <w:rPr>
          <w:rFonts w:cs="Arial"/>
        </w:rPr>
      </w:pPr>
    </w:p>
    <w:p w14:paraId="43F64D23" w14:textId="77777777" w:rsidR="00855038" w:rsidRPr="00266C7C" w:rsidRDefault="00855038" w:rsidP="00855038">
      <w:pPr>
        <w:pStyle w:val="Heading1"/>
        <w:rPr>
          <w:rFonts w:ascii="Arial" w:hAnsi="Arial" w:cs="Arial"/>
          <w:sz w:val="28"/>
          <w:szCs w:val="28"/>
        </w:rPr>
      </w:pPr>
      <w:bookmarkStart w:id="16" w:name="_Toc530892490"/>
      <w:bookmarkStart w:id="17" w:name="_Toc530892507"/>
      <w:bookmarkStart w:id="18" w:name="_Toc534788795"/>
      <w:bookmarkStart w:id="19" w:name="_Toc941035"/>
      <w:r w:rsidRPr="00266C7C">
        <w:rPr>
          <w:rFonts w:ascii="Arial" w:hAnsi="Arial" w:cs="Arial"/>
          <w:sz w:val="28"/>
          <w:szCs w:val="28"/>
        </w:rPr>
        <w:lastRenderedPageBreak/>
        <w:t>Database Backup and Recovery Considerations</w:t>
      </w:r>
      <w:bookmarkEnd w:id="16"/>
      <w:bookmarkEnd w:id="17"/>
      <w:bookmarkEnd w:id="18"/>
      <w:bookmarkEnd w:id="19"/>
    </w:p>
    <w:p w14:paraId="5AFA1539" w14:textId="7BE8B56E" w:rsidR="00855038" w:rsidRDefault="00855038" w:rsidP="00855038">
      <w:pPr>
        <w:pStyle w:val="Head1ParH-net"/>
      </w:pPr>
      <w:r>
        <w:t xml:space="preserve">Traditional backup methods are periodic, full, physical database backups in combination with the archival of intervening transaction logs. </w:t>
      </w:r>
      <w:r w:rsidR="00106EF7">
        <w:t xml:space="preserve">Please refer to Data Base Backups STD-DMS006 at </w:t>
      </w:r>
      <w:r w:rsidR="00106EF7" w:rsidRPr="0066150D">
        <w:t>Database Backups</w:t>
      </w:r>
      <w:r w:rsidR="00106EF7">
        <w:t xml:space="preserve"> on the internet for a more detailed explanation of the current processes.</w:t>
      </w:r>
    </w:p>
    <w:p w14:paraId="470D1FEC" w14:textId="77777777" w:rsidR="00855038" w:rsidRDefault="00855038" w:rsidP="00855038">
      <w:pPr>
        <w:pStyle w:val="Head2H-net"/>
        <w:rPr>
          <w:bCs w:val="0"/>
        </w:rPr>
      </w:pPr>
      <w:bookmarkStart w:id="20" w:name="_Toc530892492"/>
      <w:bookmarkStart w:id="21" w:name="_Toc530892509"/>
      <w:bookmarkStart w:id="22" w:name="_Toc534788797"/>
      <w:bookmarkStart w:id="23" w:name="_Toc941037"/>
      <w:r>
        <w:t>Software Components That Require Backup Procedures</w:t>
      </w:r>
      <w:bookmarkEnd w:id="20"/>
      <w:bookmarkEnd w:id="21"/>
      <w:bookmarkEnd w:id="22"/>
      <w:bookmarkEnd w:id="23"/>
    </w:p>
    <w:p w14:paraId="5D8E7002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>Server operating system</w:t>
      </w:r>
    </w:p>
    <w:p w14:paraId="3C6BDD4F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File system</w:t>
      </w:r>
    </w:p>
    <w:p w14:paraId="1115FEB6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 xml:space="preserve">Database storage-management interface and the storage-management software </w:t>
      </w:r>
    </w:p>
    <w:p w14:paraId="13D94BE2" w14:textId="77777777" w:rsidR="00855038" w:rsidRDefault="00855038" w:rsidP="00855038">
      <w:pPr>
        <w:pStyle w:val="Head1Bullet2H-net"/>
        <w:numPr>
          <w:ilvl w:val="0"/>
          <w:numId w:val="19"/>
        </w:numPr>
        <w:rPr>
          <w:rFonts w:cs="Arial"/>
        </w:rPr>
      </w:pPr>
      <w:r>
        <w:t xml:space="preserve">When general-purpose file systems are used, throughput limits may be </w:t>
      </w:r>
      <w:r w:rsidR="00A86680">
        <w:t>introduced (</w:t>
      </w:r>
      <w:r>
        <w:t>Veritas software provides a file system that is optimized for use under databases)</w:t>
      </w:r>
    </w:p>
    <w:p w14:paraId="5EDE8949" w14:textId="77777777" w:rsidR="00855038" w:rsidRDefault="00855038" w:rsidP="00855038">
      <w:pPr>
        <w:pStyle w:val="Head2H-net"/>
      </w:pPr>
      <w:bookmarkStart w:id="24" w:name="_Toc530892493"/>
      <w:bookmarkStart w:id="25" w:name="_Toc530892510"/>
      <w:bookmarkStart w:id="26" w:name="_Toc534788798"/>
      <w:bookmarkStart w:id="27" w:name="_Toc941038"/>
      <w:r>
        <w:t>Data Types</w:t>
      </w:r>
      <w:bookmarkEnd w:id="24"/>
      <w:bookmarkEnd w:id="25"/>
      <w:bookmarkEnd w:id="26"/>
      <w:bookmarkEnd w:id="27"/>
    </w:p>
    <w:p w14:paraId="1A459AD3" w14:textId="77777777" w:rsidR="00855038" w:rsidRDefault="00855038" w:rsidP="00855038">
      <w:pPr>
        <w:pStyle w:val="Head1ParH-net"/>
      </w:pPr>
      <w:r>
        <w:t xml:space="preserve">In general, all backups, regardless of the platform on which they are housed and run, contain a variety of types of data. When developing backup strategies, the person(s) conducting the backup must decide what information to copy. </w:t>
      </w:r>
    </w:p>
    <w:p w14:paraId="7B515A4E" w14:textId="77777777" w:rsidR="00855038" w:rsidRDefault="00855038" w:rsidP="00855038">
      <w:pPr>
        <w:pStyle w:val="Head2H-net"/>
        <w:rPr>
          <w:rFonts w:cs="Arial"/>
        </w:rPr>
      </w:pPr>
      <w:bookmarkStart w:id="28" w:name="_Toc530892494"/>
      <w:bookmarkStart w:id="29" w:name="_Toc530892511"/>
      <w:bookmarkStart w:id="30" w:name="_Toc534788799"/>
      <w:bookmarkStart w:id="31" w:name="_Toc941039"/>
      <w:r>
        <w:t>Types of Backup/Recovery</w:t>
      </w:r>
      <w:bookmarkEnd w:id="28"/>
      <w:bookmarkEnd w:id="29"/>
      <w:bookmarkEnd w:id="30"/>
      <w:r>
        <w:t xml:space="preserve"> for Servers</w:t>
      </w:r>
      <w:bookmarkEnd w:id="31"/>
    </w:p>
    <w:p w14:paraId="7B025160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 xml:space="preserve">Best available recovery point of database, file systems, and server operation system to </w:t>
      </w:r>
      <w:r w:rsidR="00A86680">
        <w:t>disk</w:t>
      </w:r>
    </w:p>
    <w:p w14:paraId="22F8D792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 xml:space="preserve">Backup of selected files or software to </w:t>
      </w:r>
      <w:r w:rsidR="00A86680">
        <w:t>disk</w:t>
      </w:r>
    </w:p>
    <w:p w14:paraId="3F72D415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 xml:space="preserve">Backup of files and software that has changed since previous backup </w:t>
      </w:r>
    </w:p>
    <w:p w14:paraId="333EED84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 xml:space="preserve">Granular incremental backup of databases and file system replicas that are prestaged for recovery and versioned to </w:t>
      </w:r>
      <w:r w:rsidR="00A86680">
        <w:t>disk</w:t>
      </w:r>
    </w:p>
    <w:p w14:paraId="102AAA29" w14:textId="77777777" w:rsidR="00855038" w:rsidRDefault="00855038" w:rsidP="00855038">
      <w:pPr>
        <w:pStyle w:val="Head2H-net"/>
      </w:pPr>
      <w:bookmarkStart w:id="32" w:name="_Toc941040"/>
      <w:bookmarkStart w:id="33" w:name="_Toc530892495"/>
      <w:bookmarkStart w:id="34" w:name="_Toc530892512"/>
      <w:bookmarkStart w:id="35" w:name="_Toc534788800"/>
      <w:r>
        <w:t>Types of Backup/Recovery for Database</w:t>
      </w:r>
      <w:bookmarkEnd w:id="32"/>
    </w:p>
    <w:p w14:paraId="4FCEAC21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>Point in Time</w:t>
      </w:r>
    </w:p>
    <w:p w14:paraId="46AE4189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Full Cold Backup</w:t>
      </w:r>
    </w:p>
    <w:p w14:paraId="2614EC8E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Logical Backups</w:t>
      </w:r>
    </w:p>
    <w:p w14:paraId="0BC3B784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Schema/User level</w:t>
      </w:r>
    </w:p>
    <w:p w14:paraId="6E63F1B5" w14:textId="77777777" w:rsidR="00855038" w:rsidRDefault="00855038" w:rsidP="00855038">
      <w:pPr>
        <w:pStyle w:val="Head1Bullet2H-net"/>
        <w:numPr>
          <w:ilvl w:val="0"/>
          <w:numId w:val="19"/>
        </w:numPr>
      </w:pPr>
      <w:r>
        <w:t>Incremental</w:t>
      </w:r>
    </w:p>
    <w:p w14:paraId="0B3C93C9" w14:textId="77777777" w:rsidR="00855038" w:rsidRDefault="00855038" w:rsidP="00855038">
      <w:pPr>
        <w:pStyle w:val="Head1Bullet2H-net"/>
        <w:numPr>
          <w:ilvl w:val="0"/>
          <w:numId w:val="19"/>
        </w:numPr>
        <w:rPr>
          <w:bCs w:val="0"/>
        </w:rPr>
      </w:pPr>
      <w:r>
        <w:t>Ad hoc backups when requested or deemed necessary by DBA</w:t>
      </w:r>
    </w:p>
    <w:p w14:paraId="2DFE3035" w14:textId="77777777" w:rsidR="00855038" w:rsidRDefault="00855038" w:rsidP="00855038">
      <w:pPr>
        <w:pStyle w:val="Head2H-net"/>
        <w:rPr>
          <w:rFonts w:cs="Arial"/>
        </w:rPr>
      </w:pPr>
      <w:bookmarkStart w:id="36" w:name="_Toc941041"/>
      <w:r>
        <w:t>Operational Backup Standards</w:t>
      </w:r>
      <w:bookmarkEnd w:id="33"/>
      <w:bookmarkEnd w:id="34"/>
      <w:bookmarkEnd w:id="35"/>
      <w:bookmarkEnd w:id="36"/>
    </w:p>
    <w:p w14:paraId="0B8C1ED9" w14:textId="77777777" w:rsidR="00855038" w:rsidRDefault="00855038" w:rsidP="00855038">
      <w:pPr>
        <w:pStyle w:val="Head3H-net"/>
      </w:pPr>
      <w:bookmarkStart w:id="37" w:name="_Toc530892496"/>
      <w:bookmarkStart w:id="38" w:name="_Toc530892513"/>
      <w:bookmarkStart w:id="39" w:name="_Toc534788801"/>
      <w:bookmarkStart w:id="40" w:name="_Toc941042"/>
      <w:r>
        <w:t>Weekly Backups</w:t>
      </w:r>
      <w:bookmarkEnd w:id="37"/>
      <w:bookmarkEnd w:id="38"/>
      <w:bookmarkEnd w:id="39"/>
      <w:bookmarkEnd w:id="40"/>
      <w:r>
        <w:t xml:space="preserve"> </w:t>
      </w:r>
    </w:p>
    <w:p w14:paraId="19882A26" w14:textId="77777777" w:rsidR="00855038" w:rsidRDefault="00855038" w:rsidP="00855038">
      <w:pPr>
        <w:pStyle w:val="Head3BulletH-net"/>
      </w:pPr>
      <w:r>
        <w:t xml:space="preserve">Full backup of database, file systems, and server operation system to </w:t>
      </w:r>
      <w:r w:rsidR="00A86680">
        <w:t>disk</w:t>
      </w:r>
      <w:r>
        <w:t xml:space="preserve"> (as application dependent)</w:t>
      </w:r>
    </w:p>
    <w:p w14:paraId="17C5B9F1" w14:textId="77777777" w:rsidR="00855038" w:rsidRDefault="00855038" w:rsidP="00855038">
      <w:pPr>
        <w:pStyle w:val="Head3Bullet2H-net"/>
        <w:numPr>
          <w:ilvl w:val="0"/>
          <w:numId w:val="18"/>
        </w:numPr>
      </w:pPr>
      <w:r>
        <w:t xml:space="preserve">Backup of selected files or software to </w:t>
      </w:r>
      <w:r w:rsidR="00A86680">
        <w:t>disk</w:t>
      </w:r>
      <w:r>
        <w:t xml:space="preserve">. </w:t>
      </w:r>
    </w:p>
    <w:p w14:paraId="7FCCCB03" w14:textId="77777777" w:rsidR="00E4692F" w:rsidRDefault="00E4692F" w:rsidP="00855038">
      <w:pPr>
        <w:pStyle w:val="Head3H-net"/>
      </w:pPr>
      <w:bookmarkStart w:id="41" w:name="_Toc530892497"/>
      <w:bookmarkStart w:id="42" w:name="_Toc530892514"/>
      <w:bookmarkStart w:id="43" w:name="_Toc534788802"/>
      <w:bookmarkStart w:id="44" w:name="_Toc941043"/>
    </w:p>
    <w:p w14:paraId="177B06A1" w14:textId="7E899958" w:rsidR="00855038" w:rsidRPr="006D580B" w:rsidRDefault="00855038" w:rsidP="00855038">
      <w:pPr>
        <w:pStyle w:val="Head3H-net"/>
        <w:rPr>
          <w:i w:val="0"/>
          <w:iCs/>
        </w:rPr>
      </w:pPr>
      <w:r w:rsidRPr="006D580B">
        <w:rPr>
          <w:i w:val="0"/>
          <w:iCs/>
        </w:rPr>
        <w:lastRenderedPageBreak/>
        <w:t>Daily Backups</w:t>
      </w:r>
      <w:bookmarkEnd w:id="41"/>
      <w:bookmarkEnd w:id="42"/>
      <w:bookmarkEnd w:id="43"/>
      <w:bookmarkEnd w:id="44"/>
      <w:r w:rsidRPr="006D580B">
        <w:rPr>
          <w:i w:val="0"/>
          <w:iCs/>
        </w:rPr>
        <w:t xml:space="preserve"> </w:t>
      </w:r>
    </w:p>
    <w:p w14:paraId="65BA0B2E" w14:textId="77777777" w:rsidR="00855038" w:rsidRDefault="00855038" w:rsidP="00855038">
      <w:pPr>
        <w:pStyle w:val="Head3BulletH-net"/>
      </w:pPr>
      <w:r>
        <w:t xml:space="preserve">Backup of selected files or software to </w:t>
      </w:r>
      <w:r w:rsidR="00A86680">
        <w:t>disk</w:t>
      </w:r>
      <w:r>
        <w:t xml:space="preserve">: </w:t>
      </w:r>
    </w:p>
    <w:p w14:paraId="2D4BC27F" w14:textId="77777777" w:rsidR="00855038" w:rsidRDefault="00855038" w:rsidP="00855038">
      <w:pPr>
        <w:pStyle w:val="Head3Bullet2H-net"/>
        <w:numPr>
          <w:ilvl w:val="1"/>
          <w:numId w:val="18"/>
        </w:numPr>
      </w:pPr>
      <w:r>
        <w:t>Backup of files and software that has changed since previous backup</w:t>
      </w:r>
    </w:p>
    <w:p w14:paraId="4E71535C" w14:textId="77777777" w:rsidR="00855038" w:rsidRDefault="00855038" w:rsidP="00855038">
      <w:pPr>
        <w:pStyle w:val="Head3Bullet2H-net"/>
        <w:numPr>
          <w:ilvl w:val="1"/>
          <w:numId w:val="18"/>
        </w:numPr>
      </w:pPr>
      <w:r>
        <w:t xml:space="preserve">Granular incremental backup of databases and file system replicas that are prestaged for recovery and versioned to </w:t>
      </w:r>
      <w:r w:rsidR="00A86680">
        <w:t>disk</w:t>
      </w:r>
      <w:r>
        <w:t xml:space="preserve">  </w:t>
      </w:r>
      <w:bookmarkStart w:id="45" w:name="_Toc530892498"/>
      <w:bookmarkStart w:id="46" w:name="_Toc530892515"/>
    </w:p>
    <w:p w14:paraId="6C97C65D" w14:textId="77777777" w:rsidR="00855038" w:rsidRDefault="00855038" w:rsidP="00855038">
      <w:pPr>
        <w:pStyle w:val="Head2H-net"/>
        <w:rPr>
          <w:rFonts w:cs="Arial"/>
        </w:rPr>
      </w:pPr>
      <w:bookmarkStart w:id="47" w:name="_Toc534788803"/>
      <w:bookmarkStart w:id="48" w:name="_Toc941044"/>
      <w:r>
        <w:t>Operational Recovery Standards</w:t>
      </w:r>
      <w:bookmarkEnd w:id="45"/>
      <w:bookmarkEnd w:id="46"/>
      <w:bookmarkEnd w:id="47"/>
      <w:bookmarkEnd w:id="48"/>
    </w:p>
    <w:p w14:paraId="15A1C4BD" w14:textId="77777777" w:rsidR="00855038" w:rsidRDefault="00855038" w:rsidP="00855038">
      <w:pPr>
        <w:pStyle w:val="Head1ParH-net"/>
      </w:pPr>
      <w:r>
        <w:t>Operational Recovery Standards follow:</w:t>
      </w:r>
    </w:p>
    <w:p w14:paraId="7A055050" w14:textId="77777777" w:rsidR="00855038" w:rsidRDefault="00855038" w:rsidP="00855038">
      <w:pPr>
        <w:pStyle w:val="Head1BulletH-net"/>
        <w:numPr>
          <w:ilvl w:val="0"/>
          <w:numId w:val="17"/>
        </w:numPr>
      </w:pPr>
      <w:r>
        <w:t xml:space="preserve">Operational staff can recover selected files, when requested, with scripts/runs </w:t>
      </w:r>
    </w:p>
    <w:p w14:paraId="38E6FC1B" w14:textId="46094CE4" w:rsidR="00855038" w:rsidRDefault="00855038" w:rsidP="00855038">
      <w:pPr>
        <w:pStyle w:val="Head1Bullet2H-net"/>
        <w:numPr>
          <w:ilvl w:val="0"/>
          <w:numId w:val="19"/>
        </w:numPr>
      </w:pPr>
      <w:r>
        <w:t>Database administrator (DBA) will provide</w:t>
      </w:r>
      <w:r w:rsidR="00451D8B">
        <w:t xml:space="preserve"> </w:t>
      </w:r>
      <w:r>
        <w:t>assistance in running database recovery scripts/runs to recover the database</w:t>
      </w:r>
    </w:p>
    <w:p w14:paraId="5A9F407E" w14:textId="7A8204AC" w:rsidR="004C0BEF" w:rsidRPr="004C0BEF" w:rsidRDefault="00F250DC" w:rsidP="0074396E">
      <w:pPr>
        <w:pStyle w:val="Head1Bullet2H-net"/>
        <w:numPr>
          <w:ilvl w:val="0"/>
          <w:numId w:val="19"/>
        </w:numPr>
        <w:rPr>
          <w:rFonts w:cs="Arial"/>
          <w:sz w:val="28"/>
          <w:szCs w:val="28"/>
        </w:rPr>
      </w:pPr>
      <w:bookmarkStart w:id="49" w:name="_Toc530892499"/>
      <w:bookmarkStart w:id="50" w:name="_Toc530892516"/>
      <w:r w:rsidRPr="004C0BEF">
        <w:t xml:space="preserve">Operational staff must have approval of the appropriate section </w:t>
      </w:r>
      <w:r w:rsidR="00451D8B" w:rsidRPr="004C0BEF">
        <w:t>of the</w:t>
      </w:r>
      <w:r w:rsidRPr="004C0BEF">
        <w:t xml:space="preserve"> Technology Services Office before using any runs to recover server system software.</w:t>
      </w:r>
      <w:r w:rsidR="00901386" w:rsidRPr="004C0BEF">
        <w:t xml:space="preserve">      </w:t>
      </w:r>
      <w:bookmarkStart w:id="51" w:name="_Toc534788804"/>
      <w:bookmarkStart w:id="52" w:name="_Toc941045"/>
    </w:p>
    <w:p w14:paraId="419872C2" w14:textId="77777777" w:rsidR="004C0BEF" w:rsidRDefault="004C0BEF" w:rsidP="00855038">
      <w:pPr>
        <w:pStyle w:val="Heading1"/>
        <w:rPr>
          <w:rFonts w:ascii="Arial" w:hAnsi="Arial" w:cs="Arial"/>
          <w:sz w:val="28"/>
          <w:szCs w:val="28"/>
          <w:highlight w:val="yellow"/>
        </w:rPr>
      </w:pPr>
    </w:p>
    <w:p w14:paraId="2CCE320C" w14:textId="1D18925C" w:rsidR="00855038" w:rsidRPr="00266C7C" w:rsidRDefault="00855038" w:rsidP="00855038">
      <w:pPr>
        <w:pStyle w:val="Heading1"/>
        <w:rPr>
          <w:rFonts w:ascii="Arial" w:hAnsi="Arial" w:cs="Arial"/>
          <w:sz w:val="28"/>
          <w:szCs w:val="28"/>
        </w:rPr>
      </w:pPr>
      <w:r w:rsidRPr="004C0BEF">
        <w:rPr>
          <w:rFonts w:ascii="Arial" w:hAnsi="Arial" w:cs="Arial"/>
          <w:sz w:val="28"/>
          <w:szCs w:val="28"/>
        </w:rPr>
        <w:t>Disaster Recovery and Contingency Plans</w:t>
      </w:r>
      <w:bookmarkEnd w:id="49"/>
      <w:bookmarkEnd w:id="50"/>
      <w:bookmarkEnd w:id="51"/>
      <w:bookmarkEnd w:id="52"/>
      <w:r w:rsidR="00901386">
        <w:rPr>
          <w:rFonts w:ascii="Arial" w:hAnsi="Arial" w:cs="Arial"/>
          <w:sz w:val="28"/>
          <w:szCs w:val="28"/>
        </w:rPr>
        <w:t xml:space="preserve">     </w:t>
      </w:r>
    </w:p>
    <w:p w14:paraId="7D62B346" w14:textId="77777777" w:rsidR="00855038" w:rsidRDefault="00855038" w:rsidP="00855038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 </w:t>
      </w:r>
    </w:p>
    <w:p w14:paraId="4E84781E" w14:textId="6F8633F5" w:rsidR="00855038" w:rsidRPr="004C0BEF" w:rsidRDefault="00F250DC" w:rsidP="00855038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1199B">
        <w:rPr>
          <w:rFonts w:ascii="Arial" w:hAnsi="Arial" w:cs="Arial"/>
          <w:sz w:val="22"/>
          <w:szCs w:val="22"/>
        </w:rPr>
        <w:t xml:space="preserve">Business continuity plans do not cover loss of access to Enterprise business systems supported by </w:t>
      </w:r>
      <w:r w:rsidR="009F42FE" w:rsidRPr="0071199B">
        <w:rPr>
          <w:rFonts w:ascii="Arial" w:hAnsi="Arial" w:cs="Arial"/>
          <w:sz w:val="22"/>
          <w:szCs w:val="22"/>
        </w:rPr>
        <w:t>HHS</w:t>
      </w:r>
      <w:r w:rsidR="00451D8B" w:rsidRPr="0071199B">
        <w:rPr>
          <w:rFonts w:ascii="Arial" w:hAnsi="Arial" w:cs="Arial"/>
          <w:sz w:val="22"/>
          <w:szCs w:val="22"/>
        </w:rPr>
        <w:t xml:space="preserve"> </w:t>
      </w:r>
      <w:r w:rsidR="009F42FE" w:rsidRPr="0071199B">
        <w:rPr>
          <w:rFonts w:ascii="Arial" w:hAnsi="Arial" w:cs="Arial"/>
          <w:sz w:val="22"/>
          <w:szCs w:val="22"/>
        </w:rPr>
        <w:t>DC</w:t>
      </w:r>
      <w:r w:rsidR="00855038" w:rsidRPr="0071199B">
        <w:rPr>
          <w:rFonts w:ascii="Arial" w:hAnsi="Arial" w:cs="Arial"/>
          <w:sz w:val="22"/>
          <w:szCs w:val="22"/>
        </w:rPr>
        <w:t>. Loss of services from a disaster is not covered.</w:t>
      </w:r>
      <w:r w:rsidR="00901386" w:rsidRPr="004C0BEF">
        <w:rPr>
          <w:rFonts w:ascii="Arial" w:hAnsi="Arial" w:cs="Arial"/>
        </w:rPr>
        <w:t xml:space="preserve">      </w:t>
      </w:r>
    </w:p>
    <w:p w14:paraId="4B01021F" w14:textId="77777777" w:rsidR="004B72CE" w:rsidRDefault="004B72CE" w:rsidP="00983634">
      <w:pPr>
        <w:pStyle w:val="Head1ParH-net"/>
        <w:rPr>
          <w:b/>
          <w:sz w:val="24"/>
        </w:rPr>
      </w:pPr>
    </w:p>
    <w:p w14:paraId="00BB3655" w14:textId="77777777" w:rsidR="00A530B3" w:rsidRPr="000F4CB5" w:rsidRDefault="00A530B3" w:rsidP="00F75E22">
      <w:pPr>
        <w:pStyle w:val="Head1ParH-net"/>
        <w:spacing w:before="0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Refresh Schedule:</w:t>
      </w:r>
    </w:p>
    <w:p w14:paraId="292010E7" w14:textId="0A842E1A" w:rsidR="006636E3" w:rsidRPr="000F4CB5" w:rsidRDefault="00A530B3" w:rsidP="00982BAC">
      <w:pPr>
        <w:pStyle w:val="Head1ParH-net"/>
        <w:rPr>
          <w:rFonts w:cs="Arial"/>
          <w:szCs w:val="22"/>
        </w:rPr>
      </w:pPr>
      <w:r w:rsidRPr="000F4CB5">
        <w:rPr>
          <w:rFonts w:cs="Arial"/>
        </w:rPr>
        <w:t xml:space="preserve">All </w:t>
      </w:r>
      <w:r w:rsidR="00F67242">
        <w:rPr>
          <w:rFonts w:cs="Arial"/>
        </w:rPr>
        <w:t>guidelines</w:t>
      </w:r>
      <w:r w:rsidRPr="000F4CB5">
        <w:rPr>
          <w:rFonts w:cs="Arial"/>
        </w:rPr>
        <w:t xml:space="preserve"> and referenced documentation identified in this </w:t>
      </w:r>
      <w:r w:rsidR="00F67242">
        <w:rPr>
          <w:rFonts w:cs="Arial"/>
        </w:rPr>
        <w:t>document</w:t>
      </w:r>
      <w:r w:rsidRPr="000F4CB5">
        <w:rPr>
          <w:rFonts w:cs="Arial"/>
        </w:rPr>
        <w:t xml:space="preserve"> will be subject to review and possible revision annually or upon request by the </w:t>
      </w:r>
      <w:r w:rsidR="00484CB3" w:rsidRPr="000F4CB5">
        <w:rPr>
          <w:rFonts w:cs="Arial"/>
        </w:rPr>
        <w:t>HHS</w:t>
      </w:r>
      <w:r w:rsidRPr="000F4CB5">
        <w:rPr>
          <w:rFonts w:cs="Arial"/>
        </w:rPr>
        <w:t xml:space="preserve"> </w:t>
      </w:r>
      <w:r w:rsidR="00D93378">
        <w:rPr>
          <w:rFonts w:cs="Arial"/>
        </w:rPr>
        <w:t>Delivery Center</w:t>
      </w:r>
      <w:r w:rsidR="005D7FC1">
        <w:rPr>
          <w:rFonts w:cs="Arial"/>
        </w:rPr>
        <w:t xml:space="preserve"> Domain Leads</w:t>
      </w:r>
      <w:r w:rsidRPr="000F4CB5">
        <w:rPr>
          <w:rFonts w:cs="Arial"/>
        </w:rPr>
        <w:t xml:space="preserve">. </w:t>
      </w:r>
    </w:p>
    <w:p w14:paraId="4E354655" w14:textId="77777777" w:rsidR="00A530B3" w:rsidRPr="000F4CB5" w:rsidRDefault="00F85953" w:rsidP="006636E3">
      <w:pPr>
        <w:pStyle w:val="Head1ParH-net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Standard Revision</w:t>
      </w:r>
      <w:r w:rsidR="00A530B3" w:rsidRPr="000F4CB5">
        <w:rPr>
          <w:rFonts w:cs="Arial"/>
          <w:b/>
          <w:sz w:val="28"/>
          <w:szCs w:val="28"/>
        </w:rPr>
        <w:t xml:space="preserve"> Log:</w:t>
      </w:r>
    </w:p>
    <w:p w14:paraId="6CD81D1B" w14:textId="77777777" w:rsidR="00A530B3" w:rsidRPr="000822A9" w:rsidRDefault="00A530B3" w:rsidP="006636E3">
      <w:pPr>
        <w:pStyle w:val="Head1ParH-net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4180"/>
        <w:gridCol w:w="3120"/>
      </w:tblGrid>
      <w:tr w:rsidR="006636E3" w:rsidRPr="000822A9" w14:paraId="49CE917C" w14:textId="77777777">
        <w:tc>
          <w:tcPr>
            <w:tcW w:w="1430" w:type="dxa"/>
            <w:shd w:val="clear" w:color="auto" w:fill="E0E0E0"/>
          </w:tcPr>
          <w:p w14:paraId="39E17E75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Date</w:t>
            </w:r>
          </w:p>
        </w:tc>
        <w:tc>
          <w:tcPr>
            <w:tcW w:w="990" w:type="dxa"/>
            <w:shd w:val="clear" w:color="auto" w:fill="E0E0E0"/>
          </w:tcPr>
          <w:p w14:paraId="1ABD2CD7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Version</w:t>
            </w:r>
          </w:p>
        </w:tc>
        <w:tc>
          <w:tcPr>
            <w:tcW w:w="4180" w:type="dxa"/>
            <w:shd w:val="clear" w:color="auto" w:fill="E0E0E0"/>
          </w:tcPr>
          <w:p w14:paraId="666E01E1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Description</w:t>
            </w:r>
          </w:p>
        </w:tc>
        <w:tc>
          <w:tcPr>
            <w:tcW w:w="3120" w:type="dxa"/>
            <w:shd w:val="clear" w:color="auto" w:fill="E0E0E0"/>
          </w:tcPr>
          <w:p w14:paraId="254B0369" w14:textId="77777777" w:rsidR="006636E3" w:rsidRPr="000F4CB5" w:rsidRDefault="006636E3" w:rsidP="006636E3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Author and Organization</w:t>
            </w:r>
          </w:p>
        </w:tc>
      </w:tr>
      <w:tr w:rsidR="006636E3" w:rsidRPr="000822A9" w14:paraId="3D693FA3" w14:textId="77777777">
        <w:tc>
          <w:tcPr>
            <w:tcW w:w="1430" w:type="dxa"/>
          </w:tcPr>
          <w:p w14:paraId="14B020AF" w14:textId="16C45584" w:rsidR="006636E3" w:rsidRPr="000822A9" w:rsidRDefault="00715DE5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0F4CB5">
              <w:rPr>
                <w:rFonts w:ascii="Times New Roman" w:hAnsi="Times New Roman"/>
                <w:szCs w:val="22"/>
              </w:rPr>
              <w:t>/1</w:t>
            </w:r>
            <w:r w:rsidR="0066150D">
              <w:rPr>
                <w:rFonts w:ascii="Times New Roman" w:hAnsi="Times New Roman"/>
                <w:szCs w:val="22"/>
              </w:rPr>
              <w:t>5</w:t>
            </w:r>
            <w:r w:rsidR="000F4CB5">
              <w:rPr>
                <w:rFonts w:ascii="Times New Roman" w:hAnsi="Times New Roman"/>
                <w:szCs w:val="22"/>
              </w:rPr>
              <w:t>/20</w:t>
            </w:r>
            <w:r w:rsidR="00AB26D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90" w:type="dxa"/>
          </w:tcPr>
          <w:p w14:paraId="43E29CDC" w14:textId="77777777" w:rsidR="006636E3" w:rsidRPr="000822A9" w:rsidRDefault="000F4CB5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4180" w:type="dxa"/>
          </w:tcPr>
          <w:p w14:paraId="67A8821B" w14:textId="77777777" w:rsidR="006636E3" w:rsidRPr="000822A9" w:rsidRDefault="00A627B7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New</w:t>
            </w:r>
            <w:r w:rsidR="000F4CB5">
              <w:rPr>
                <w:rFonts w:ascii="Times New Roman" w:hAnsi="Times New Roman"/>
                <w:szCs w:val="22"/>
              </w:rPr>
              <w:t xml:space="preserve"> Organization</w:t>
            </w:r>
            <w:r w:rsidR="00F250DC">
              <w:rPr>
                <w:rFonts w:ascii="Times New Roman" w:hAnsi="Times New Roman"/>
                <w:szCs w:val="22"/>
              </w:rPr>
              <w:t>/Content Review</w:t>
            </w:r>
            <w:r w:rsidR="000F4CB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46942C03" w14:textId="1B122D09" w:rsidR="006636E3" w:rsidRPr="0005295D" w:rsidRDefault="00F250DC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05295D">
              <w:rPr>
                <w:rFonts w:ascii="Times New Roman" w:hAnsi="Times New Roman"/>
              </w:rPr>
              <w:t xml:space="preserve">Paul Barkman </w:t>
            </w:r>
            <w:r w:rsidR="009F42FE" w:rsidRPr="0005295D">
              <w:rPr>
                <w:rFonts w:ascii="Times New Roman" w:hAnsi="Times New Roman"/>
              </w:rPr>
              <w:t>HHS</w:t>
            </w:r>
            <w:r w:rsidR="00715DE5" w:rsidRPr="0005295D">
              <w:rPr>
                <w:rFonts w:ascii="Times New Roman" w:hAnsi="Times New Roman"/>
              </w:rPr>
              <w:t xml:space="preserve"> </w:t>
            </w:r>
            <w:r w:rsidR="009F42FE" w:rsidRPr="0005295D">
              <w:rPr>
                <w:rFonts w:ascii="Times New Roman" w:hAnsi="Times New Roman"/>
              </w:rPr>
              <w:t>IT</w:t>
            </w:r>
            <w:r w:rsidR="00715DE5" w:rsidRPr="0005295D">
              <w:rPr>
                <w:rFonts w:ascii="Times New Roman" w:hAnsi="Times New Roman"/>
              </w:rPr>
              <w:t xml:space="preserve"> </w:t>
            </w:r>
            <w:r w:rsidR="009F42FE" w:rsidRPr="0005295D">
              <w:rPr>
                <w:rFonts w:ascii="Times New Roman" w:hAnsi="Times New Roman"/>
              </w:rPr>
              <w:t>DC</w:t>
            </w:r>
          </w:p>
        </w:tc>
      </w:tr>
      <w:tr w:rsidR="006636E3" w:rsidRPr="000822A9" w14:paraId="779ED904" w14:textId="77777777">
        <w:tc>
          <w:tcPr>
            <w:tcW w:w="1430" w:type="dxa"/>
          </w:tcPr>
          <w:p w14:paraId="09BB342C" w14:textId="371B1060" w:rsidR="006636E3" w:rsidRPr="000822A9" w:rsidRDefault="00DC2F8F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05295D">
              <w:rPr>
                <w:rFonts w:ascii="Times New Roman" w:hAnsi="Times New Roman"/>
                <w:szCs w:val="22"/>
              </w:rPr>
              <w:t>/1</w:t>
            </w:r>
            <w:r>
              <w:rPr>
                <w:rFonts w:ascii="Times New Roman" w:hAnsi="Times New Roman"/>
                <w:szCs w:val="22"/>
              </w:rPr>
              <w:t>0</w:t>
            </w:r>
            <w:r w:rsidR="0005295D">
              <w:rPr>
                <w:rFonts w:ascii="Times New Roman" w:hAnsi="Times New Roman"/>
                <w:szCs w:val="22"/>
              </w:rPr>
              <w:t>/2020</w:t>
            </w:r>
          </w:p>
        </w:tc>
        <w:tc>
          <w:tcPr>
            <w:tcW w:w="990" w:type="dxa"/>
          </w:tcPr>
          <w:p w14:paraId="6DCD3B4C" w14:textId="687A48CB" w:rsidR="006636E3" w:rsidRPr="000822A9" w:rsidRDefault="0005295D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4180" w:type="dxa"/>
          </w:tcPr>
          <w:p w14:paraId="7568BF1A" w14:textId="787D4AED" w:rsidR="006636E3" w:rsidRPr="000822A9" w:rsidRDefault="0005295D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Removal of Signature/Org Correction</w:t>
            </w:r>
          </w:p>
        </w:tc>
        <w:tc>
          <w:tcPr>
            <w:tcW w:w="3120" w:type="dxa"/>
          </w:tcPr>
          <w:p w14:paraId="4E78493F" w14:textId="4ABF5970" w:rsidR="006636E3" w:rsidRPr="000822A9" w:rsidRDefault="0005295D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Michael E. Sites HHS DC/TSO</w:t>
            </w:r>
          </w:p>
        </w:tc>
      </w:tr>
      <w:tr w:rsidR="006636E3" w:rsidRPr="000822A9" w14:paraId="3E7BE501" w14:textId="77777777">
        <w:tc>
          <w:tcPr>
            <w:tcW w:w="1430" w:type="dxa"/>
          </w:tcPr>
          <w:p w14:paraId="23F85435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08C34282" w14:textId="77777777" w:rsidR="006636E3" w:rsidRPr="000822A9" w:rsidRDefault="006636E3" w:rsidP="006636E3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45DB331E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0544E117" w14:textId="77777777" w:rsidR="006636E3" w:rsidRPr="000822A9" w:rsidRDefault="006636E3" w:rsidP="006636E3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E319A" w:rsidRPr="000822A9" w14:paraId="25FCF47C" w14:textId="77777777">
        <w:tc>
          <w:tcPr>
            <w:tcW w:w="1430" w:type="dxa"/>
          </w:tcPr>
          <w:p w14:paraId="320D334D" w14:textId="77777777" w:rsidR="00EE319A" w:rsidRPr="000822A9" w:rsidRDefault="00EE319A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3F75E5F1" w14:textId="77777777" w:rsidR="00EE319A" w:rsidRPr="000822A9" w:rsidRDefault="00EE319A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290327A4" w14:textId="77777777" w:rsidR="00EE319A" w:rsidRPr="000822A9" w:rsidRDefault="00EE319A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7914974A" w14:textId="77777777" w:rsidR="00EE319A" w:rsidRPr="000822A9" w:rsidRDefault="00EE319A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E61A2" w:rsidRPr="000822A9" w14:paraId="5B3A4387" w14:textId="77777777">
        <w:tc>
          <w:tcPr>
            <w:tcW w:w="1430" w:type="dxa"/>
          </w:tcPr>
          <w:p w14:paraId="743C0399" w14:textId="77777777" w:rsidR="008E61A2" w:rsidRPr="000822A9" w:rsidRDefault="008E61A2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3D62FA85" w14:textId="77777777" w:rsidR="008E61A2" w:rsidRPr="000822A9" w:rsidRDefault="008E61A2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19319690" w14:textId="77777777" w:rsidR="008E61A2" w:rsidRPr="000822A9" w:rsidRDefault="008E61A2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1E69C86A" w14:textId="77777777" w:rsidR="00C05B9D" w:rsidRPr="00C05B9D" w:rsidRDefault="00C05B9D" w:rsidP="00C05B9D">
            <w:pPr>
              <w:jc w:val="right"/>
            </w:pPr>
          </w:p>
        </w:tc>
      </w:tr>
      <w:tr w:rsidR="00C05B9D" w:rsidRPr="000822A9" w14:paraId="22A3D562" w14:textId="77777777">
        <w:tc>
          <w:tcPr>
            <w:tcW w:w="1430" w:type="dxa"/>
          </w:tcPr>
          <w:p w14:paraId="653D74A6" w14:textId="77777777" w:rsidR="00C05B9D" w:rsidRPr="000822A9" w:rsidRDefault="00C05B9D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01B0DFA5" w14:textId="77777777" w:rsidR="00C05B9D" w:rsidRPr="000822A9" w:rsidRDefault="00C05B9D" w:rsidP="00EE319A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79808086" w14:textId="77777777" w:rsidR="00C05B9D" w:rsidRPr="000822A9" w:rsidRDefault="00C05B9D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51CF8EBD" w14:textId="77777777" w:rsidR="00C05B9D" w:rsidRPr="000822A9" w:rsidRDefault="00C05B9D" w:rsidP="00EE319A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023DD996" w14:textId="77777777" w:rsidR="000249A1" w:rsidRDefault="000249A1" w:rsidP="006636E3">
      <w:pPr>
        <w:tabs>
          <w:tab w:val="left" w:pos="2600"/>
        </w:tabs>
      </w:pPr>
    </w:p>
    <w:p w14:paraId="19D0FFD3" w14:textId="77777777" w:rsidR="000249A1" w:rsidRDefault="000249A1" w:rsidP="006636E3">
      <w:pPr>
        <w:tabs>
          <w:tab w:val="left" w:pos="2600"/>
        </w:tabs>
      </w:pPr>
    </w:p>
    <w:p w14:paraId="01F2FB34" w14:textId="77777777" w:rsidR="00174FFC" w:rsidRPr="00156D11" w:rsidRDefault="00156D11" w:rsidP="006636E3">
      <w:pPr>
        <w:tabs>
          <w:tab w:val="left" w:pos="2600"/>
        </w:tabs>
      </w:pPr>
      <w:r>
        <w:tab/>
      </w:r>
    </w:p>
    <w:sectPr w:rsidR="00174FFC" w:rsidRPr="00156D11" w:rsidSect="006772C8">
      <w:footerReference w:type="default" r:id="rId12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8B0A" w14:textId="77777777" w:rsidR="0072757D" w:rsidRDefault="0072757D">
      <w:r>
        <w:separator/>
      </w:r>
    </w:p>
  </w:endnote>
  <w:endnote w:type="continuationSeparator" w:id="0">
    <w:p w14:paraId="7B242615" w14:textId="77777777" w:rsidR="0072757D" w:rsidRDefault="007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5A3A" w14:textId="6C50A75E" w:rsidR="00904B75" w:rsidRPr="00275D6B" w:rsidRDefault="00F250DC" w:rsidP="00275D6B">
    <w:pPr>
      <w:pStyle w:val="Footer"/>
    </w:pPr>
    <w:r>
      <w:t xml:space="preserve">Backup and Restoration of Enterprise Systems </w:t>
    </w:r>
    <w:r w:rsidR="00F67242">
      <w:t>Guideline</w:t>
    </w:r>
    <w:r w:rsidR="00904B75">
      <w:tab/>
    </w:r>
    <w:r w:rsidR="00904B75">
      <w:tab/>
      <w:t xml:space="preserve">Page </w:t>
    </w:r>
    <w:r w:rsidR="00904B75">
      <w:fldChar w:fldCharType="begin"/>
    </w:r>
    <w:r w:rsidR="00904B75">
      <w:instrText xml:space="preserve"> PAGE </w:instrText>
    </w:r>
    <w:r w:rsidR="00904B75">
      <w:fldChar w:fldCharType="separate"/>
    </w:r>
    <w:r w:rsidR="00FC71A1">
      <w:rPr>
        <w:noProof/>
      </w:rPr>
      <w:t>1</w:t>
    </w:r>
    <w:r w:rsidR="00904B75">
      <w:fldChar w:fldCharType="end"/>
    </w:r>
    <w:r w:rsidR="00904B75">
      <w:t xml:space="preserve"> of </w:t>
    </w:r>
    <w:fldSimple w:instr=" NUMPAGES ">
      <w:r w:rsidR="00FC71A1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D8D0" w14:textId="77777777" w:rsidR="0072757D" w:rsidRDefault="0072757D">
      <w:r>
        <w:separator/>
      </w:r>
    </w:p>
  </w:footnote>
  <w:footnote w:type="continuationSeparator" w:id="0">
    <w:p w14:paraId="497EBBAE" w14:textId="77777777" w:rsidR="0072757D" w:rsidRDefault="0072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355"/>
    <w:multiLevelType w:val="multilevel"/>
    <w:tmpl w:val="594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E6279A3"/>
    <w:multiLevelType w:val="multilevel"/>
    <w:tmpl w:val="C90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BAC4C4C"/>
    <w:multiLevelType w:val="hybridMultilevel"/>
    <w:tmpl w:val="9C42F7D2"/>
    <w:lvl w:ilvl="0" w:tplc="46C2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4A91"/>
    <w:multiLevelType w:val="hybridMultilevel"/>
    <w:tmpl w:val="0B0047FC"/>
    <w:lvl w:ilvl="0" w:tplc="275EC182">
      <w:start w:val="1"/>
      <w:numFmt w:val="bullet"/>
      <w:pStyle w:val="Head1Bullet2H-n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E116A"/>
    <w:multiLevelType w:val="multilevel"/>
    <w:tmpl w:val="1C70353C"/>
    <w:lvl w:ilvl="0">
      <w:start w:val="1"/>
      <w:numFmt w:val="decimal"/>
      <w:pStyle w:val="Head1NumListH-n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2F3E1851"/>
    <w:multiLevelType w:val="multilevel"/>
    <w:tmpl w:val="80780740"/>
    <w:lvl w:ilvl="0">
      <w:start w:val="1"/>
      <w:numFmt w:val="bullet"/>
      <w:pStyle w:val="Head4BulletH-n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 w15:restartNumberingAfterBreak="0">
    <w:nsid w:val="32E1319D"/>
    <w:multiLevelType w:val="hybridMultilevel"/>
    <w:tmpl w:val="34564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52F4"/>
    <w:multiLevelType w:val="hybridMultilevel"/>
    <w:tmpl w:val="3AE00A54"/>
    <w:lvl w:ilvl="0" w:tplc="6BE250D0">
      <w:start w:val="1"/>
      <w:numFmt w:val="bullet"/>
      <w:pStyle w:val="Head1BulletH-n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1BFE"/>
    <w:multiLevelType w:val="hybridMultilevel"/>
    <w:tmpl w:val="0B004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2FFD"/>
    <w:multiLevelType w:val="hybridMultilevel"/>
    <w:tmpl w:val="8AEE3156"/>
    <w:lvl w:ilvl="0" w:tplc="A88C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259"/>
    <w:multiLevelType w:val="hybridMultilevel"/>
    <w:tmpl w:val="35BCB6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74354D"/>
    <w:multiLevelType w:val="multilevel"/>
    <w:tmpl w:val="B83EC6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64B07687"/>
    <w:multiLevelType w:val="hybridMultilevel"/>
    <w:tmpl w:val="DE446B30"/>
    <w:lvl w:ilvl="0" w:tplc="D4CAD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FA202D"/>
    <w:multiLevelType w:val="hybridMultilevel"/>
    <w:tmpl w:val="8F5AE49C"/>
    <w:lvl w:ilvl="0" w:tplc="E0E8CC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A02FD8"/>
    <w:multiLevelType w:val="hybridMultilevel"/>
    <w:tmpl w:val="4F20E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18DC"/>
    <w:multiLevelType w:val="hybridMultilevel"/>
    <w:tmpl w:val="E4484164"/>
    <w:lvl w:ilvl="0" w:tplc="1A5CA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CA4CE0"/>
    <w:multiLevelType w:val="multilevel"/>
    <w:tmpl w:val="B7F83F7C"/>
    <w:lvl w:ilvl="0">
      <w:start w:val="1"/>
      <w:numFmt w:val="bullet"/>
      <w:pStyle w:val="Head3BulletH-n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876288E"/>
    <w:multiLevelType w:val="hybridMultilevel"/>
    <w:tmpl w:val="CCC6765E"/>
    <w:lvl w:ilvl="0" w:tplc="469C201A">
      <w:start w:val="1"/>
      <w:numFmt w:val="upperLetter"/>
      <w:pStyle w:val="Head3Bullet2H-n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F87ED5"/>
    <w:multiLevelType w:val="multilevel"/>
    <w:tmpl w:val="E45054A6"/>
    <w:lvl w:ilvl="0">
      <w:start w:val="1"/>
      <w:numFmt w:val="decimal"/>
      <w:pStyle w:val="Head3NumListH-n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1"/>
  </w:num>
  <w:num w:numId="19">
    <w:abstractNumId w:val="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3"/>
    <w:rsid w:val="000050A5"/>
    <w:rsid w:val="00007FC2"/>
    <w:rsid w:val="000117D0"/>
    <w:rsid w:val="00012E42"/>
    <w:rsid w:val="00013CE5"/>
    <w:rsid w:val="0001505C"/>
    <w:rsid w:val="00020A29"/>
    <w:rsid w:val="00024056"/>
    <w:rsid w:val="000249A1"/>
    <w:rsid w:val="000351CD"/>
    <w:rsid w:val="00042DD2"/>
    <w:rsid w:val="000505D1"/>
    <w:rsid w:val="0005295D"/>
    <w:rsid w:val="0005550C"/>
    <w:rsid w:val="00055EBC"/>
    <w:rsid w:val="0006189E"/>
    <w:rsid w:val="00064D50"/>
    <w:rsid w:val="0008143E"/>
    <w:rsid w:val="00081E95"/>
    <w:rsid w:val="000822A9"/>
    <w:rsid w:val="000834C0"/>
    <w:rsid w:val="00084658"/>
    <w:rsid w:val="00085537"/>
    <w:rsid w:val="00092034"/>
    <w:rsid w:val="00092802"/>
    <w:rsid w:val="00096EEA"/>
    <w:rsid w:val="000A249F"/>
    <w:rsid w:val="000B0803"/>
    <w:rsid w:val="000B0B5F"/>
    <w:rsid w:val="000B0F66"/>
    <w:rsid w:val="000B158C"/>
    <w:rsid w:val="000B15C7"/>
    <w:rsid w:val="000C3FB0"/>
    <w:rsid w:val="000D44F3"/>
    <w:rsid w:val="000E0345"/>
    <w:rsid w:val="000E2431"/>
    <w:rsid w:val="000E3500"/>
    <w:rsid w:val="000F0B40"/>
    <w:rsid w:val="000F4CB5"/>
    <w:rsid w:val="00101013"/>
    <w:rsid w:val="00106EF7"/>
    <w:rsid w:val="0011236D"/>
    <w:rsid w:val="0012523F"/>
    <w:rsid w:val="00130F86"/>
    <w:rsid w:val="00135476"/>
    <w:rsid w:val="00141EC6"/>
    <w:rsid w:val="001428C7"/>
    <w:rsid w:val="00144CDC"/>
    <w:rsid w:val="00151323"/>
    <w:rsid w:val="001533E5"/>
    <w:rsid w:val="001533EB"/>
    <w:rsid w:val="00155FC9"/>
    <w:rsid w:val="00156D11"/>
    <w:rsid w:val="00167D1C"/>
    <w:rsid w:val="00172DC2"/>
    <w:rsid w:val="001746EF"/>
    <w:rsid w:val="00174FFC"/>
    <w:rsid w:val="001915A9"/>
    <w:rsid w:val="00193670"/>
    <w:rsid w:val="001A0095"/>
    <w:rsid w:val="001A0D41"/>
    <w:rsid w:val="001A313A"/>
    <w:rsid w:val="001A3FC5"/>
    <w:rsid w:val="001A6888"/>
    <w:rsid w:val="001A69E9"/>
    <w:rsid w:val="001B2875"/>
    <w:rsid w:val="001C392E"/>
    <w:rsid w:val="001D4178"/>
    <w:rsid w:val="001D5A62"/>
    <w:rsid w:val="001E206D"/>
    <w:rsid w:val="001E325E"/>
    <w:rsid w:val="001E5DBF"/>
    <w:rsid w:val="001F2523"/>
    <w:rsid w:val="001F2C1F"/>
    <w:rsid w:val="001F4833"/>
    <w:rsid w:val="00204315"/>
    <w:rsid w:val="00214B50"/>
    <w:rsid w:val="002163A4"/>
    <w:rsid w:val="0021692E"/>
    <w:rsid w:val="0023111B"/>
    <w:rsid w:val="002332F8"/>
    <w:rsid w:val="00243BD2"/>
    <w:rsid w:val="00257015"/>
    <w:rsid w:val="002605A1"/>
    <w:rsid w:val="0026668D"/>
    <w:rsid w:val="00267F0A"/>
    <w:rsid w:val="00267F74"/>
    <w:rsid w:val="00275D6B"/>
    <w:rsid w:val="00287618"/>
    <w:rsid w:val="00292BE2"/>
    <w:rsid w:val="002931FF"/>
    <w:rsid w:val="00293461"/>
    <w:rsid w:val="00296AB5"/>
    <w:rsid w:val="002A1C8A"/>
    <w:rsid w:val="002A50AA"/>
    <w:rsid w:val="002C22FD"/>
    <w:rsid w:val="002D016D"/>
    <w:rsid w:val="002D1F06"/>
    <w:rsid w:val="002E759C"/>
    <w:rsid w:val="002F312C"/>
    <w:rsid w:val="002F6F83"/>
    <w:rsid w:val="003060C7"/>
    <w:rsid w:val="00311424"/>
    <w:rsid w:val="00322B8A"/>
    <w:rsid w:val="003241BC"/>
    <w:rsid w:val="00325C56"/>
    <w:rsid w:val="0032649C"/>
    <w:rsid w:val="00331313"/>
    <w:rsid w:val="00333CE8"/>
    <w:rsid w:val="003369AB"/>
    <w:rsid w:val="00350F7A"/>
    <w:rsid w:val="003575E2"/>
    <w:rsid w:val="00360314"/>
    <w:rsid w:val="00361495"/>
    <w:rsid w:val="003674C8"/>
    <w:rsid w:val="00370031"/>
    <w:rsid w:val="00373B25"/>
    <w:rsid w:val="00375D6B"/>
    <w:rsid w:val="003A0450"/>
    <w:rsid w:val="003B0F1C"/>
    <w:rsid w:val="003B6E89"/>
    <w:rsid w:val="003C3395"/>
    <w:rsid w:val="003D1B3C"/>
    <w:rsid w:val="003D7A83"/>
    <w:rsid w:val="003F1CEB"/>
    <w:rsid w:val="004011BF"/>
    <w:rsid w:val="0040377B"/>
    <w:rsid w:val="0040471C"/>
    <w:rsid w:val="004129AF"/>
    <w:rsid w:val="0042369C"/>
    <w:rsid w:val="00425FDC"/>
    <w:rsid w:val="00427BD3"/>
    <w:rsid w:val="00427FE5"/>
    <w:rsid w:val="004306A6"/>
    <w:rsid w:val="004316BA"/>
    <w:rsid w:val="00432454"/>
    <w:rsid w:val="00432BD7"/>
    <w:rsid w:val="004339EC"/>
    <w:rsid w:val="00441CB1"/>
    <w:rsid w:val="00442692"/>
    <w:rsid w:val="004427F8"/>
    <w:rsid w:val="00443742"/>
    <w:rsid w:val="00443F3F"/>
    <w:rsid w:val="004502CC"/>
    <w:rsid w:val="00451D8B"/>
    <w:rsid w:val="0045294F"/>
    <w:rsid w:val="004572DB"/>
    <w:rsid w:val="00460D1F"/>
    <w:rsid w:val="00463BF2"/>
    <w:rsid w:val="00465BAA"/>
    <w:rsid w:val="00477000"/>
    <w:rsid w:val="004823D2"/>
    <w:rsid w:val="00484CB3"/>
    <w:rsid w:val="0048756C"/>
    <w:rsid w:val="004A374C"/>
    <w:rsid w:val="004A591A"/>
    <w:rsid w:val="004B02B0"/>
    <w:rsid w:val="004B1B5A"/>
    <w:rsid w:val="004B23B0"/>
    <w:rsid w:val="004B72CE"/>
    <w:rsid w:val="004C0BEF"/>
    <w:rsid w:val="004C400E"/>
    <w:rsid w:val="004C4EF3"/>
    <w:rsid w:val="004D1993"/>
    <w:rsid w:val="004D4798"/>
    <w:rsid w:val="004D6918"/>
    <w:rsid w:val="004D7336"/>
    <w:rsid w:val="004E3B7B"/>
    <w:rsid w:val="004F7505"/>
    <w:rsid w:val="00502CB4"/>
    <w:rsid w:val="00502D13"/>
    <w:rsid w:val="00504740"/>
    <w:rsid w:val="005051C9"/>
    <w:rsid w:val="00513244"/>
    <w:rsid w:val="00525F1E"/>
    <w:rsid w:val="00526082"/>
    <w:rsid w:val="005305C2"/>
    <w:rsid w:val="0053189F"/>
    <w:rsid w:val="0054449A"/>
    <w:rsid w:val="005472EF"/>
    <w:rsid w:val="0055681F"/>
    <w:rsid w:val="00556D54"/>
    <w:rsid w:val="00561998"/>
    <w:rsid w:val="00563646"/>
    <w:rsid w:val="00582076"/>
    <w:rsid w:val="00587B56"/>
    <w:rsid w:val="0059194D"/>
    <w:rsid w:val="00591F6D"/>
    <w:rsid w:val="00592CC4"/>
    <w:rsid w:val="005A4AE0"/>
    <w:rsid w:val="005A5D50"/>
    <w:rsid w:val="005B7D79"/>
    <w:rsid w:val="005C3C63"/>
    <w:rsid w:val="005C5D3B"/>
    <w:rsid w:val="005D7FC1"/>
    <w:rsid w:val="005E1E19"/>
    <w:rsid w:val="005E3AEF"/>
    <w:rsid w:val="005E443D"/>
    <w:rsid w:val="005E65EE"/>
    <w:rsid w:val="005F7204"/>
    <w:rsid w:val="005F790B"/>
    <w:rsid w:val="006041A8"/>
    <w:rsid w:val="00606F50"/>
    <w:rsid w:val="00612405"/>
    <w:rsid w:val="00613135"/>
    <w:rsid w:val="00615928"/>
    <w:rsid w:val="00615FB4"/>
    <w:rsid w:val="00632A70"/>
    <w:rsid w:val="006368A0"/>
    <w:rsid w:val="0064240A"/>
    <w:rsid w:val="0064294E"/>
    <w:rsid w:val="00655850"/>
    <w:rsid w:val="0066150D"/>
    <w:rsid w:val="006636E3"/>
    <w:rsid w:val="00664FF8"/>
    <w:rsid w:val="006737DB"/>
    <w:rsid w:val="006772C8"/>
    <w:rsid w:val="006805C3"/>
    <w:rsid w:val="006810BF"/>
    <w:rsid w:val="00686E4B"/>
    <w:rsid w:val="00690FD0"/>
    <w:rsid w:val="00694A8D"/>
    <w:rsid w:val="00695A74"/>
    <w:rsid w:val="006A1443"/>
    <w:rsid w:val="006A466C"/>
    <w:rsid w:val="006A73AA"/>
    <w:rsid w:val="006B1265"/>
    <w:rsid w:val="006C0591"/>
    <w:rsid w:val="006C2F52"/>
    <w:rsid w:val="006C7097"/>
    <w:rsid w:val="006D1E6A"/>
    <w:rsid w:val="006D580B"/>
    <w:rsid w:val="006E5AFD"/>
    <w:rsid w:val="006E7436"/>
    <w:rsid w:val="006F3481"/>
    <w:rsid w:val="006F77C2"/>
    <w:rsid w:val="00705E8D"/>
    <w:rsid w:val="0071199B"/>
    <w:rsid w:val="00714B22"/>
    <w:rsid w:val="007151C9"/>
    <w:rsid w:val="00715DE5"/>
    <w:rsid w:val="0072375B"/>
    <w:rsid w:val="0072757D"/>
    <w:rsid w:val="00731D78"/>
    <w:rsid w:val="00736977"/>
    <w:rsid w:val="007421B5"/>
    <w:rsid w:val="007508D1"/>
    <w:rsid w:val="00750BC3"/>
    <w:rsid w:val="007539A1"/>
    <w:rsid w:val="0076511D"/>
    <w:rsid w:val="00767A26"/>
    <w:rsid w:val="00776E25"/>
    <w:rsid w:val="00780E40"/>
    <w:rsid w:val="0078671E"/>
    <w:rsid w:val="00790742"/>
    <w:rsid w:val="007931ED"/>
    <w:rsid w:val="00794B6E"/>
    <w:rsid w:val="007A0D90"/>
    <w:rsid w:val="007A241E"/>
    <w:rsid w:val="007A60D7"/>
    <w:rsid w:val="007C31A6"/>
    <w:rsid w:val="007C484B"/>
    <w:rsid w:val="007D31B5"/>
    <w:rsid w:val="007E3461"/>
    <w:rsid w:val="007F1302"/>
    <w:rsid w:val="007F223E"/>
    <w:rsid w:val="00803213"/>
    <w:rsid w:val="008067D0"/>
    <w:rsid w:val="00807AC5"/>
    <w:rsid w:val="008261F1"/>
    <w:rsid w:val="008313EA"/>
    <w:rsid w:val="00832DC8"/>
    <w:rsid w:val="008355C9"/>
    <w:rsid w:val="00835D55"/>
    <w:rsid w:val="00840190"/>
    <w:rsid w:val="008476B8"/>
    <w:rsid w:val="00851742"/>
    <w:rsid w:val="00853FC0"/>
    <w:rsid w:val="00854373"/>
    <w:rsid w:val="00855038"/>
    <w:rsid w:val="008564CD"/>
    <w:rsid w:val="00867947"/>
    <w:rsid w:val="00873D0B"/>
    <w:rsid w:val="00874228"/>
    <w:rsid w:val="00882991"/>
    <w:rsid w:val="00893B0B"/>
    <w:rsid w:val="00895144"/>
    <w:rsid w:val="00895FEA"/>
    <w:rsid w:val="008A79E6"/>
    <w:rsid w:val="008B1A7B"/>
    <w:rsid w:val="008B505D"/>
    <w:rsid w:val="008C3C6B"/>
    <w:rsid w:val="008D2E70"/>
    <w:rsid w:val="008D304D"/>
    <w:rsid w:val="008D7ADA"/>
    <w:rsid w:val="008E584D"/>
    <w:rsid w:val="008E5EA4"/>
    <w:rsid w:val="008E61A2"/>
    <w:rsid w:val="008F1ABD"/>
    <w:rsid w:val="008F5796"/>
    <w:rsid w:val="00901386"/>
    <w:rsid w:val="00904B75"/>
    <w:rsid w:val="009162F1"/>
    <w:rsid w:val="009202BE"/>
    <w:rsid w:val="00924A36"/>
    <w:rsid w:val="00935C1D"/>
    <w:rsid w:val="0094489B"/>
    <w:rsid w:val="00954A1B"/>
    <w:rsid w:val="00954DCA"/>
    <w:rsid w:val="0095630E"/>
    <w:rsid w:val="00961BF9"/>
    <w:rsid w:val="00965BE9"/>
    <w:rsid w:val="00971C4B"/>
    <w:rsid w:val="009726FF"/>
    <w:rsid w:val="00973EA7"/>
    <w:rsid w:val="00982BAC"/>
    <w:rsid w:val="009833F4"/>
    <w:rsid w:val="00983634"/>
    <w:rsid w:val="009A2870"/>
    <w:rsid w:val="009A61AA"/>
    <w:rsid w:val="009A7F5C"/>
    <w:rsid w:val="009B0F2F"/>
    <w:rsid w:val="009D0130"/>
    <w:rsid w:val="009D5642"/>
    <w:rsid w:val="009E008E"/>
    <w:rsid w:val="009E3880"/>
    <w:rsid w:val="009E5D43"/>
    <w:rsid w:val="009E62E1"/>
    <w:rsid w:val="009F42FE"/>
    <w:rsid w:val="009F43DD"/>
    <w:rsid w:val="00A05FCD"/>
    <w:rsid w:val="00A10523"/>
    <w:rsid w:val="00A111EF"/>
    <w:rsid w:val="00A21B16"/>
    <w:rsid w:val="00A3257D"/>
    <w:rsid w:val="00A34D9E"/>
    <w:rsid w:val="00A37675"/>
    <w:rsid w:val="00A40440"/>
    <w:rsid w:val="00A47A65"/>
    <w:rsid w:val="00A530B3"/>
    <w:rsid w:val="00A627B7"/>
    <w:rsid w:val="00A72521"/>
    <w:rsid w:val="00A86680"/>
    <w:rsid w:val="00A8694D"/>
    <w:rsid w:val="00A87D99"/>
    <w:rsid w:val="00A90305"/>
    <w:rsid w:val="00A9213F"/>
    <w:rsid w:val="00AA2C63"/>
    <w:rsid w:val="00AB05DD"/>
    <w:rsid w:val="00AB0939"/>
    <w:rsid w:val="00AB1E82"/>
    <w:rsid w:val="00AB26DE"/>
    <w:rsid w:val="00AB2C86"/>
    <w:rsid w:val="00AB3DA3"/>
    <w:rsid w:val="00AB5A57"/>
    <w:rsid w:val="00AB6671"/>
    <w:rsid w:val="00AB7460"/>
    <w:rsid w:val="00AC4F3D"/>
    <w:rsid w:val="00AD449C"/>
    <w:rsid w:val="00AD5CF9"/>
    <w:rsid w:val="00AE157A"/>
    <w:rsid w:val="00AE5966"/>
    <w:rsid w:val="00AE7BD4"/>
    <w:rsid w:val="00AF4E1E"/>
    <w:rsid w:val="00AF5350"/>
    <w:rsid w:val="00B03E74"/>
    <w:rsid w:val="00B046CD"/>
    <w:rsid w:val="00B06EF0"/>
    <w:rsid w:val="00B07288"/>
    <w:rsid w:val="00B10BFC"/>
    <w:rsid w:val="00B21FAC"/>
    <w:rsid w:val="00B246CA"/>
    <w:rsid w:val="00B3499E"/>
    <w:rsid w:val="00B45054"/>
    <w:rsid w:val="00B53DAB"/>
    <w:rsid w:val="00B7577F"/>
    <w:rsid w:val="00B81084"/>
    <w:rsid w:val="00B81904"/>
    <w:rsid w:val="00B82027"/>
    <w:rsid w:val="00B85004"/>
    <w:rsid w:val="00B9270E"/>
    <w:rsid w:val="00BB01CC"/>
    <w:rsid w:val="00BB091E"/>
    <w:rsid w:val="00BB4370"/>
    <w:rsid w:val="00BB7D18"/>
    <w:rsid w:val="00BC1AF0"/>
    <w:rsid w:val="00BC3E42"/>
    <w:rsid w:val="00BC78A2"/>
    <w:rsid w:val="00BD1F99"/>
    <w:rsid w:val="00BD69F6"/>
    <w:rsid w:val="00BD6E9F"/>
    <w:rsid w:val="00BE04D9"/>
    <w:rsid w:val="00BF01FE"/>
    <w:rsid w:val="00BF0BAD"/>
    <w:rsid w:val="00BF5BA4"/>
    <w:rsid w:val="00BF7D92"/>
    <w:rsid w:val="00C0097B"/>
    <w:rsid w:val="00C02673"/>
    <w:rsid w:val="00C05B9D"/>
    <w:rsid w:val="00C134B3"/>
    <w:rsid w:val="00C207F0"/>
    <w:rsid w:val="00C21072"/>
    <w:rsid w:val="00C22AA6"/>
    <w:rsid w:val="00C24E17"/>
    <w:rsid w:val="00C24E7F"/>
    <w:rsid w:val="00C24F6F"/>
    <w:rsid w:val="00C264AF"/>
    <w:rsid w:val="00C278F1"/>
    <w:rsid w:val="00C3294B"/>
    <w:rsid w:val="00C41C25"/>
    <w:rsid w:val="00C46647"/>
    <w:rsid w:val="00C52ACD"/>
    <w:rsid w:val="00C56455"/>
    <w:rsid w:val="00C73FBD"/>
    <w:rsid w:val="00C77490"/>
    <w:rsid w:val="00C7798A"/>
    <w:rsid w:val="00C8526F"/>
    <w:rsid w:val="00CA28CE"/>
    <w:rsid w:val="00CA32D4"/>
    <w:rsid w:val="00CB4CE2"/>
    <w:rsid w:val="00CB53F5"/>
    <w:rsid w:val="00CB6445"/>
    <w:rsid w:val="00CB7D3A"/>
    <w:rsid w:val="00CC3B2E"/>
    <w:rsid w:val="00CC7E1C"/>
    <w:rsid w:val="00CD118F"/>
    <w:rsid w:val="00CD1414"/>
    <w:rsid w:val="00CD1F8D"/>
    <w:rsid w:val="00CE394B"/>
    <w:rsid w:val="00CF7115"/>
    <w:rsid w:val="00D01F86"/>
    <w:rsid w:val="00D044D7"/>
    <w:rsid w:val="00D13802"/>
    <w:rsid w:val="00D229A1"/>
    <w:rsid w:val="00D27CDB"/>
    <w:rsid w:val="00D30202"/>
    <w:rsid w:val="00D343BD"/>
    <w:rsid w:val="00D6119F"/>
    <w:rsid w:val="00D740C8"/>
    <w:rsid w:val="00D753E2"/>
    <w:rsid w:val="00D877A4"/>
    <w:rsid w:val="00D93362"/>
    <w:rsid w:val="00D93378"/>
    <w:rsid w:val="00D968CB"/>
    <w:rsid w:val="00DA1816"/>
    <w:rsid w:val="00DA3753"/>
    <w:rsid w:val="00DB383F"/>
    <w:rsid w:val="00DB390F"/>
    <w:rsid w:val="00DC2F8F"/>
    <w:rsid w:val="00DC5E97"/>
    <w:rsid w:val="00DE76EE"/>
    <w:rsid w:val="00DF05EA"/>
    <w:rsid w:val="00DF1E99"/>
    <w:rsid w:val="00DF51CD"/>
    <w:rsid w:val="00E21B21"/>
    <w:rsid w:val="00E24C44"/>
    <w:rsid w:val="00E258A0"/>
    <w:rsid w:val="00E25E1C"/>
    <w:rsid w:val="00E33CED"/>
    <w:rsid w:val="00E4692F"/>
    <w:rsid w:val="00E8158D"/>
    <w:rsid w:val="00E81718"/>
    <w:rsid w:val="00E8174C"/>
    <w:rsid w:val="00E905A9"/>
    <w:rsid w:val="00EA1A08"/>
    <w:rsid w:val="00EA258F"/>
    <w:rsid w:val="00EA2B65"/>
    <w:rsid w:val="00EA42CD"/>
    <w:rsid w:val="00EB287D"/>
    <w:rsid w:val="00EC0E02"/>
    <w:rsid w:val="00EC0EE5"/>
    <w:rsid w:val="00EC1DA2"/>
    <w:rsid w:val="00ED0529"/>
    <w:rsid w:val="00ED64C4"/>
    <w:rsid w:val="00ED7610"/>
    <w:rsid w:val="00EE317A"/>
    <w:rsid w:val="00EE319A"/>
    <w:rsid w:val="00EE5C8F"/>
    <w:rsid w:val="00EF078A"/>
    <w:rsid w:val="00EF2C02"/>
    <w:rsid w:val="00F03C2F"/>
    <w:rsid w:val="00F0445B"/>
    <w:rsid w:val="00F04B44"/>
    <w:rsid w:val="00F13233"/>
    <w:rsid w:val="00F20DE7"/>
    <w:rsid w:val="00F23CF8"/>
    <w:rsid w:val="00F2474F"/>
    <w:rsid w:val="00F250DC"/>
    <w:rsid w:val="00F27A55"/>
    <w:rsid w:val="00F30595"/>
    <w:rsid w:val="00F335D1"/>
    <w:rsid w:val="00F3386A"/>
    <w:rsid w:val="00F51D92"/>
    <w:rsid w:val="00F6123D"/>
    <w:rsid w:val="00F66F4A"/>
    <w:rsid w:val="00F67242"/>
    <w:rsid w:val="00F73F54"/>
    <w:rsid w:val="00F75E22"/>
    <w:rsid w:val="00F77D28"/>
    <w:rsid w:val="00F808F9"/>
    <w:rsid w:val="00F85953"/>
    <w:rsid w:val="00F916DB"/>
    <w:rsid w:val="00FA0DD0"/>
    <w:rsid w:val="00FA2C99"/>
    <w:rsid w:val="00FA4D7C"/>
    <w:rsid w:val="00FA6B54"/>
    <w:rsid w:val="00FA7CEC"/>
    <w:rsid w:val="00FB4855"/>
    <w:rsid w:val="00FB5D18"/>
    <w:rsid w:val="00FB6075"/>
    <w:rsid w:val="00FB6840"/>
    <w:rsid w:val="00FB7580"/>
    <w:rsid w:val="00FC3E58"/>
    <w:rsid w:val="00FC509B"/>
    <w:rsid w:val="00FC5610"/>
    <w:rsid w:val="00FC71A1"/>
    <w:rsid w:val="00FD3C40"/>
    <w:rsid w:val="00FE2688"/>
    <w:rsid w:val="00FE42A2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87496B4"/>
  <w15:chartTrackingRefBased/>
  <w15:docId w15:val="{FBF47DFD-2693-4A93-A0A4-3BA3A18C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0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link w:val="Head1ParH-netChar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link w:val="Head1PBH-netChar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79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2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E70"/>
    <w:pPr>
      <w:tabs>
        <w:tab w:val="center" w:pos="4320"/>
        <w:tab w:val="right" w:pos="8640"/>
      </w:tabs>
    </w:pPr>
  </w:style>
  <w:style w:type="paragraph" w:customStyle="1" w:styleId="Head1NumListH-net">
    <w:name w:val="Head1NumList H-net"/>
    <w:basedOn w:val="Head1ParH-net"/>
    <w:rsid w:val="00172DC2"/>
    <w:pPr>
      <w:numPr>
        <w:numId w:val="1"/>
      </w:numPr>
    </w:pPr>
  </w:style>
  <w:style w:type="character" w:styleId="FollowedHyperlink">
    <w:name w:val="FollowedHyperlink"/>
    <w:rsid w:val="00D044D7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4770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Head3BulletH-net">
    <w:name w:val="Head3Bullet H-net"/>
    <w:basedOn w:val="Head3ParH-net"/>
    <w:link w:val="Head3BulletH-netChar"/>
    <w:rsid w:val="00477000"/>
    <w:pPr>
      <w:numPr>
        <w:numId w:val="10"/>
      </w:numPr>
    </w:pPr>
    <w:rPr>
      <w:b/>
    </w:rPr>
  </w:style>
  <w:style w:type="paragraph" w:customStyle="1" w:styleId="Head3ParH-net">
    <w:name w:val="Head3Par H-net"/>
    <w:basedOn w:val="BodyText2"/>
    <w:link w:val="Head3ParH-netChar"/>
    <w:rsid w:val="00477000"/>
    <w:pPr>
      <w:spacing w:before="120" w:after="0" w:line="240" w:lineRule="auto"/>
      <w:ind w:left="360"/>
      <w:jc w:val="both"/>
    </w:pPr>
    <w:rPr>
      <w:rFonts w:ascii="Arial" w:hAnsi="Arial"/>
      <w:bCs/>
      <w:sz w:val="22"/>
    </w:rPr>
  </w:style>
  <w:style w:type="paragraph" w:customStyle="1" w:styleId="Head3NumListH-net">
    <w:name w:val="Head3NumList H-net"/>
    <w:basedOn w:val="Head3ParH-net"/>
    <w:rsid w:val="00477000"/>
    <w:pPr>
      <w:numPr>
        <w:numId w:val="8"/>
      </w:numPr>
      <w:tabs>
        <w:tab w:val="clear" w:pos="1080"/>
        <w:tab w:val="num" w:pos="720"/>
      </w:tabs>
      <w:ind w:left="720"/>
    </w:pPr>
  </w:style>
  <w:style w:type="paragraph" w:customStyle="1" w:styleId="Head4BulletH-net">
    <w:name w:val="Head4Bullet H-net"/>
    <w:basedOn w:val="Normal"/>
    <w:rsid w:val="00477000"/>
    <w:pPr>
      <w:numPr>
        <w:numId w:val="9"/>
      </w:numPr>
      <w:spacing w:before="120"/>
      <w:jc w:val="both"/>
    </w:pPr>
    <w:rPr>
      <w:rFonts w:ascii="Arial" w:hAnsi="Arial"/>
      <w:bCs/>
      <w:sz w:val="22"/>
    </w:rPr>
  </w:style>
  <w:style w:type="paragraph" w:customStyle="1" w:styleId="TitleH-net">
    <w:name w:val="Title H-net"/>
    <w:basedOn w:val="Head1ParH-net"/>
    <w:next w:val="Head1H-net"/>
    <w:rsid w:val="00477000"/>
    <w:pPr>
      <w:spacing w:after="1200"/>
      <w:jc w:val="center"/>
    </w:pPr>
    <w:rPr>
      <w:b/>
      <w:color w:val="000000"/>
      <w:sz w:val="40"/>
    </w:rPr>
  </w:style>
  <w:style w:type="paragraph" w:customStyle="1" w:styleId="Head2H-net">
    <w:name w:val="Head2 H-net"/>
    <w:basedOn w:val="BodyText2"/>
    <w:next w:val="Head1ParH-net"/>
    <w:rsid w:val="00477000"/>
    <w:pPr>
      <w:tabs>
        <w:tab w:val="left" w:pos="720"/>
      </w:tabs>
      <w:spacing w:before="480" w:after="0" w:line="240" w:lineRule="auto"/>
      <w:jc w:val="both"/>
    </w:pPr>
    <w:rPr>
      <w:rFonts w:ascii="Arial" w:hAnsi="Arial"/>
      <w:b/>
      <w:bCs/>
      <w:sz w:val="26"/>
    </w:rPr>
  </w:style>
  <w:style w:type="paragraph" w:customStyle="1" w:styleId="Head2PBH-net">
    <w:name w:val="Head2 PB H-net"/>
    <w:basedOn w:val="Head2H-net"/>
    <w:next w:val="Head1ParH-net"/>
    <w:rsid w:val="00477000"/>
    <w:pPr>
      <w:pageBreakBefore/>
      <w:spacing w:before="0"/>
    </w:pPr>
  </w:style>
  <w:style w:type="character" w:customStyle="1" w:styleId="Head3ParH-netChar">
    <w:name w:val="Head3Par H-net Char"/>
    <w:link w:val="Head3ParH-net"/>
    <w:locked/>
    <w:rsid w:val="00477000"/>
    <w:rPr>
      <w:rFonts w:ascii="Arial" w:hAnsi="Arial"/>
      <w:bCs/>
      <w:sz w:val="22"/>
      <w:szCs w:val="24"/>
    </w:rPr>
  </w:style>
  <w:style w:type="paragraph" w:customStyle="1" w:styleId="Head3H-net">
    <w:name w:val="Head3 H-net"/>
    <w:basedOn w:val="BodyText2"/>
    <w:next w:val="Head3ParH-net"/>
    <w:link w:val="Head3H-netChar1"/>
    <w:rsid w:val="00477000"/>
    <w:pPr>
      <w:tabs>
        <w:tab w:val="left" w:pos="1440"/>
      </w:tabs>
      <w:spacing w:before="240" w:after="0" w:line="240" w:lineRule="auto"/>
      <w:ind w:left="360"/>
      <w:jc w:val="both"/>
    </w:pPr>
    <w:rPr>
      <w:rFonts w:ascii="Arial" w:hAnsi="Arial"/>
      <w:b/>
      <w:bCs/>
      <w:i/>
      <w:sz w:val="26"/>
    </w:rPr>
  </w:style>
  <w:style w:type="paragraph" w:customStyle="1" w:styleId="Head1BulletH-net">
    <w:name w:val="Head1Bullet H-net"/>
    <w:basedOn w:val="Head1ParH-net"/>
    <w:link w:val="Head1BulletH-netChar"/>
    <w:rsid w:val="00477000"/>
    <w:pPr>
      <w:numPr>
        <w:numId w:val="12"/>
      </w:numPr>
    </w:pPr>
  </w:style>
  <w:style w:type="character" w:customStyle="1" w:styleId="Head1ParH-netChar">
    <w:name w:val="Head1Par H-net Char"/>
    <w:link w:val="Head1ParH-net"/>
    <w:locked/>
    <w:rsid w:val="00477000"/>
    <w:rPr>
      <w:rFonts w:ascii="Arial" w:hAnsi="Arial"/>
      <w:bCs/>
      <w:sz w:val="22"/>
      <w:szCs w:val="24"/>
    </w:rPr>
  </w:style>
  <w:style w:type="character" w:customStyle="1" w:styleId="Head3H-netChar1">
    <w:name w:val="Head3 H-net Char1"/>
    <w:link w:val="Head3H-net"/>
    <w:locked/>
    <w:rsid w:val="00477000"/>
    <w:rPr>
      <w:rFonts w:ascii="Arial" w:hAnsi="Arial"/>
      <w:b/>
      <w:bCs/>
      <w:i/>
      <w:sz w:val="26"/>
      <w:szCs w:val="24"/>
    </w:rPr>
  </w:style>
  <w:style w:type="character" w:customStyle="1" w:styleId="Head3BulletH-netChar">
    <w:name w:val="Head3Bullet H-net Char"/>
    <w:link w:val="Head3BulletH-net"/>
    <w:locked/>
    <w:rsid w:val="00477000"/>
    <w:rPr>
      <w:rFonts w:ascii="Arial" w:hAnsi="Arial"/>
      <w:b/>
      <w:bCs/>
      <w:sz w:val="22"/>
      <w:szCs w:val="24"/>
    </w:rPr>
  </w:style>
  <w:style w:type="character" w:customStyle="1" w:styleId="Head1BulletH-netChar">
    <w:name w:val="Head1Bullet H-net Char"/>
    <w:link w:val="Head1BulletH-net"/>
    <w:locked/>
    <w:rsid w:val="00477000"/>
    <w:rPr>
      <w:rFonts w:ascii="Arial" w:hAnsi="Arial"/>
      <w:bCs/>
      <w:sz w:val="22"/>
      <w:szCs w:val="24"/>
    </w:rPr>
  </w:style>
  <w:style w:type="character" w:customStyle="1" w:styleId="Head1PBH-netChar">
    <w:name w:val="Head1 PB H-net Char"/>
    <w:link w:val="Head1PBH-net"/>
    <w:locked/>
    <w:rsid w:val="00477000"/>
    <w:rPr>
      <w:rFonts w:ascii="Arial" w:hAnsi="Arial"/>
      <w:b/>
      <w:bCs/>
      <w:sz w:val="32"/>
      <w:szCs w:val="24"/>
      <w:shd w:val="clear" w:color="auto" w:fill="C1E0FF"/>
    </w:rPr>
  </w:style>
  <w:style w:type="paragraph" w:customStyle="1" w:styleId="Head1Bullet2H-net">
    <w:name w:val="Head1Bullet2 H-net"/>
    <w:basedOn w:val="Head1BulletH-net"/>
    <w:rsid w:val="00855038"/>
    <w:pPr>
      <w:numPr>
        <w:numId w:val="13"/>
      </w:numPr>
      <w:spacing w:before="0"/>
    </w:pPr>
  </w:style>
  <w:style w:type="paragraph" w:customStyle="1" w:styleId="Head3Bullet2H-net">
    <w:name w:val="Head3Bullet2 H-net"/>
    <w:basedOn w:val="Head3BulletH-net"/>
    <w:rsid w:val="00855038"/>
    <w:pPr>
      <w:numPr>
        <w:numId w:val="6"/>
      </w:numPr>
      <w:spacing w:before="0"/>
    </w:pPr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0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pa.gov/providers/Providers/Documents/Business%20and%20Tech%20Standards/Data%20Domain/p_032166-DatabaseBackups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mydhs/cs/groups/webcontent/documents/document/p_03216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46382-318A-438A-9526-EB3FEA611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FE1E0-19EE-4643-8D02-4E7889E193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872FA3-335E-432E-B193-A3794A91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 Network Connectivity</vt:lpstr>
    </vt:vector>
  </TitlesOfParts>
  <Company>DPW, BIS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Network Connectivity</dc:title>
  <dc:subject/>
  <dc:creator>Enterprise Network Security Section</dc:creator>
  <cp:keywords/>
  <cp:lastModifiedBy>Sites, Michael (DHS)</cp:lastModifiedBy>
  <cp:revision>7</cp:revision>
  <cp:lastPrinted>2020-01-15T17:55:00Z</cp:lastPrinted>
  <dcterms:created xsi:type="dcterms:W3CDTF">2020-08-13T14:57:00Z</dcterms:created>
  <dcterms:modified xsi:type="dcterms:W3CDTF">2020-09-10T18:12:00Z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161000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