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A7DEF" w14:textId="77777777" w:rsidR="004F36A7" w:rsidRPr="00AD5BD9" w:rsidRDefault="004F36A7" w:rsidP="00AC54EA">
      <w:pPr>
        <w:pStyle w:val="NoSpacing"/>
        <w:rPr>
          <w:sz w:val="24"/>
          <w:szCs w:val="24"/>
        </w:rPr>
      </w:pPr>
    </w:p>
    <w:p w14:paraId="49B8AAE6" w14:textId="77777777" w:rsidR="00C55151" w:rsidRPr="00AC54EA" w:rsidRDefault="00C55151" w:rsidP="00AC54EA">
      <w:pPr>
        <w:pStyle w:val="NoSpacing"/>
        <w:numPr>
          <w:ilvl w:val="0"/>
          <w:numId w:val="25"/>
        </w:numPr>
        <w:jc w:val="left"/>
        <w:rPr>
          <w:rFonts w:ascii="Arial" w:hAnsi="Arial" w:cs="Arial"/>
          <w:b/>
          <w:i/>
          <w:sz w:val="24"/>
          <w:szCs w:val="24"/>
        </w:rPr>
      </w:pPr>
      <w:r w:rsidRPr="00AC54EA">
        <w:rPr>
          <w:rFonts w:ascii="Arial" w:hAnsi="Arial" w:cs="Arial"/>
          <w:b/>
          <w:i/>
          <w:sz w:val="24"/>
          <w:szCs w:val="24"/>
        </w:rPr>
        <w:t xml:space="preserve">Will we receive the PowerPoint presentation shown in webinar? </w:t>
      </w:r>
    </w:p>
    <w:p w14:paraId="58649EDC" w14:textId="2276269D" w:rsidR="00062D6E" w:rsidRPr="00AC54EA" w:rsidRDefault="009F4D57" w:rsidP="00AC54EA">
      <w:pPr>
        <w:pStyle w:val="NoSpacing"/>
        <w:ind w:left="360"/>
        <w:jc w:val="left"/>
        <w:rPr>
          <w:rFonts w:ascii="Arial" w:hAnsi="Arial" w:cs="Arial"/>
          <w:sz w:val="24"/>
          <w:szCs w:val="24"/>
        </w:rPr>
      </w:pPr>
      <w:r>
        <w:rPr>
          <w:rFonts w:ascii="Arial" w:hAnsi="Arial" w:cs="Arial"/>
          <w:sz w:val="24"/>
          <w:szCs w:val="24"/>
        </w:rPr>
        <w:t>A</w:t>
      </w:r>
      <w:r w:rsidR="00062D6E" w:rsidRPr="00AC54EA">
        <w:rPr>
          <w:rFonts w:ascii="Arial" w:hAnsi="Arial" w:cs="Arial"/>
          <w:sz w:val="24"/>
          <w:szCs w:val="24"/>
        </w:rPr>
        <w:t xml:space="preserve"> self-paced</w:t>
      </w:r>
      <w:r>
        <w:rPr>
          <w:rFonts w:ascii="Arial" w:hAnsi="Arial" w:cs="Arial"/>
          <w:sz w:val="24"/>
          <w:szCs w:val="24"/>
        </w:rPr>
        <w:t>, online</w:t>
      </w:r>
      <w:r w:rsidR="00062D6E" w:rsidRPr="00AC54EA">
        <w:rPr>
          <w:rFonts w:ascii="Arial" w:hAnsi="Arial" w:cs="Arial"/>
          <w:sz w:val="24"/>
          <w:szCs w:val="24"/>
        </w:rPr>
        <w:t xml:space="preserve"> training </w:t>
      </w:r>
      <w:r>
        <w:rPr>
          <w:rFonts w:ascii="Arial" w:hAnsi="Arial" w:cs="Arial"/>
          <w:sz w:val="24"/>
          <w:szCs w:val="24"/>
        </w:rPr>
        <w:t xml:space="preserve">that is very similar to the PowerPoint presentation will be </w:t>
      </w:r>
      <w:r w:rsidR="00062D6E" w:rsidRPr="00AC54EA">
        <w:rPr>
          <w:rFonts w:ascii="Arial" w:hAnsi="Arial" w:cs="Arial"/>
          <w:sz w:val="24"/>
          <w:szCs w:val="24"/>
        </w:rPr>
        <w:t>made available to everyone</w:t>
      </w:r>
      <w:r>
        <w:rPr>
          <w:rFonts w:ascii="Arial" w:hAnsi="Arial" w:cs="Arial"/>
          <w:sz w:val="24"/>
          <w:szCs w:val="24"/>
        </w:rPr>
        <w:t xml:space="preserve"> on the DHS licensing website.</w:t>
      </w:r>
      <w:r w:rsidR="00062D6E" w:rsidRPr="00AC54EA">
        <w:rPr>
          <w:rFonts w:ascii="Arial" w:hAnsi="Arial" w:cs="Arial"/>
          <w:sz w:val="24"/>
          <w:szCs w:val="24"/>
        </w:rPr>
        <w:t xml:space="preserve"> </w:t>
      </w:r>
      <w:r>
        <w:rPr>
          <w:rFonts w:ascii="Arial" w:hAnsi="Arial" w:cs="Arial"/>
          <w:sz w:val="24"/>
          <w:szCs w:val="24"/>
        </w:rPr>
        <w:t>Licensed providers</w:t>
      </w:r>
      <w:r w:rsidRPr="00AC54EA">
        <w:rPr>
          <w:rFonts w:ascii="Arial" w:hAnsi="Arial" w:cs="Arial"/>
          <w:sz w:val="24"/>
          <w:szCs w:val="24"/>
        </w:rPr>
        <w:t xml:space="preserve"> </w:t>
      </w:r>
      <w:r w:rsidR="00062D6E" w:rsidRPr="00AC54EA">
        <w:rPr>
          <w:rFonts w:ascii="Arial" w:hAnsi="Arial" w:cs="Arial"/>
          <w:sz w:val="24"/>
          <w:szCs w:val="24"/>
        </w:rPr>
        <w:t xml:space="preserve">will receive an email communication from the listserv once the self-paced training </w:t>
      </w:r>
      <w:r w:rsidR="005C2593" w:rsidRPr="00AC54EA">
        <w:rPr>
          <w:rFonts w:ascii="Arial" w:hAnsi="Arial" w:cs="Arial"/>
          <w:sz w:val="24"/>
          <w:szCs w:val="24"/>
        </w:rPr>
        <w:t>is</w:t>
      </w:r>
      <w:r w:rsidR="00062D6E" w:rsidRPr="00AC54EA">
        <w:rPr>
          <w:rFonts w:ascii="Arial" w:hAnsi="Arial" w:cs="Arial"/>
          <w:sz w:val="24"/>
          <w:szCs w:val="24"/>
        </w:rPr>
        <w:t xml:space="preserve"> posted on the DHS licensing website. In addition, a Quick Reference Guide will be emailed out to everyone and will also be posted on </w:t>
      </w:r>
      <w:r w:rsidR="00C3385E" w:rsidRPr="00AC54EA">
        <w:rPr>
          <w:rFonts w:ascii="Arial" w:hAnsi="Arial" w:cs="Arial"/>
          <w:sz w:val="24"/>
          <w:szCs w:val="24"/>
        </w:rPr>
        <w:t xml:space="preserve">the </w:t>
      </w:r>
      <w:r w:rsidR="00062D6E" w:rsidRPr="00AC54EA">
        <w:rPr>
          <w:rFonts w:ascii="Arial" w:hAnsi="Arial" w:cs="Arial"/>
          <w:sz w:val="24"/>
          <w:szCs w:val="24"/>
        </w:rPr>
        <w:t xml:space="preserve">DHS licensing website. </w:t>
      </w:r>
      <w:r w:rsidR="00F366BC" w:rsidRPr="00AC54EA">
        <w:rPr>
          <w:rFonts w:ascii="Arial" w:hAnsi="Arial" w:cs="Arial"/>
          <w:sz w:val="24"/>
          <w:szCs w:val="24"/>
        </w:rPr>
        <w:t xml:space="preserve"> </w:t>
      </w:r>
      <w:hyperlink r:id="rId11" w:history="1">
        <w:r w:rsidR="00F366BC" w:rsidRPr="00AC54EA">
          <w:rPr>
            <w:rStyle w:val="Hyperlink"/>
            <w:rFonts w:ascii="Arial" w:hAnsi="Arial" w:cs="Arial"/>
            <w:sz w:val="24"/>
            <w:szCs w:val="24"/>
          </w:rPr>
          <w:t>http://www.dhs.pa.gov/provider/human-services-licensing/index.htm</w:t>
        </w:r>
      </w:hyperlink>
    </w:p>
    <w:p w14:paraId="483337CA" w14:textId="3B669347" w:rsidR="005C2593" w:rsidRPr="00AC54EA" w:rsidRDefault="005C2593" w:rsidP="00AC54EA">
      <w:pPr>
        <w:pStyle w:val="NoSpacing"/>
        <w:ind w:left="360"/>
        <w:jc w:val="left"/>
        <w:rPr>
          <w:rFonts w:ascii="Arial" w:hAnsi="Arial" w:cs="Arial"/>
          <w:b/>
          <w:i/>
          <w:sz w:val="24"/>
          <w:szCs w:val="24"/>
        </w:rPr>
      </w:pPr>
    </w:p>
    <w:p w14:paraId="66190806" w14:textId="6955BDAC" w:rsidR="00742A6A" w:rsidRPr="00AC54EA" w:rsidRDefault="00742A6A" w:rsidP="00AC54EA">
      <w:pPr>
        <w:pStyle w:val="NoSpacing"/>
        <w:numPr>
          <w:ilvl w:val="0"/>
          <w:numId w:val="25"/>
        </w:numPr>
        <w:jc w:val="left"/>
        <w:rPr>
          <w:rFonts w:ascii="Arial" w:hAnsi="Arial" w:cs="Arial"/>
          <w:b/>
          <w:i/>
          <w:sz w:val="24"/>
          <w:szCs w:val="24"/>
        </w:rPr>
      </w:pPr>
      <w:r w:rsidRPr="00AC54EA">
        <w:rPr>
          <w:rFonts w:ascii="Arial" w:hAnsi="Arial" w:cs="Arial"/>
          <w:b/>
          <w:i/>
          <w:sz w:val="24"/>
          <w:szCs w:val="24"/>
        </w:rPr>
        <w:t xml:space="preserve">When a POC is rejected, will it specify why it is rejected so you know what your second POC follow up should include? </w:t>
      </w:r>
    </w:p>
    <w:p w14:paraId="195A541E" w14:textId="528E0E88" w:rsidR="00742A6A" w:rsidRPr="00AC54EA" w:rsidRDefault="00742A6A" w:rsidP="00AC54EA">
      <w:pPr>
        <w:pStyle w:val="NoSpacing"/>
        <w:ind w:left="360"/>
        <w:jc w:val="left"/>
        <w:rPr>
          <w:rFonts w:ascii="Arial" w:hAnsi="Arial" w:cs="Arial"/>
          <w:sz w:val="24"/>
          <w:szCs w:val="24"/>
        </w:rPr>
      </w:pPr>
      <w:r w:rsidRPr="00AC54EA">
        <w:rPr>
          <w:rFonts w:ascii="Arial" w:hAnsi="Arial" w:cs="Arial"/>
          <w:sz w:val="24"/>
          <w:szCs w:val="24"/>
        </w:rPr>
        <w:t>Yes</w:t>
      </w:r>
      <w:r w:rsidR="00E85B0A" w:rsidRPr="00AC54EA">
        <w:rPr>
          <w:rFonts w:ascii="Arial" w:hAnsi="Arial" w:cs="Arial"/>
          <w:sz w:val="24"/>
          <w:szCs w:val="24"/>
        </w:rPr>
        <w:t>.</w:t>
      </w:r>
    </w:p>
    <w:p w14:paraId="46BA6D5F" w14:textId="77777777" w:rsidR="00742A6A" w:rsidRPr="00AC54EA" w:rsidRDefault="00742A6A" w:rsidP="00AC54EA">
      <w:pPr>
        <w:pStyle w:val="NoSpacing"/>
        <w:ind w:left="360"/>
        <w:jc w:val="left"/>
        <w:rPr>
          <w:rFonts w:ascii="Arial" w:hAnsi="Arial" w:cs="Arial"/>
          <w:sz w:val="24"/>
          <w:szCs w:val="24"/>
        </w:rPr>
      </w:pPr>
    </w:p>
    <w:p w14:paraId="40361A1B" w14:textId="400697D8" w:rsidR="00B14C59" w:rsidRPr="00AC54EA" w:rsidRDefault="00B14C59" w:rsidP="00AC54EA">
      <w:pPr>
        <w:pStyle w:val="NoSpacing"/>
        <w:numPr>
          <w:ilvl w:val="0"/>
          <w:numId w:val="25"/>
        </w:numPr>
        <w:jc w:val="left"/>
        <w:rPr>
          <w:rFonts w:ascii="Arial" w:hAnsi="Arial" w:cs="Arial"/>
          <w:b/>
          <w:i/>
          <w:sz w:val="24"/>
          <w:szCs w:val="24"/>
        </w:rPr>
      </w:pPr>
      <w:r w:rsidRPr="00AC54EA">
        <w:rPr>
          <w:rFonts w:ascii="Arial" w:hAnsi="Arial" w:cs="Arial"/>
          <w:b/>
          <w:i/>
          <w:sz w:val="24"/>
          <w:szCs w:val="24"/>
        </w:rPr>
        <w:t xml:space="preserve">Will everyone that attended this webinar be getting a certificate of completion for our records? </w:t>
      </w:r>
      <w:r w:rsidR="00E17818" w:rsidRPr="00AC54EA">
        <w:rPr>
          <w:rFonts w:ascii="Arial" w:hAnsi="Arial" w:cs="Arial"/>
          <w:b/>
          <w:i/>
          <w:sz w:val="24"/>
          <w:szCs w:val="24"/>
        </w:rPr>
        <w:t>Is this considered training hours for us?</w:t>
      </w:r>
    </w:p>
    <w:p w14:paraId="2ED05B5D" w14:textId="48AC0D36" w:rsidR="00E85B0A" w:rsidRDefault="001B4B93" w:rsidP="00AC54EA">
      <w:pPr>
        <w:pStyle w:val="NoSpacing"/>
        <w:ind w:left="360"/>
        <w:jc w:val="left"/>
        <w:rPr>
          <w:rFonts w:ascii="Arial" w:hAnsi="Arial" w:cs="Arial"/>
          <w:sz w:val="24"/>
          <w:szCs w:val="24"/>
        </w:rPr>
      </w:pPr>
      <w:r>
        <w:rPr>
          <w:rFonts w:ascii="Arial" w:hAnsi="Arial" w:cs="Arial"/>
          <w:sz w:val="24"/>
          <w:szCs w:val="24"/>
        </w:rPr>
        <w:t>Webinar attendees</w:t>
      </w:r>
      <w:r w:rsidRPr="00AC54EA">
        <w:rPr>
          <w:rFonts w:ascii="Arial" w:hAnsi="Arial" w:cs="Arial"/>
          <w:sz w:val="24"/>
          <w:szCs w:val="24"/>
        </w:rPr>
        <w:t xml:space="preserve"> </w:t>
      </w:r>
      <w:r w:rsidR="00E85B0A" w:rsidRPr="00AC54EA">
        <w:rPr>
          <w:rFonts w:ascii="Arial" w:hAnsi="Arial" w:cs="Arial"/>
          <w:sz w:val="24"/>
          <w:szCs w:val="24"/>
        </w:rPr>
        <w:t>will not be getting a certificate</w:t>
      </w:r>
      <w:r w:rsidR="00051302" w:rsidRPr="00AC54EA">
        <w:rPr>
          <w:rFonts w:ascii="Arial" w:hAnsi="Arial" w:cs="Arial"/>
          <w:sz w:val="24"/>
          <w:szCs w:val="24"/>
        </w:rPr>
        <w:t>, bu</w:t>
      </w:r>
      <w:r w:rsidR="00E85B0A" w:rsidRPr="00AC54EA">
        <w:rPr>
          <w:rFonts w:ascii="Arial" w:hAnsi="Arial" w:cs="Arial"/>
          <w:sz w:val="24"/>
          <w:szCs w:val="24"/>
        </w:rPr>
        <w:t xml:space="preserve">t </w:t>
      </w:r>
      <w:r w:rsidR="00051302" w:rsidRPr="00AC54EA">
        <w:rPr>
          <w:rFonts w:ascii="Arial" w:hAnsi="Arial" w:cs="Arial"/>
          <w:sz w:val="24"/>
          <w:szCs w:val="24"/>
        </w:rPr>
        <w:t xml:space="preserve">you can </w:t>
      </w:r>
      <w:r w:rsidR="00E85B0A" w:rsidRPr="00AC54EA">
        <w:rPr>
          <w:rFonts w:ascii="Arial" w:hAnsi="Arial" w:cs="Arial"/>
          <w:sz w:val="24"/>
          <w:szCs w:val="24"/>
        </w:rPr>
        <w:t xml:space="preserve">document that you </w:t>
      </w:r>
      <w:r w:rsidR="004C1CE5">
        <w:rPr>
          <w:rFonts w:ascii="Arial" w:hAnsi="Arial" w:cs="Arial"/>
          <w:sz w:val="24"/>
          <w:szCs w:val="24"/>
        </w:rPr>
        <w:t xml:space="preserve">attended the </w:t>
      </w:r>
      <w:r w:rsidR="00463B84">
        <w:rPr>
          <w:rFonts w:ascii="Arial" w:hAnsi="Arial" w:cs="Arial"/>
          <w:sz w:val="24"/>
          <w:szCs w:val="24"/>
        </w:rPr>
        <w:t>training</w:t>
      </w:r>
      <w:r w:rsidR="00463B84" w:rsidRPr="00AC54EA">
        <w:rPr>
          <w:rFonts w:ascii="Arial" w:hAnsi="Arial" w:cs="Arial"/>
          <w:sz w:val="24"/>
          <w:szCs w:val="24"/>
        </w:rPr>
        <w:t xml:space="preserve"> and</w:t>
      </w:r>
      <w:r w:rsidR="00E85B0A" w:rsidRPr="00AC54EA">
        <w:rPr>
          <w:rFonts w:ascii="Arial" w:hAnsi="Arial" w:cs="Arial"/>
          <w:sz w:val="24"/>
          <w:szCs w:val="24"/>
        </w:rPr>
        <w:t xml:space="preserve"> print the Quick Reference Guide for your records. The Quick Reference</w:t>
      </w:r>
      <w:r w:rsidR="00051302" w:rsidRPr="00AC54EA">
        <w:rPr>
          <w:rFonts w:ascii="Arial" w:hAnsi="Arial" w:cs="Arial"/>
          <w:sz w:val="24"/>
          <w:szCs w:val="24"/>
        </w:rPr>
        <w:t xml:space="preserve"> Guide</w:t>
      </w:r>
      <w:r w:rsidR="00E85B0A" w:rsidRPr="00AC54EA">
        <w:rPr>
          <w:rFonts w:ascii="Arial" w:hAnsi="Arial" w:cs="Arial"/>
          <w:sz w:val="24"/>
          <w:szCs w:val="24"/>
        </w:rPr>
        <w:t xml:space="preserve"> </w:t>
      </w:r>
      <w:r>
        <w:rPr>
          <w:rFonts w:ascii="Arial" w:hAnsi="Arial" w:cs="Arial"/>
          <w:sz w:val="24"/>
          <w:szCs w:val="24"/>
        </w:rPr>
        <w:t>has been</w:t>
      </w:r>
      <w:r w:rsidR="00E85B0A" w:rsidRPr="00AC54EA">
        <w:rPr>
          <w:rFonts w:ascii="Arial" w:hAnsi="Arial" w:cs="Arial"/>
          <w:sz w:val="24"/>
          <w:szCs w:val="24"/>
        </w:rPr>
        <w:t xml:space="preserve"> emailed to </w:t>
      </w:r>
      <w:r>
        <w:rPr>
          <w:rFonts w:ascii="Arial" w:hAnsi="Arial" w:cs="Arial"/>
          <w:sz w:val="24"/>
          <w:szCs w:val="24"/>
        </w:rPr>
        <w:t>webinar registrants</w:t>
      </w:r>
      <w:r w:rsidRPr="00AC54EA">
        <w:rPr>
          <w:rFonts w:ascii="Arial" w:hAnsi="Arial" w:cs="Arial"/>
          <w:sz w:val="24"/>
          <w:szCs w:val="24"/>
        </w:rPr>
        <w:t xml:space="preserve"> </w:t>
      </w:r>
      <w:r w:rsidR="00E85B0A" w:rsidRPr="00AC54EA">
        <w:rPr>
          <w:rFonts w:ascii="Arial" w:hAnsi="Arial" w:cs="Arial"/>
          <w:sz w:val="24"/>
          <w:szCs w:val="24"/>
        </w:rPr>
        <w:t xml:space="preserve">and </w:t>
      </w:r>
      <w:r>
        <w:rPr>
          <w:rFonts w:ascii="Arial" w:hAnsi="Arial" w:cs="Arial"/>
          <w:sz w:val="24"/>
          <w:szCs w:val="24"/>
        </w:rPr>
        <w:t xml:space="preserve">has been </w:t>
      </w:r>
      <w:r w:rsidR="00E85B0A" w:rsidRPr="00AC54EA">
        <w:rPr>
          <w:rFonts w:ascii="Arial" w:hAnsi="Arial" w:cs="Arial"/>
          <w:sz w:val="24"/>
          <w:szCs w:val="24"/>
        </w:rPr>
        <w:t xml:space="preserve">posted on the DHS licensing website. </w:t>
      </w:r>
    </w:p>
    <w:p w14:paraId="437593EC" w14:textId="53ADED81" w:rsidR="00463B84" w:rsidRPr="00AC54EA" w:rsidRDefault="00350D0A" w:rsidP="00AC54EA">
      <w:pPr>
        <w:pStyle w:val="NoSpacing"/>
        <w:ind w:left="360"/>
        <w:jc w:val="left"/>
        <w:rPr>
          <w:rFonts w:ascii="Arial" w:hAnsi="Arial" w:cs="Arial"/>
          <w:sz w:val="24"/>
          <w:szCs w:val="24"/>
        </w:rPr>
      </w:pPr>
      <w:r>
        <w:rPr>
          <w:rFonts w:ascii="Arial" w:hAnsi="Arial" w:cs="Arial"/>
          <w:sz w:val="24"/>
          <w:szCs w:val="24"/>
        </w:rPr>
        <w:t xml:space="preserve">A certificate of </w:t>
      </w:r>
      <w:r w:rsidR="009F4D57">
        <w:rPr>
          <w:rFonts w:ascii="Arial" w:hAnsi="Arial" w:cs="Arial"/>
          <w:sz w:val="24"/>
          <w:szCs w:val="24"/>
        </w:rPr>
        <w:t>completion</w:t>
      </w:r>
      <w:r>
        <w:rPr>
          <w:rFonts w:ascii="Arial" w:hAnsi="Arial" w:cs="Arial"/>
          <w:sz w:val="24"/>
          <w:szCs w:val="24"/>
        </w:rPr>
        <w:t xml:space="preserve"> is available for participants who complete the self-paced </w:t>
      </w:r>
      <w:r w:rsidR="00933A90">
        <w:rPr>
          <w:rFonts w:ascii="Arial" w:hAnsi="Arial" w:cs="Arial"/>
          <w:sz w:val="24"/>
          <w:szCs w:val="24"/>
        </w:rPr>
        <w:t>training.</w:t>
      </w:r>
      <w:r w:rsidR="001B4B93">
        <w:rPr>
          <w:rFonts w:ascii="Arial" w:hAnsi="Arial" w:cs="Arial"/>
          <w:sz w:val="24"/>
          <w:szCs w:val="24"/>
        </w:rPr>
        <w:t xml:space="preserve">  Documentation of this training </w:t>
      </w:r>
      <w:r w:rsidR="004D437A">
        <w:rPr>
          <w:rFonts w:ascii="Arial" w:hAnsi="Arial" w:cs="Arial"/>
          <w:sz w:val="24"/>
          <w:szCs w:val="24"/>
        </w:rPr>
        <w:t>may</w:t>
      </w:r>
      <w:r w:rsidR="001B4B93">
        <w:rPr>
          <w:rFonts w:ascii="Arial" w:hAnsi="Arial" w:cs="Arial"/>
          <w:sz w:val="24"/>
          <w:szCs w:val="24"/>
        </w:rPr>
        <w:t xml:space="preserve"> be considered as training hours.</w:t>
      </w:r>
    </w:p>
    <w:p w14:paraId="318C28A7" w14:textId="77777777" w:rsidR="00B14C59" w:rsidRPr="00AC54EA" w:rsidRDefault="00B14C59" w:rsidP="00AC54EA">
      <w:pPr>
        <w:pStyle w:val="NoSpacing"/>
        <w:ind w:left="360"/>
        <w:jc w:val="left"/>
        <w:rPr>
          <w:rFonts w:ascii="Arial" w:hAnsi="Arial" w:cs="Arial"/>
          <w:sz w:val="24"/>
          <w:szCs w:val="24"/>
        </w:rPr>
      </w:pPr>
    </w:p>
    <w:p w14:paraId="5AC99D06" w14:textId="0399CCD8" w:rsidR="008437AB" w:rsidRPr="00AC54EA" w:rsidRDefault="008437AB" w:rsidP="00AC54EA">
      <w:pPr>
        <w:pStyle w:val="NoSpacing"/>
        <w:numPr>
          <w:ilvl w:val="0"/>
          <w:numId w:val="25"/>
        </w:numPr>
        <w:jc w:val="left"/>
        <w:rPr>
          <w:rFonts w:ascii="Arial" w:hAnsi="Arial" w:cs="Arial"/>
          <w:b/>
          <w:i/>
          <w:sz w:val="24"/>
          <w:szCs w:val="24"/>
        </w:rPr>
      </w:pPr>
      <w:r w:rsidRPr="00AC54EA">
        <w:rPr>
          <w:rFonts w:ascii="Arial" w:hAnsi="Arial" w:cs="Arial"/>
          <w:b/>
          <w:i/>
          <w:sz w:val="24"/>
          <w:szCs w:val="24"/>
        </w:rPr>
        <w:t>The regulation states that water cannot exceed 110 degrees not 120 degrees as stated in the training.  Did this change?</w:t>
      </w:r>
    </w:p>
    <w:p w14:paraId="3E542FE5" w14:textId="2D67FCB7" w:rsidR="008437AB" w:rsidRPr="00AC54EA" w:rsidRDefault="00504F50" w:rsidP="00AC54EA">
      <w:pPr>
        <w:pStyle w:val="NoSpacing"/>
        <w:ind w:left="360"/>
        <w:jc w:val="left"/>
        <w:rPr>
          <w:rFonts w:ascii="Arial" w:hAnsi="Arial" w:cs="Arial"/>
          <w:sz w:val="24"/>
          <w:szCs w:val="24"/>
        </w:rPr>
      </w:pPr>
      <w:r w:rsidRPr="00AC54EA">
        <w:rPr>
          <w:rFonts w:ascii="Arial" w:hAnsi="Arial" w:cs="Arial"/>
          <w:sz w:val="24"/>
          <w:szCs w:val="24"/>
        </w:rPr>
        <w:t>The hot water example in the training is for demonstration purposes only</w:t>
      </w:r>
      <w:r w:rsidR="0056524C">
        <w:rPr>
          <w:rFonts w:ascii="Arial" w:hAnsi="Arial" w:cs="Arial"/>
          <w:sz w:val="24"/>
          <w:szCs w:val="24"/>
        </w:rPr>
        <w:t xml:space="preserve"> and m</w:t>
      </w:r>
      <w:r w:rsidR="00322D96">
        <w:rPr>
          <w:rFonts w:ascii="Arial" w:hAnsi="Arial" w:cs="Arial"/>
          <w:sz w:val="24"/>
          <w:szCs w:val="24"/>
        </w:rPr>
        <w:t>a</w:t>
      </w:r>
      <w:r w:rsidR="0056524C">
        <w:rPr>
          <w:rFonts w:ascii="Arial" w:hAnsi="Arial" w:cs="Arial"/>
          <w:sz w:val="24"/>
          <w:szCs w:val="24"/>
        </w:rPr>
        <w:t>y not apply to all licensing regulations</w:t>
      </w:r>
      <w:r w:rsidRPr="00AC54EA">
        <w:rPr>
          <w:rFonts w:ascii="Arial" w:hAnsi="Arial" w:cs="Arial"/>
          <w:sz w:val="24"/>
          <w:szCs w:val="24"/>
        </w:rPr>
        <w:t xml:space="preserve">. </w:t>
      </w:r>
      <w:r w:rsidR="0056524C">
        <w:rPr>
          <w:rFonts w:ascii="Arial" w:hAnsi="Arial" w:cs="Arial"/>
          <w:sz w:val="24"/>
          <w:szCs w:val="24"/>
        </w:rPr>
        <w:t>As such, p</w:t>
      </w:r>
      <w:r w:rsidRPr="00AC54EA">
        <w:rPr>
          <w:rFonts w:ascii="Arial" w:hAnsi="Arial" w:cs="Arial"/>
          <w:sz w:val="24"/>
          <w:szCs w:val="24"/>
        </w:rPr>
        <w:t>lease check with your DHS Program Office</w:t>
      </w:r>
      <w:r w:rsidR="004B6C99" w:rsidRPr="00AC54EA">
        <w:rPr>
          <w:rFonts w:ascii="Arial" w:hAnsi="Arial" w:cs="Arial"/>
          <w:sz w:val="24"/>
          <w:szCs w:val="24"/>
        </w:rPr>
        <w:t xml:space="preserve"> if you are unclear</w:t>
      </w:r>
      <w:r w:rsidR="00E018B8" w:rsidRPr="00AC54EA">
        <w:rPr>
          <w:rFonts w:ascii="Arial" w:hAnsi="Arial" w:cs="Arial"/>
          <w:sz w:val="24"/>
          <w:szCs w:val="24"/>
        </w:rPr>
        <w:t xml:space="preserve"> about the regulatory requirement for hot water for your specific license</w:t>
      </w:r>
      <w:r w:rsidR="004B6C99" w:rsidRPr="00AC54EA">
        <w:rPr>
          <w:rFonts w:ascii="Arial" w:hAnsi="Arial" w:cs="Arial"/>
          <w:sz w:val="24"/>
          <w:szCs w:val="24"/>
        </w:rPr>
        <w:t>.</w:t>
      </w:r>
    </w:p>
    <w:p w14:paraId="5EE448BD" w14:textId="77777777" w:rsidR="008261E5" w:rsidRPr="00AC54EA" w:rsidRDefault="008261E5" w:rsidP="00AC54EA">
      <w:pPr>
        <w:pStyle w:val="NoSpacing"/>
        <w:ind w:left="360"/>
        <w:jc w:val="left"/>
        <w:rPr>
          <w:rFonts w:ascii="Arial" w:hAnsi="Arial" w:cs="Arial"/>
          <w:sz w:val="24"/>
          <w:szCs w:val="24"/>
        </w:rPr>
      </w:pPr>
    </w:p>
    <w:p w14:paraId="692CEB73" w14:textId="023DEE71" w:rsidR="000B2F28" w:rsidRPr="00AC54EA" w:rsidRDefault="008C4BC8" w:rsidP="00AC54EA">
      <w:pPr>
        <w:pStyle w:val="NoSpacing"/>
        <w:numPr>
          <w:ilvl w:val="0"/>
          <w:numId w:val="25"/>
        </w:numPr>
        <w:jc w:val="left"/>
        <w:rPr>
          <w:rFonts w:ascii="Arial" w:hAnsi="Arial" w:cs="Arial"/>
          <w:b/>
          <w:i/>
          <w:sz w:val="24"/>
          <w:szCs w:val="24"/>
        </w:rPr>
      </w:pPr>
      <w:r w:rsidRPr="00AC54EA">
        <w:rPr>
          <w:rFonts w:ascii="Arial" w:hAnsi="Arial" w:cs="Arial"/>
          <w:b/>
          <w:i/>
          <w:sz w:val="24"/>
          <w:szCs w:val="24"/>
        </w:rPr>
        <w:t>Where do we find the DHS Bulletin?</w:t>
      </w:r>
    </w:p>
    <w:p w14:paraId="77EB8DEE" w14:textId="492B464B" w:rsidR="007D5B3C" w:rsidRPr="00AC54EA" w:rsidRDefault="008C4BC8" w:rsidP="00AC54EA">
      <w:pPr>
        <w:pStyle w:val="NoSpacing"/>
        <w:ind w:left="360"/>
        <w:jc w:val="left"/>
        <w:rPr>
          <w:rFonts w:ascii="Arial" w:hAnsi="Arial" w:cs="Arial"/>
          <w:sz w:val="24"/>
          <w:szCs w:val="24"/>
        </w:rPr>
      </w:pPr>
      <w:r w:rsidRPr="00AC54EA">
        <w:rPr>
          <w:rFonts w:ascii="Arial" w:hAnsi="Arial" w:cs="Arial"/>
          <w:sz w:val="24"/>
          <w:szCs w:val="24"/>
        </w:rPr>
        <w:t xml:space="preserve">You can find the bulletin on the </w:t>
      </w:r>
      <w:r w:rsidR="00C329FE" w:rsidRPr="00AC54EA">
        <w:rPr>
          <w:rFonts w:ascii="Arial" w:hAnsi="Arial" w:cs="Arial"/>
          <w:sz w:val="24"/>
          <w:szCs w:val="24"/>
        </w:rPr>
        <w:t xml:space="preserve">DHS licensing website under “What’s New”.  </w:t>
      </w:r>
      <w:hyperlink r:id="rId12" w:history="1">
        <w:r w:rsidR="00C329FE" w:rsidRPr="00AC54EA">
          <w:rPr>
            <w:rStyle w:val="Hyperlink"/>
            <w:rFonts w:ascii="Arial" w:hAnsi="Arial" w:cs="Arial"/>
            <w:sz w:val="24"/>
            <w:szCs w:val="24"/>
          </w:rPr>
          <w:t>http://www.dhs.pa.gov/provider/human-services-licensing/index.htm</w:t>
        </w:r>
      </w:hyperlink>
    </w:p>
    <w:p w14:paraId="170EE891" w14:textId="77777777" w:rsidR="00F3271F" w:rsidRPr="00AC54EA" w:rsidRDefault="00F3271F" w:rsidP="00AC54EA">
      <w:pPr>
        <w:pStyle w:val="NoSpacing"/>
        <w:ind w:left="360"/>
        <w:jc w:val="left"/>
        <w:rPr>
          <w:rFonts w:ascii="Arial" w:hAnsi="Arial" w:cs="Arial"/>
          <w:b/>
          <w:i/>
          <w:sz w:val="24"/>
          <w:szCs w:val="24"/>
        </w:rPr>
      </w:pPr>
    </w:p>
    <w:p w14:paraId="246FF731" w14:textId="766AEAC3" w:rsidR="007D5B3C" w:rsidRPr="00AC54EA" w:rsidRDefault="007D5B3C" w:rsidP="00AC54EA">
      <w:pPr>
        <w:pStyle w:val="NoSpacing"/>
        <w:numPr>
          <w:ilvl w:val="0"/>
          <w:numId w:val="25"/>
        </w:numPr>
        <w:jc w:val="left"/>
        <w:rPr>
          <w:rFonts w:ascii="Arial" w:hAnsi="Arial" w:cs="Arial"/>
          <w:b/>
          <w:i/>
          <w:sz w:val="24"/>
          <w:szCs w:val="24"/>
        </w:rPr>
      </w:pPr>
      <w:r w:rsidRPr="00AC54EA">
        <w:rPr>
          <w:rFonts w:ascii="Arial" w:hAnsi="Arial" w:cs="Arial"/>
          <w:b/>
          <w:i/>
          <w:sz w:val="24"/>
          <w:szCs w:val="24"/>
        </w:rPr>
        <w:t xml:space="preserve">What are the implications if there is a revocation or provisional license issued for CYS? </w:t>
      </w:r>
    </w:p>
    <w:p w14:paraId="7EBD447B" w14:textId="5F84DD1F" w:rsidR="007D5B3C" w:rsidRPr="00AC54EA" w:rsidRDefault="007D5B3C" w:rsidP="00AC54EA">
      <w:pPr>
        <w:pStyle w:val="NoSpacing"/>
        <w:ind w:left="360"/>
        <w:jc w:val="left"/>
        <w:rPr>
          <w:rFonts w:ascii="Arial" w:hAnsi="Arial" w:cs="Arial"/>
          <w:sz w:val="24"/>
          <w:szCs w:val="24"/>
        </w:rPr>
      </w:pPr>
      <w:r w:rsidRPr="00AC54EA">
        <w:rPr>
          <w:rFonts w:ascii="Arial" w:hAnsi="Arial" w:cs="Arial"/>
          <w:sz w:val="24"/>
          <w:szCs w:val="24"/>
        </w:rPr>
        <w:t xml:space="preserve">Contact your DHS </w:t>
      </w:r>
      <w:r w:rsidR="00E018B8" w:rsidRPr="00AC54EA">
        <w:rPr>
          <w:rFonts w:ascii="Arial" w:hAnsi="Arial" w:cs="Arial"/>
          <w:sz w:val="24"/>
          <w:szCs w:val="24"/>
        </w:rPr>
        <w:t>Regional/</w:t>
      </w:r>
      <w:r w:rsidRPr="00AC54EA">
        <w:rPr>
          <w:rFonts w:ascii="Arial" w:hAnsi="Arial" w:cs="Arial"/>
          <w:sz w:val="24"/>
          <w:szCs w:val="24"/>
        </w:rPr>
        <w:t>Program Office</w:t>
      </w:r>
      <w:r w:rsidR="00D56796">
        <w:rPr>
          <w:rFonts w:ascii="Arial" w:hAnsi="Arial" w:cs="Arial"/>
          <w:sz w:val="24"/>
          <w:szCs w:val="24"/>
        </w:rPr>
        <w:t xml:space="preserve"> to discuss implications of enforcement actions</w:t>
      </w:r>
      <w:r w:rsidRPr="00AC54EA">
        <w:rPr>
          <w:rFonts w:ascii="Arial" w:hAnsi="Arial" w:cs="Arial"/>
          <w:sz w:val="24"/>
          <w:szCs w:val="24"/>
        </w:rPr>
        <w:t>.</w:t>
      </w:r>
    </w:p>
    <w:p w14:paraId="089F2AA4" w14:textId="77777777" w:rsidR="007D5B3C" w:rsidRPr="00AC54EA" w:rsidRDefault="007D5B3C" w:rsidP="00AC54EA">
      <w:pPr>
        <w:pStyle w:val="NoSpacing"/>
        <w:ind w:left="360"/>
        <w:jc w:val="left"/>
        <w:rPr>
          <w:rFonts w:ascii="Arial" w:hAnsi="Arial" w:cs="Arial"/>
          <w:sz w:val="24"/>
          <w:szCs w:val="24"/>
        </w:rPr>
      </w:pPr>
    </w:p>
    <w:p w14:paraId="784E54BD" w14:textId="56947AD4" w:rsidR="007D5B3C" w:rsidRPr="00AC54EA" w:rsidRDefault="00955D84" w:rsidP="00AC54EA">
      <w:pPr>
        <w:pStyle w:val="NoSpacing"/>
        <w:numPr>
          <w:ilvl w:val="0"/>
          <w:numId w:val="25"/>
        </w:numPr>
        <w:jc w:val="left"/>
        <w:rPr>
          <w:rFonts w:ascii="Arial" w:hAnsi="Arial" w:cs="Arial"/>
          <w:b/>
          <w:i/>
          <w:sz w:val="24"/>
          <w:szCs w:val="24"/>
        </w:rPr>
      </w:pPr>
      <w:r w:rsidRPr="00AC54EA">
        <w:rPr>
          <w:rFonts w:ascii="Arial" w:hAnsi="Arial" w:cs="Arial"/>
          <w:b/>
          <w:i/>
          <w:sz w:val="24"/>
          <w:szCs w:val="24"/>
        </w:rPr>
        <w:t>Are we now required to submit documentation, or is</w:t>
      </w:r>
      <w:r w:rsidR="00AC48E9" w:rsidRPr="00AC54EA">
        <w:rPr>
          <w:rFonts w:ascii="Arial" w:hAnsi="Arial" w:cs="Arial"/>
          <w:b/>
          <w:i/>
          <w:sz w:val="24"/>
          <w:szCs w:val="24"/>
        </w:rPr>
        <w:t xml:space="preserve"> it</w:t>
      </w:r>
      <w:r w:rsidRPr="00AC54EA">
        <w:rPr>
          <w:rFonts w:ascii="Arial" w:hAnsi="Arial" w:cs="Arial"/>
          <w:b/>
          <w:i/>
          <w:sz w:val="24"/>
          <w:szCs w:val="24"/>
        </w:rPr>
        <w:t xml:space="preserve"> a recommendation</w:t>
      </w:r>
      <w:r w:rsidR="00AC48E9" w:rsidRPr="00AC54EA">
        <w:rPr>
          <w:rFonts w:ascii="Arial" w:hAnsi="Arial" w:cs="Arial"/>
          <w:b/>
          <w:i/>
          <w:sz w:val="24"/>
          <w:szCs w:val="24"/>
        </w:rPr>
        <w:t>?</w:t>
      </w:r>
    </w:p>
    <w:p w14:paraId="1938FA73" w14:textId="5B771740" w:rsidR="00AC48E9" w:rsidRPr="00AC54EA" w:rsidRDefault="00A558FD" w:rsidP="00AC54EA">
      <w:pPr>
        <w:pStyle w:val="NoSpacing"/>
        <w:ind w:left="360"/>
        <w:jc w:val="left"/>
        <w:rPr>
          <w:rFonts w:ascii="Arial" w:hAnsi="Arial" w:cs="Arial"/>
          <w:sz w:val="24"/>
          <w:szCs w:val="24"/>
        </w:rPr>
      </w:pPr>
      <w:r w:rsidRPr="00AC54EA">
        <w:rPr>
          <w:rFonts w:ascii="Arial" w:hAnsi="Arial" w:cs="Arial"/>
          <w:sz w:val="24"/>
          <w:szCs w:val="24"/>
        </w:rPr>
        <w:t>You can submit documentation and your DHS Program Office may follow-up with additional questions</w:t>
      </w:r>
      <w:r w:rsidR="00E018B8" w:rsidRPr="00AC54EA">
        <w:rPr>
          <w:rFonts w:ascii="Arial" w:hAnsi="Arial" w:cs="Arial"/>
          <w:sz w:val="24"/>
          <w:szCs w:val="24"/>
        </w:rPr>
        <w:t xml:space="preserve"> or perform an on-site visit to verify implementation of the POC</w:t>
      </w:r>
    </w:p>
    <w:p w14:paraId="4BFFE01F" w14:textId="3245D97B" w:rsidR="00A558FD" w:rsidRPr="00AC54EA" w:rsidRDefault="00A558FD" w:rsidP="00AC54EA">
      <w:pPr>
        <w:pStyle w:val="NoSpacing"/>
        <w:ind w:left="360"/>
        <w:jc w:val="left"/>
        <w:rPr>
          <w:rFonts w:ascii="Arial" w:hAnsi="Arial" w:cs="Arial"/>
          <w:b/>
          <w:i/>
          <w:sz w:val="24"/>
          <w:szCs w:val="24"/>
        </w:rPr>
      </w:pPr>
    </w:p>
    <w:p w14:paraId="3CB523D1" w14:textId="56C1C9BD" w:rsidR="00A558FD" w:rsidRPr="00AC54EA" w:rsidRDefault="00BA7994" w:rsidP="00AC54EA">
      <w:pPr>
        <w:pStyle w:val="NoSpacing"/>
        <w:numPr>
          <w:ilvl w:val="0"/>
          <w:numId w:val="25"/>
        </w:numPr>
        <w:jc w:val="left"/>
        <w:rPr>
          <w:rFonts w:ascii="Arial" w:hAnsi="Arial" w:cs="Arial"/>
          <w:b/>
          <w:i/>
          <w:sz w:val="24"/>
          <w:szCs w:val="24"/>
        </w:rPr>
      </w:pPr>
      <w:r w:rsidRPr="00AC54EA">
        <w:rPr>
          <w:rFonts w:ascii="Arial" w:hAnsi="Arial" w:cs="Arial"/>
          <w:b/>
          <w:i/>
          <w:sz w:val="24"/>
          <w:szCs w:val="24"/>
        </w:rPr>
        <w:t>If I submit a photo of a physical site repairs and they are acceptable, would this mean that our certification rep would not come back on site to check those areas?</w:t>
      </w:r>
    </w:p>
    <w:p w14:paraId="657B6272" w14:textId="402B5C33" w:rsidR="0004345E" w:rsidRPr="00AC54EA" w:rsidRDefault="00E018B8" w:rsidP="00AC54EA">
      <w:pPr>
        <w:pStyle w:val="ListParagraph"/>
        <w:ind w:left="360"/>
        <w:rPr>
          <w:rFonts w:ascii="Arial" w:hAnsi="Arial" w:cs="Arial"/>
          <w:sz w:val="24"/>
          <w:szCs w:val="24"/>
        </w:rPr>
      </w:pPr>
      <w:r w:rsidRPr="00AC54EA">
        <w:rPr>
          <w:rFonts w:ascii="Arial" w:hAnsi="Arial" w:cs="Arial"/>
          <w:sz w:val="24"/>
          <w:szCs w:val="24"/>
        </w:rPr>
        <w:lastRenderedPageBreak/>
        <w:t>As each situation is unique, it may or may not require a</w:t>
      </w:r>
      <w:r w:rsidR="00C3385E" w:rsidRPr="00AC54EA">
        <w:rPr>
          <w:rFonts w:ascii="Arial" w:hAnsi="Arial" w:cs="Arial"/>
          <w:sz w:val="24"/>
          <w:szCs w:val="24"/>
        </w:rPr>
        <w:t>n</w:t>
      </w:r>
      <w:r w:rsidRPr="00AC54EA">
        <w:rPr>
          <w:rFonts w:ascii="Arial" w:hAnsi="Arial" w:cs="Arial"/>
          <w:sz w:val="24"/>
          <w:szCs w:val="24"/>
        </w:rPr>
        <w:t xml:space="preserve"> onsite visit.  Please contact your </w:t>
      </w:r>
      <w:r w:rsidR="000E661B" w:rsidRPr="00AC54EA">
        <w:rPr>
          <w:rFonts w:ascii="Arial" w:hAnsi="Arial" w:cs="Arial"/>
          <w:sz w:val="24"/>
          <w:szCs w:val="24"/>
        </w:rPr>
        <w:t>Licensing Representative</w:t>
      </w:r>
      <w:r w:rsidRPr="00AC54EA">
        <w:rPr>
          <w:rFonts w:ascii="Arial" w:hAnsi="Arial" w:cs="Arial"/>
          <w:sz w:val="24"/>
          <w:szCs w:val="24"/>
        </w:rPr>
        <w:t xml:space="preserve"> on your particular situation</w:t>
      </w:r>
      <w:r w:rsidR="000E661B" w:rsidRPr="00AC54EA">
        <w:rPr>
          <w:rFonts w:ascii="Arial" w:hAnsi="Arial" w:cs="Arial"/>
          <w:sz w:val="24"/>
          <w:szCs w:val="24"/>
        </w:rPr>
        <w:t>.</w:t>
      </w:r>
    </w:p>
    <w:p w14:paraId="7FD01DF0" w14:textId="448056C1" w:rsidR="000E661B" w:rsidRPr="00AC54EA" w:rsidRDefault="000E661B" w:rsidP="00AC54EA">
      <w:pPr>
        <w:pStyle w:val="ListParagraph"/>
        <w:ind w:left="360"/>
        <w:rPr>
          <w:rFonts w:ascii="Arial" w:hAnsi="Arial" w:cs="Arial"/>
          <w:b/>
          <w:i/>
          <w:sz w:val="24"/>
          <w:szCs w:val="24"/>
        </w:rPr>
      </w:pPr>
    </w:p>
    <w:p w14:paraId="27C61297" w14:textId="0CAA0A09" w:rsidR="00C22329" w:rsidRPr="00AC54EA" w:rsidRDefault="00C22329" w:rsidP="00AC54EA">
      <w:pPr>
        <w:pStyle w:val="ListParagraph"/>
        <w:numPr>
          <w:ilvl w:val="0"/>
          <w:numId w:val="25"/>
        </w:numPr>
        <w:spacing w:after="0"/>
        <w:rPr>
          <w:rFonts w:ascii="Arial" w:hAnsi="Arial" w:cs="Arial"/>
          <w:b/>
          <w:i/>
          <w:sz w:val="24"/>
          <w:szCs w:val="24"/>
        </w:rPr>
      </w:pPr>
      <w:r w:rsidRPr="00AC54EA">
        <w:rPr>
          <w:rFonts w:ascii="Arial" w:hAnsi="Arial" w:cs="Arial"/>
          <w:b/>
          <w:i/>
          <w:sz w:val="24"/>
          <w:szCs w:val="24"/>
        </w:rPr>
        <w:t>Can you reiterate the timelines for POC completion, DHS review, and resubmission?</w:t>
      </w:r>
      <w:r w:rsidR="00BE6814" w:rsidRPr="00AC54EA">
        <w:rPr>
          <w:rFonts w:ascii="Arial" w:hAnsi="Arial" w:cs="Arial"/>
          <w:b/>
          <w:i/>
          <w:sz w:val="24"/>
          <w:szCs w:val="24"/>
        </w:rPr>
        <w:t xml:space="preserve">  Will a representative be out 30 days after </w:t>
      </w:r>
      <w:r w:rsidR="00390F19" w:rsidRPr="00AC54EA">
        <w:rPr>
          <w:rFonts w:ascii="Arial" w:hAnsi="Arial" w:cs="Arial"/>
          <w:b/>
          <w:i/>
          <w:sz w:val="24"/>
          <w:szCs w:val="24"/>
        </w:rPr>
        <w:t>the date for a plan of correction that has been implemented?</w:t>
      </w:r>
      <w:r w:rsidR="00C4160F" w:rsidRPr="00AC54EA">
        <w:rPr>
          <w:rFonts w:ascii="Arial" w:hAnsi="Arial" w:cs="Arial"/>
          <w:b/>
          <w:i/>
          <w:sz w:val="24"/>
          <w:szCs w:val="24"/>
        </w:rPr>
        <w:t xml:space="preserve">  Is there a time frame for a POC to be inclusive of a second violation for the same thing?</w:t>
      </w:r>
    </w:p>
    <w:p w14:paraId="64DA2CDC" w14:textId="395F4C63" w:rsidR="00C22329" w:rsidRPr="00AC54EA" w:rsidRDefault="0057197B" w:rsidP="00AC54EA">
      <w:pPr>
        <w:spacing w:after="0"/>
        <w:ind w:left="360"/>
        <w:rPr>
          <w:rStyle w:val="Hyperlink"/>
          <w:rFonts w:ascii="Arial" w:hAnsi="Arial" w:cs="Arial"/>
          <w:sz w:val="24"/>
          <w:szCs w:val="24"/>
        </w:rPr>
      </w:pPr>
      <w:r w:rsidRPr="00AC54EA">
        <w:rPr>
          <w:rFonts w:ascii="Arial" w:hAnsi="Arial" w:cs="Arial"/>
          <w:sz w:val="24"/>
          <w:szCs w:val="24"/>
        </w:rPr>
        <w:t>This is referencing documentation that was listed in the presentation and bulletin that was issued by DHS</w:t>
      </w:r>
      <w:r w:rsidR="0032522C" w:rsidRPr="00AC54EA">
        <w:rPr>
          <w:rFonts w:ascii="Arial" w:hAnsi="Arial" w:cs="Arial"/>
          <w:sz w:val="24"/>
          <w:szCs w:val="24"/>
        </w:rPr>
        <w:t xml:space="preserve"> via listserv</w:t>
      </w:r>
      <w:r w:rsidRPr="00AC54EA">
        <w:rPr>
          <w:rFonts w:ascii="Arial" w:hAnsi="Arial" w:cs="Arial"/>
          <w:sz w:val="24"/>
          <w:szCs w:val="24"/>
        </w:rPr>
        <w:t xml:space="preserve"> on Monday, 7/15/2019. The bulletin contains all the timeframes </w:t>
      </w:r>
      <w:r w:rsidR="007710E7" w:rsidRPr="00AC54EA">
        <w:rPr>
          <w:rFonts w:ascii="Arial" w:hAnsi="Arial" w:cs="Arial"/>
          <w:sz w:val="24"/>
          <w:szCs w:val="24"/>
        </w:rPr>
        <w:t>and can be found on the DHS licensing websit</w:t>
      </w:r>
      <w:r w:rsidR="00C8724B" w:rsidRPr="00AC54EA">
        <w:rPr>
          <w:rFonts w:ascii="Arial" w:hAnsi="Arial" w:cs="Arial"/>
          <w:sz w:val="24"/>
          <w:szCs w:val="24"/>
        </w:rPr>
        <w:t>e</w:t>
      </w:r>
      <w:r w:rsidR="00590719" w:rsidRPr="00AC54EA">
        <w:rPr>
          <w:rFonts w:ascii="Arial" w:hAnsi="Arial" w:cs="Arial"/>
          <w:sz w:val="24"/>
          <w:szCs w:val="24"/>
        </w:rPr>
        <w:t xml:space="preserve"> under “What’s New”.</w:t>
      </w:r>
      <w:r w:rsidR="00C329FE" w:rsidRPr="00AC54EA">
        <w:rPr>
          <w:rFonts w:ascii="Arial" w:hAnsi="Arial" w:cs="Arial"/>
          <w:sz w:val="24"/>
          <w:szCs w:val="24"/>
        </w:rPr>
        <w:t xml:space="preserve">  </w:t>
      </w:r>
      <w:hyperlink r:id="rId13" w:history="1">
        <w:r w:rsidR="00C329FE" w:rsidRPr="00AC54EA">
          <w:rPr>
            <w:rStyle w:val="Hyperlink"/>
            <w:rFonts w:ascii="Arial" w:hAnsi="Arial" w:cs="Arial"/>
            <w:sz w:val="24"/>
            <w:szCs w:val="24"/>
          </w:rPr>
          <w:t>http://www.dhs.pa.gov/provider/human-services-licensing/index.htm</w:t>
        </w:r>
      </w:hyperlink>
    </w:p>
    <w:p w14:paraId="18023E2B" w14:textId="2917C70C" w:rsidR="00EF3BE0" w:rsidRPr="00AC54EA" w:rsidRDefault="00EF3BE0" w:rsidP="00AC54EA">
      <w:pPr>
        <w:spacing w:after="0"/>
        <w:ind w:left="360"/>
        <w:rPr>
          <w:rFonts w:ascii="Arial" w:hAnsi="Arial" w:cs="Arial"/>
          <w:b/>
          <w:i/>
          <w:sz w:val="24"/>
          <w:szCs w:val="24"/>
        </w:rPr>
      </w:pPr>
    </w:p>
    <w:p w14:paraId="4DC72F62" w14:textId="77777777" w:rsidR="00B05234" w:rsidRPr="00AC54EA" w:rsidRDefault="00B05234" w:rsidP="00AC54EA">
      <w:pPr>
        <w:pStyle w:val="TableNormal1"/>
        <w:numPr>
          <w:ilvl w:val="0"/>
          <w:numId w:val="25"/>
        </w:numPr>
        <w:spacing w:after="0"/>
        <w:rPr>
          <w:rFonts w:ascii="Arial" w:hAnsi="Arial" w:cs="Arial"/>
          <w:b/>
          <w:i/>
          <w:color w:val="auto"/>
          <w:sz w:val="24"/>
          <w:szCs w:val="24"/>
          <w:lang w:val="en-US"/>
        </w:rPr>
      </w:pPr>
      <w:r w:rsidRPr="00AC54EA">
        <w:rPr>
          <w:rFonts w:ascii="Arial" w:hAnsi="Arial" w:cs="Arial"/>
          <w:b/>
          <w:i/>
          <w:color w:val="auto"/>
          <w:sz w:val="24"/>
          <w:szCs w:val="24"/>
          <w:lang w:val="en-US"/>
        </w:rPr>
        <w:t>What happens if the provider does not submit a POC within the 10 calendar days?</w:t>
      </w:r>
    </w:p>
    <w:p w14:paraId="6D7196AB" w14:textId="77777777" w:rsidR="00B05234" w:rsidRPr="00AC54EA" w:rsidRDefault="00B05234" w:rsidP="00AC54EA">
      <w:pPr>
        <w:pStyle w:val="NoSpacing"/>
        <w:ind w:left="360"/>
        <w:jc w:val="left"/>
        <w:rPr>
          <w:rFonts w:ascii="Arial" w:hAnsi="Arial" w:cs="Arial"/>
          <w:sz w:val="24"/>
          <w:szCs w:val="24"/>
        </w:rPr>
      </w:pPr>
    </w:p>
    <w:p w14:paraId="66A8F517" w14:textId="08DE71B9" w:rsidR="00B05234" w:rsidRPr="00AC54EA" w:rsidRDefault="00B05234" w:rsidP="00AC54EA">
      <w:pPr>
        <w:pStyle w:val="NoSpacing"/>
        <w:ind w:left="360"/>
        <w:jc w:val="left"/>
        <w:rPr>
          <w:rFonts w:ascii="Arial" w:hAnsi="Arial" w:cs="Arial"/>
          <w:sz w:val="24"/>
          <w:szCs w:val="24"/>
        </w:rPr>
      </w:pPr>
      <w:r w:rsidRPr="00AC54EA">
        <w:rPr>
          <w:rFonts w:ascii="Arial" w:hAnsi="Arial" w:cs="Arial"/>
          <w:sz w:val="24"/>
          <w:szCs w:val="24"/>
        </w:rPr>
        <w:t xml:space="preserve">DHS expects providers to comply with the policy effective 10/1/2019.  While the expectation is that a POC is submitted within 10 calendar days, providers should work with the Program Office to explain circumstances that may require a need for a longer time period.  As most, if not all, violations will be discussed at the exit conference providers are encouraged to start to think about their plan of correction prior to receiving the LIS.  Failure to submit a timely POC may result in further licensing action, up to and including provisional status or revocation.  </w:t>
      </w:r>
    </w:p>
    <w:p w14:paraId="7E8C206D" w14:textId="77777777" w:rsidR="00B05234" w:rsidRPr="00AC54EA" w:rsidRDefault="00B05234" w:rsidP="00AC54EA">
      <w:pPr>
        <w:pStyle w:val="NoSpacing"/>
        <w:ind w:left="360"/>
        <w:jc w:val="left"/>
        <w:rPr>
          <w:rFonts w:ascii="Arial" w:hAnsi="Arial" w:cs="Arial"/>
          <w:sz w:val="24"/>
          <w:szCs w:val="24"/>
        </w:rPr>
      </w:pPr>
    </w:p>
    <w:p w14:paraId="4B1B2BB6" w14:textId="57255E34" w:rsidR="0019210E" w:rsidRPr="00AC54EA" w:rsidRDefault="0019210E" w:rsidP="00AC54EA">
      <w:pPr>
        <w:pStyle w:val="ListParagraph"/>
        <w:numPr>
          <w:ilvl w:val="0"/>
          <w:numId w:val="25"/>
        </w:numPr>
        <w:spacing w:after="0"/>
        <w:rPr>
          <w:rFonts w:ascii="Arial" w:hAnsi="Arial" w:cs="Arial"/>
          <w:b/>
          <w:i/>
          <w:sz w:val="24"/>
          <w:szCs w:val="24"/>
        </w:rPr>
      </w:pPr>
      <w:r w:rsidRPr="00AC54EA">
        <w:rPr>
          <w:rFonts w:ascii="Arial" w:hAnsi="Arial" w:cs="Arial"/>
          <w:b/>
          <w:i/>
          <w:sz w:val="24"/>
          <w:szCs w:val="24"/>
        </w:rPr>
        <w:t>On the timeline, why is everything "business" days except the provider's first POC, which is "calendar" days"?</w:t>
      </w:r>
      <w:r w:rsidR="001766A1" w:rsidRPr="00AC54EA">
        <w:rPr>
          <w:rFonts w:ascii="Arial" w:hAnsi="Arial" w:cs="Arial"/>
          <w:b/>
          <w:i/>
          <w:sz w:val="24"/>
          <w:szCs w:val="24"/>
        </w:rPr>
        <w:t xml:space="preserve">  </w:t>
      </w:r>
      <w:proofErr w:type="gramStart"/>
      <w:r w:rsidR="001766A1" w:rsidRPr="00AC54EA">
        <w:rPr>
          <w:rFonts w:ascii="Arial" w:eastAsia="Times New Roman" w:hAnsi="Arial" w:cs="Arial"/>
          <w:b/>
          <w:i/>
          <w:sz w:val="24"/>
          <w:szCs w:val="24"/>
        </w:rPr>
        <w:t>All of</w:t>
      </w:r>
      <w:proofErr w:type="gramEnd"/>
      <w:r w:rsidR="001766A1" w:rsidRPr="00AC54EA">
        <w:rPr>
          <w:rFonts w:ascii="Arial" w:eastAsia="Times New Roman" w:hAnsi="Arial" w:cs="Arial"/>
          <w:b/>
          <w:i/>
          <w:sz w:val="24"/>
          <w:szCs w:val="24"/>
        </w:rPr>
        <w:t xml:space="preserve"> the timeframes connected to the licensing process occur in what is termed business days, where the weekend days are not taken into account, </w:t>
      </w:r>
      <w:r w:rsidR="001766A1" w:rsidRPr="00AC54EA">
        <w:rPr>
          <w:rFonts w:ascii="Arial" w:eastAsia="Times New Roman" w:hAnsi="Arial" w:cs="Arial"/>
          <w:b/>
          <w:bCs/>
          <w:i/>
          <w:sz w:val="24"/>
          <w:szCs w:val="24"/>
        </w:rPr>
        <w:t>with the exception of the 10-calendar day requirement for providers</w:t>
      </w:r>
      <w:r w:rsidR="001766A1" w:rsidRPr="00AC54EA">
        <w:rPr>
          <w:rFonts w:ascii="Arial" w:eastAsia="Times New Roman" w:hAnsi="Arial" w:cs="Arial"/>
          <w:b/>
          <w:i/>
          <w:sz w:val="24"/>
          <w:szCs w:val="24"/>
        </w:rPr>
        <w:t xml:space="preserve"> to submit plans of correction.  Is that accurate?  In calendar days, DHS has 21 calendar days to the provider’s 10 or 15 business days for DHS to the provider’s 8.</w:t>
      </w:r>
    </w:p>
    <w:p w14:paraId="6C68B2F7" w14:textId="1AA2C04F" w:rsidR="0019210E" w:rsidRPr="00AC54EA" w:rsidRDefault="00597955" w:rsidP="00AC54EA">
      <w:pPr>
        <w:pStyle w:val="NoSpacing"/>
        <w:ind w:left="360"/>
        <w:jc w:val="left"/>
        <w:rPr>
          <w:rFonts w:ascii="Arial" w:hAnsi="Arial" w:cs="Arial"/>
          <w:sz w:val="24"/>
          <w:szCs w:val="24"/>
        </w:rPr>
      </w:pPr>
      <w:r>
        <w:rPr>
          <w:rFonts w:ascii="Arial" w:hAnsi="Arial" w:cs="Arial"/>
          <w:sz w:val="24"/>
          <w:szCs w:val="24"/>
        </w:rPr>
        <w:t xml:space="preserve">Yes, the Department chose 10 calendar days for the licensee to return the POC.  </w:t>
      </w:r>
      <w:r w:rsidR="0019210E" w:rsidRPr="00AC54EA">
        <w:rPr>
          <w:rFonts w:ascii="Arial" w:hAnsi="Arial" w:cs="Arial"/>
          <w:sz w:val="24"/>
          <w:szCs w:val="24"/>
        </w:rPr>
        <w:t xml:space="preserve">It is important to receive a </w:t>
      </w:r>
      <w:r>
        <w:rPr>
          <w:rFonts w:ascii="Arial" w:hAnsi="Arial" w:cs="Arial"/>
          <w:sz w:val="24"/>
          <w:szCs w:val="24"/>
        </w:rPr>
        <w:t>POC</w:t>
      </w:r>
      <w:r w:rsidR="0019210E" w:rsidRPr="00AC54EA">
        <w:rPr>
          <w:rFonts w:ascii="Arial" w:hAnsi="Arial" w:cs="Arial"/>
          <w:sz w:val="24"/>
          <w:szCs w:val="24"/>
        </w:rPr>
        <w:t xml:space="preserve"> from the provider in a timely manner. Since many organizations that we license operate 24/7 facilities, 10 calendar days is a reasonable time period to receive your response. DHS will review your POC and make decisions based on your submission. Please also note that most, if not all violations, will be discussed at the exit conference.  As such, providers are encouraged to start to think about their plan of correction prior to receiving the LIS.  </w:t>
      </w:r>
    </w:p>
    <w:p w14:paraId="1ED62DE2" w14:textId="77777777" w:rsidR="0019210E" w:rsidRPr="00AC54EA" w:rsidRDefault="0019210E" w:rsidP="00AC54EA">
      <w:pPr>
        <w:pStyle w:val="NoSpacing"/>
        <w:ind w:left="360"/>
        <w:jc w:val="left"/>
        <w:rPr>
          <w:rFonts w:ascii="Arial" w:hAnsi="Arial" w:cs="Arial"/>
          <w:sz w:val="24"/>
          <w:szCs w:val="24"/>
        </w:rPr>
      </w:pPr>
    </w:p>
    <w:p w14:paraId="55DE5AAA" w14:textId="77777777" w:rsidR="00AA50EC" w:rsidRPr="00AC54EA" w:rsidRDefault="00AA50EC" w:rsidP="00AC54EA">
      <w:pPr>
        <w:pStyle w:val="ListParagraph"/>
        <w:numPr>
          <w:ilvl w:val="0"/>
          <w:numId w:val="25"/>
        </w:numPr>
        <w:spacing w:after="0"/>
        <w:rPr>
          <w:rFonts w:ascii="Arial" w:hAnsi="Arial" w:cs="Arial"/>
          <w:b/>
          <w:i/>
          <w:sz w:val="24"/>
          <w:szCs w:val="24"/>
        </w:rPr>
      </w:pPr>
      <w:r w:rsidRPr="00AC54EA">
        <w:rPr>
          <w:rFonts w:ascii="Arial" w:hAnsi="Arial" w:cs="Arial"/>
          <w:b/>
          <w:i/>
          <w:sz w:val="24"/>
          <w:szCs w:val="24"/>
        </w:rPr>
        <w:t>Our inspector provides us immediately with feedback. If a plan of correction is needed, we write the plan together. Is the 15-day window for questionable violations only?</w:t>
      </w:r>
    </w:p>
    <w:p w14:paraId="4E490C57" w14:textId="70B86718" w:rsidR="00AA50EC" w:rsidRPr="00AC54EA" w:rsidRDefault="00AA50EC" w:rsidP="00AC54EA">
      <w:pPr>
        <w:spacing w:after="0"/>
        <w:ind w:left="360"/>
        <w:rPr>
          <w:rFonts w:ascii="Arial" w:hAnsi="Arial" w:cs="Arial"/>
          <w:sz w:val="24"/>
          <w:szCs w:val="24"/>
        </w:rPr>
      </w:pPr>
      <w:r w:rsidRPr="00AC54EA">
        <w:rPr>
          <w:rFonts w:ascii="Arial" w:hAnsi="Arial" w:cs="Arial"/>
          <w:sz w:val="24"/>
          <w:szCs w:val="24"/>
        </w:rPr>
        <w:t xml:space="preserve">A POC is needed for all violations listed on </w:t>
      </w:r>
      <w:proofErr w:type="gramStart"/>
      <w:r w:rsidRPr="00AC54EA">
        <w:rPr>
          <w:rFonts w:ascii="Arial" w:hAnsi="Arial" w:cs="Arial"/>
          <w:sz w:val="24"/>
          <w:szCs w:val="24"/>
        </w:rPr>
        <w:t>a</w:t>
      </w:r>
      <w:r w:rsidR="005E3A83" w:rsidRPr="00AC54EA">
        <w:rPr>
          <w:rFonts w:ascii="Arial" w:hAnsi="Arial" w:cs="Arial"/>
          <w:sz w:val="24"/>
          <w:szCs w:val="24"/>
        </w:rPr>
        <w:t>n</w:t>
      </w:r>
      <w:proofErr w:type="gramEnd"/>
      <w:r w:rsidRPr="00AC54EA">
        <w:rPr>
          <w:rFonts w:ascii="Arial" w:hAnsi="Arial" w:cs="Arial"/>
          <w:sz w:val="24"/>
          <w:szCs w:val="24"/>
        </w:rPr>
        <w:t xml:space="preserve"> LIS, even if the violation was corrected during the inspection.  Please remember, a POC is not just about correcting the issue but also how </w:t>
      </w:r>
      <w:r w:rsidRPr="00AC54EA">
        <w:rPr>
          <w:rFonts w:ascii="Arial" w:hAnsi="Arial" w:cs="Arial"/>
          <w:sz w:val="24"/>
          <w:szCs w:val="24"/>
        </w:rPr>
        <w:lastRenderedPageBreak/>
        <w:t>the licensee will prevent the violation from occurring again.</w:t>
      </w:r>
      <w:r w:rsidR="00FA71E7" w:rsidRPr="00AC54EA">
        <w:rPr>
          <w:rFonts w:ascii="Arial" w:hAnsi="Arial" w:cs="Arial"/>
          <w:sz w:val="24"/>
          <w:szCs w:val="24"/>
        </w:rPr>
        <w:t xml:space="preserve">  The 15-day issuance of </w:t>
      </w:r>
      <w:proofErr w:type="gramStart"/>
      <w:r w:rsidR="00FA71E7" w:rsidRPr="00AC54EA">
        <w:rPr>
          <w:rFonts w:ascii="Arial" w:hAnsi="Arial" w:cs="Arial"/>
          <w:sz w:val="24"/>
          <w:szCs w:val="24"/>
        </w:rPr>
        <w:t>an</w:t>
      </w:r>
      <w:proofErr w:type="gramEnd"/>
      <w:r w:rsidR="00FA71E7" w:rsidRPr="00AC54EA">
        <w:rPr>
          <w:rFonts w:ascii="Arial" w:hAnsi="Arial" w:cs="Arial"/>
          <w:sz w:val="24"/>
          <w:szCs w:val="24"/>
        </w:rPr>
        <w:t xml:space="preserve"> LIS is applicable to all violations.</w:t>
      </w:r>
    </w:p>
    <w:p w14:paraId="1204053B" w14:textId="77777777" w:rsidR="00AA50EC" w:rsidRPr="00AC54EA" w:rsidRDefault="00AA50EC" w:rsidP="00AC54EA">
      <w:pPr>
        <w:spacing w:after="0"/>
        <w:ind w:left="360"/>
        <w:rPr>
          <w:rFonts w:ascii="Arial" w:hAnsi="Arial" w:cs="Arial"/>
          <w:sz w:val="24"/>
          <w:szCs w:val="24"/>
        </w:rPr>
      </w:pPr>
    </w:p>
    <w:p w14:paraId="3BCF1C39" w14:textId="77777777" w:rsidR="00027703" w:rsidRPr="00AC54EA" w:rsidRDefault="00027703" w:rsidP="00AC54EA">
      <w:pPr>
        <w:pStyle w:val="ListParagraph"/>
        <w:numPr>
          <w:ilvl w:val="0"/>
          <w:numId w:val="25"/>
        </w:numPr>
        <w:spacing w:after="0"/>
        <w:rPr>
          <w:rFonts w:ascii="Arial" w:hAnsi="Arial" w:cs="Arial"/>
          <w:b/>
          <w:i/>
          <w:sz w:val="24"/>
          <w:szCs w:val="24"/>
        </w:rPr>
      </w:pPr>
      <w:r w:rsidRPr="00AC54EA">
        <w:rPr>
          <w:rFonts w:ascii="Arial" w:hAnsi="Arial" w:cs="Arial"/>
          <w:b/>
          <w:i/>
          <w:sz w:val="24"/>
          <w:szCs w:val="24"/>
        </w:rPr>
        <w:t>Question related to the DHS Bulletin.  In the Procedures section – the timeframes for providers to respond to the LIS in item #3 is based on the sent date – “The licensee should return the POC to DHS no later than 10 calendar days after DHS sent the LIS to the licensee.”  Then in item #7 the timeframe for DHS is based on the receipt date.  Would the department consider amending the timeframe for providers to be based on the receipt date as opposed to the sent date?</w:t>
      </w:r>
    </w:p>
    <w:p w14:paraId="137A7FB1" w14:textId="7A67DCC8" w:rsidR="00027703" w:rsidRPr="00AC54EA" w:rsidRDefault="00A36DDA" w:rsidP="00AC54EA">
      <w:pPr>
        <w:spacing w:after="0"/>
        <w:ind w:left="360"/>
        <w:rPr>
          <w:rFonts w:ascii="Arial" w:hAnsi="Arial" w:cs="Arial"/>
          <w:sz w:val="24"/>
          <w:szCs w:val="24"/>
        </w:rPr>
      </w:pPr>
      <w:r w:rsidRPr="00AC54EA">
        <w:rPr>
          <w:rFonts w:ascii="Arial" w:hAnsi="Arial" w:cs="Arial"/>
          <w:sz w:val="24"/>
          <w:szCs w:val="24"/>
        </w:rPr>
        <w:t>The Dep</w:t>
      </w:r>
      <w:r w:rsidR="009E11B4" w:rsidRPr="00AC54EA">
        <w:rPr>
          <w:rFonts w:ascii="Arial" w:hAnsi="Arial" w:cs="Arial"/>
          <w:sz w:val="24"/>
          <w:szCs w:val="24"/>
        </w:rPr>
        <w:t>artment</w:t>
      </w:r>
      <w:r w:rsidRPr="00AC54EA">
        <w:rPr>
          <w:rFonts w:ascii="Arial" w:hAnsi="Arial" w:cs="Arial"/>
          <w:sz w:val="24"/>
          <w:szCs w:val="24"/>
        </w:rPr>
        <w:t xml:space="preserve"> will maintain this process.  In most cases, we are sending </w:t>
      </w:r>
      <w:r w:rsidR="00B957DD" w:rsidRPr="00AC54EA">
        <w:rPr>
          <w:rFonts w:ascii="Arial" w:hAnsi="Arial" w:cs="Arial"/>
          <w:sz w:val="24"/>
          <w:szCs w:val="24"/>
        </w:rPr>
        <w:t xml:space="preserve">the LIS </w:t>
      </w:r>
      <w:r w:rsidRPr="00AC54EA">
        <w:rPr>
          <w:rFonts w:ascii="Arial" w:hAnsi="Arial" w:cs="Arial"/>
          <w:sz w:val="24"/>
          <w:szCs w:val="24"/>
        </w:rPr>
        <w:t>electronically</w:t>
      </w:r>
      <w:r w:rsidR="005C0B42" w:rsidRPr="00AC54EA">
        <w:rPr>
          <w:rFonts w:ascii="Arial" w:hAnsi="Arial" w:cs="Arial"/>
          <w:sz w:val="24"/>
          <w:szCs w:val="24"/>
        </w:rPr>
        <w:t>, in which case the sent and receipt date are the same</w:t>
      </w:r>
      <w:r w:rsidR="00AF7D44" w:rsidRPr="00AC54EA">
        <w:rPr>
          <w:rFonts w:ascii="Arial" w:hAnsi="Arial" w:cs="Arial"/>
          <w:sz w:val="24"/>
          <w:szCs w:val="24"/>
        </w:rPr>
        <w:t>.  If you are</w:t>
      </w:r>
      <w:r w:rsidR="006C0960" w:rsidRPr="00AC54EA">
        <w:rPr>
          <w:rFonts w:ascii="Arial" w:hAnsi="Arial" w:cs="Arial"/>
          <w:sz w:val="24"/>
          <w:szCs w:val="24"/>
        </w:rPr>
        <w:t xml:space="preserve"> </w:t>
      </w:r>
      <w:r w:rsidR="00AF7D44" w:rsidRPr="00AC54EA">
        <w:rPr>
          <w:rFonts w:ascii="Arial" w:hAnsi="Arial" w:cs="Arial"/>
          <w:sz w:val="24"/>
          <w:szCs w:val="24"/>
        </w:rPr>
        <w:t>n</w:t>
      </w:r>
      <w:r w:rsidR="006C0960" w:rsidRPr="00AC54EA">
        <w:rPr>
          <w:rFonts w:ascii="Arial" w:hAnsi="Arial" w:cs="Arial"/>
          <w:sz w:val="24"/>
          <w:szCs w:val="24"/>
        </w:rPr>
        <w:t>o</w:t>
      </w:r>
      <w:r w:rsidR="00AF7D44" w:rsidRPr="00AC54EA">
        <w:rPr>
          <w:rFonts w:ascii="Arial" w:hAnsi="Arial" w:cs="Arial"/>
          <w:sz w:val="24"/>
          <w:szCs w:val="24"/>
        </w:rPr>
        <w:t>t</w:t>
      </w:r>
      <w:r w:rsidR="00A35444" w:rsidRPr="00AC54EA">
        <w:rPr>
          <w:rFonts w:ascii="Arial" w:hAnsi="Arial" w:cs="Arial"/>
          <w:sz w:val="24"/>
          <w:szCs w:val="24"/>
        </w:rPr>
        <w:t xml:space="preserve"> </w:t>
      </w:r>
      <w:r w:rsidR="00617012" w:rsidRPr="00AC54EA">
        <w:rPr>
          <w:rFonts w:ascii="Arial" w:hAnsi="Arial" w:cs="Arial"/>
          <w:sz w:val="24"/>
          <w:szCs w:val="24"/>
        </w:rPr>
        <w:t xml:space="preserve">receiving </w:t>
      </w:r>
      <w:r w:rsidR="00CA611F" w:rsidRPr="00AC54EA">
        <w:rPr>
          <w:rFonts w:ascii="Arial" w:hAnsi="Arial" w:cs="Arial"/>
          <w:sz w:val="24"/>
          <w:szCs w:val="24"/>
        </w:rPr>
        <w:t>electronically</w:t>
      </w:r>
      <w:r w:rsidR="006C0960" w:rsidRPr="00AC54EA">
        <w:rPr>
          <w:rFonts w:ascii="Arial" w:hAnsi="Arial" w:cs="Arial"/>
          <w:sz w:val="24"/>
          <w:szCs w:val="24"/>
        </w:rPr>
        <w:t>,</w:t>
      </w:r>
      <w:r w:rsidR="00AF7D44" w:rsidRPr="00AC54EA">
        <w:rPr>
          <w:rFonts w:ascii="Arial" w:hAnsi="Arial" w:cs="Arial"/>
          <w:sz w:val="24"/>
          <w:szCs w:val="24"/>
        </w:rPr>
        <w:t xml:space="preserve"> please contact </w:t>
      </w:r>
      <w:r w:rsidR="001E156F" w:rsidRPr="00AC54EA">
        <w:rPr>
          <w:rFonts w:ascii="Arial" w:hAnsi="Arial" w:cs="Arial"/>
          <w:sz w:val="24"/>
          <w:szCs w:val="24"/>
        </w:rPr>
        <w:t>the DHS Program Office</w:t>
      </w:r>
      <w:r w:rsidR="00AF7D44" w:rsidRPr="00AC54EA">
        <w:rPr>
          <w:rFonts w:ascii="Arial" w:hAnsi="Arial" w:cs="Arial"/>
          <w:sz w:val="24"/>
          <w:szCs w:val="24"/>
        </w:rPr>
        <w:t xml:space="preserve"> </w:t>
      </w:r>
      <w:r w:rsidR="009A7DAA" w:rsidRPr="00AC54EA">
        <w:rPr>
          <w:rFonts w:ascii="Arial" w:hAnsi="Arial" w:cs="Arial"/>
          <w:sz w:val="24"/>
          <w:szCs w:val="24"/>
        </w:rPr>
        <w:t>with your information to</w:t>
      </w:r>
      <w:r w:rsidR="00AF7D44" w:rsidRPr="00AC54EA">
        <w:rPr>
          <w:rFonts w:ascii="Arial" w:hAnsi="Arial" w:cs="Arial"/>
          <w:sz w:val="24"/>
          <w:szCs w:val="24"/>
        </w:rPr>
        <w:t xml:space="preserve"> </w:t>
      </w:r>
      <w:r w:rsidR="00E25705" w:rsidRPr="00AC54EA">
        <w:rPr>
          <w:rFonts w:ascii="Arial" w:hAnsi="Arial" w:cs="Arial"/>
          <w:sz w:val="24"/>
          <w:szCs w:val="24"/>
        </w:rPr>
        <w:t>correspond</w:t>
      </w:r>
      <w:r w:rsidR="00AF7D44" w:rsidRPr="00AC54EA">
        <w:rPr>
          <w:rFonts w:ascii="Arial" w:hAnsi="Arial" w:cs="Arial"/>
          <w:sz w:val="24"/>
          <w:szCs w:val="24"/>
        </w:rPr>
        <w:t xml:space="preserve"> electronically.</w:t>
      </w:r>
    </w:p>
    <w:p w14:paraId="7E8B4D73" w14:textId="77777777" w:rsidR="001059A1" w:rsidRPr="00AC54EA" w:rsidRDefault="001059A1" w:rsidP="00AC54EA">
      <w:pPr>
        <w:spacing w:after="0"/>
        <w:ind w:left="360"/>
        <w:rPr>
          <w:rFonts w:ascii="Arial" w:hAnsi="Arial" w:cs="Arial"/>
          <w:sz w:val="24"/>
          <w:szCs w:val="24"/>
        </w:rPr>
      </w:pPr>
    </w:p>
    <w:p w14:paraId="46585565" w14:textId="41F2F3C0" w:rsidR="00027703" w:rsidRPr="00AC54EA" w:rsidRDefault="00027703" w:rsidP="00AC54EA">
      <w:pPr>
        <w:pStyle w:val="NoSpacing"/>
        <w:numPr>
          <w:ilvl w:val="0"/>
          <w:numId w:val="25"/>
        </w:numPr>
        <w:jc w:val="left"/>
        <w:rPr>
          <w:rFonts w:ascii="Arial" w:hAnsi="Arial" w:cs="Arial"/>
          <w:b/>
          <w:i/>
          <w:sz w:val="24"/>
          <w:szCs w:val="24"/>
        </w:rPr>
      </w:pPr>
      <w:r w:rsidRPr="00AC54EA">
        <w:rPr>
          <w:rFonts w:ascii="Arial" w:hAnsi="Arial" w:cs="Arial"/>
          <w:b/>
          <w:i/>
          <w:sz w:val="24"/>
          <w:szCs w:val="24"/>
        </w:rPr>
        <w:t>Are there considerations for those regulations being cited that are not relevant in 2019...i.e. baptism records?</w:t>
      </w:r>
    </w:p>
    <w:p w14:paraId="45D0F0B6" w14:textId="26A597CA" w:rsidR="00027703" w:rsidRPr="00AC54EA" w:rsidRDefault="00A96B26" w:rsidP="00AC54EA">
      <w:pPr>
        <w:ind w:left="360"/>
        <w:rPr>
          <w:rFonts w:ascii="Arial" w:hAnsi="Arial" w:cs="Arial"/>
          <w:sz w:val="24"/>
          <w:szCs w:val="24"/>
        </w:rPr>
      </w:pPr>
      <w:r w:rsidRPr="00AC54EA">
        <w:rPr>
          <w:rFonts w:ascii="Arial" w:hAnsi="Arial" w:cs="Arial"/>
          <w:sz w:val="24"/>
          <w:szCs w:val="24"/>
        </w:rPr>
        <w:t>POC must respond to all violations found on the LIS.</w:t>
      </w:r>
      <w:r w:rsidR="000D1AE1" w:rsidRPr="00AC54EA">
        <w:rPr>
          <w:rFonts w:ascii="Arial" w:hAnsi="Arial" w:cs="Arial"/>
          <w:sz w:val="24"/>
          <w:szCs w:val="24"/>
        </w:rPr>
        <w:t xml:space="preserve">  </w:t>
      </w:r>
      <w:r w:rsidRPr="00AC54EA">
        <w:rPr>
          <w:rFonts w:ascii="Arial" w:hAnsi="Arial" w:cs="Arial"/>
          <w:sz w:val="24"/>
          <w:szCs w:val="24"/>
        </w:rPr>
        <w:t>Please contact your DHS Program Office</w:t>
      </w:r>
      <w:r w:rsidR="0046038C" w:rsidRPr="00AC54EA">
        <w:rPr>
          <w:rFonts w:ascii="Arial" w:hAnsi="Arial" w:cs="Arial"/>
          <w:sz w:val="24"/>
          <w:szCs w:val="24"/>
        </w:rPr>
        <w:t xml:space="preserve"> with questions related to regulations</w:t>
      </w:r>
      <w:r w:rsidRPr="00AC54EA">
        <w:rPr>
          <w:rFonts w:ascii="Arial" w:hAnsi="Arial" w:cs="Arial"/>
          <w:sz w:val="24"/>
          <w:szCs w:val="24"/>
        </w:rPr>
        <w:t>.</w:t>
      </w:r>
    </w:p>
    <w:p w14:paraId="103BDF85" w14:textId="6B51DBB9" w:rsidR="00EF3BE0" w:rsidRPr="00AC54EA" w:rsidRDefault="00027703" w:rsidP="00AC54EA">
      <w:pPr>
        <w:pStyle w:val="ListParagraph"/>
        <w:numPr>
          <w:ilvl w:val="0"/>
          <w:numId w:val="25"/>
        </w:numPr>
        <w:spacing w:after="0"/>
        <w:rPr>
          <w:rFonts w:ascii="Arial" w:hAnsi="Arial" w:cs="Arial"/>
          <w:b/>
          <w:i/>
          <w:sz w:val="24"/>
          <w:szCs w:val="24"/>
        </w:rPr>
      </w:pPr>
      <w:r w:rsidRPr="00AC54EA">
        <w:rPr>
          <w:rFonts w:ascii="Arial" w:hAnsi="Arial" w:cs="Arial"/>
          <w:b/>
          <w:i/>
          <w:sz w:val="24"/>
          <w:szCs w:val="24"/>
        </w:rPr>
        <w:t>Can there be additional information provided for citations resulting from statute, not regulations (Ex: OMHSAS citations related to Act 25 of 2018 related to in person psychiatric time)?</w:t>
      </w:r>
    </w:p>
    <w:p w14:paraId="73CA6433" w14:textId="77B5B9C8" w:rsidR="005822CA" w:rsidRPr="00AC54EA" w:rsidRDefault="00A06FE6" w:rsidP="00AC54EA">
      <w:pPr>
        <w:ind w:left="360"/>
        <w:rPr>
          <w:rFonts w:ascii="Arial" w:hAnsi="Arial" w:cs="Arial"/>
          <w:sz w:val="24"/>
          <w:szCs w:val="24"/>
        </w:rPr>
      </w:pPr>
      <w:r>
        <w:rPr>
          <w:rFonts w:ascii="Arial" w:hAnsi="Arial" w:cs="Arial"/>
          <w:sz w:val="24"/>
          <w:szCs w:val="24"/>
        </w:rPr>
        <w:t>Citations will include specific references to statutes</w:t>
      </w:r>
      <w:r w:rsidR="002079DD" w:rsidRPr="00AC54EA">
        <w:rPr>
          <w:rFonts w:ascii="Arial" w:hAnsi="Arial" w:cs="Arial"/>
          <w:sz w:val="24"/>
          <w:szCs w:val="24"/>
        </w:rPr>
        <w:t xml:space="preserve">.  </w:t>
      </w:r>
    </w:p>
    <w:p w14:paraId="01C9D230" w14:textId="41CB9151" w:rsidR="00E93083" w:rsidRPr="00AC54EA" w:rsidRDefault="00E93083" w:rsidP="00AC54EA">
      <w:pPr>
        <w:pStyle w:val="NoSpacing"/>
        <w:numPr>
          <w:ilvl w:val="0"/>
          <w:numId w:val="25"/>
        </w:numPr>
        <w:rPr>
          <w:rFonts w:ascii="Arial" w:hAnsi="Arial" w:cs="Arial"/>
          <w:b/>
          <w:sz w:val="24"/>
          <w:szCs w:val="24"/>
        </w:rPr>
      </w:pPr>
      <w:r w:rsidRPr="00AC54EA">
        <w:rPr>
          <w:rFonts w:ascii="Arial" w:hAnsi="Arial" w:cs="Arial"/>
          <w:b/>
          <w:sz w:val="24"/>
          <w:szCs w:val="24"/>
        </w:rPr>
        <w:t>What communicable disease screens must be done?</w:t>
      </w:r>
    </w:p>
    <w:p w14:paraId="3992B1E9" w14:textId="22DC0F55" w:rsidR="00D35B46" w:rsidRPr="00AC54EA" w:rsidRDefault="00075110" w:rsidP="00AC54EA">
      <w:pPr>
        <w:pStyle w:val="ListParagraph"/>
        <w:ind w:left="360"/>
        <w:rPr>
          <w:rFonts w:ascii="Arial" w:hAnsi="Arial" w:cs="Arial"/>
          <w:sz w:val="24"/>
          <w:szCs w:val="24"/>
        </w:rPr>
      </w:pPr>
      <w:r>
        <w:rPr>
          <w:rFonts w:ascii="Arial" w:hAnsi="Arial" w:cs="Arial"/>
          <w:sz w:val="24"/>
          <w:szCs w:val="24"/>
        </w:rPr>
        <w:t>Requirements depend</w:t>
      </w:r>
      <w:r w:rsidR="005B5E02" w:rsidRPr="00AC54EA">
        <w:rPr>
          <w:rFonts w:ascii="Arial" w:hAnsi="Arial" w:cs="Arial"/>
          <w:sz w:val="24"/>
          <w:szCs w:val="24"/>
        </w:rPr>
        <w:t xml:space="preserve"> on the regulation</w:t>
      </w:r>
      <w:r w:rsidR="002F5907">
        <w:rPr>
          <w:rFonts w:ascii="Arial" w:hAnsi="Arial" w:cs="Arial"/>
          <w:sz w:val="24"/>
          <w:szCs w:val="24"/>
        </w:rPr>
        <w:t xml:space="preserve"> applicable to the type of </w:t>
      </w:r>
      <w:r w:rsidR="00E55011">
        <w:rPr>
          <w:rFonts w:ascii="Arial" w:hAnsi="Arial" w:cs="Arial"/>
          <w:sz w:val="24"/>
          <w:szCs w:val="24"/>
        </w:rPr>
        <w:t>license</w:t>
      </w:r>
      <w:r w:rsidR="005B5E02" w:rsidRPr="00AC54EA">
        <w:rPr>
          <w:rFonts w:ascii="Arial" w:hAnsi="Arial" w:cs="Arial"/>
          <w:sz w:val="24"/>
          <w:szCs w:val="24"/>
        </w:rPr>
        <w:t>. Check with your DHS Program Office.</w:t>
      </w:r>
    </w:p>
    <w:p w14:paraId="23CE3F21" w14:textId="77777777" w:rsidR="005B5E02" w:rsidRPr="00AC54EA" w:rsidRDefault="005B5E02" w:rsidP="00AC54EA">
      <w:pPr>
        <w:pStyle w:val="ListParagraph"/>
        <w:rPr>
          <w:rFonts w:ascii="Arial" w:hAnsi="Arial" w:cs="Arial"/>
          <w:b/>
          <w:sz w:val="24"/>
          <w:szCs w:val="24"/>
        </w:rPr>
      </w:pPr>
    </w:p>
    <w:p w14:paraId="3E673EE5" w14:textId="3A589CFF" w:rsidR="005822CA" w:rsidRPr="00AC54EA" w:rsidRDefault="005670D3" w:rsidP="00AC54EA">
      <w:pPr>
        <w:pStyle w:val="ListParagraph"/>
        <w:numPr>
          <w:ilvl w:val="0"/>
          <w:numId w:val="25"/>
        </w:numPr>
        <w:spacing w:after="0"/>
        <w:rPr>
          <w:rFonts w:ascii="Arial" w:hAnsi="Arial" w:cs="Arial"/>
          <w:b/>
          <w:i/>
          <w:sz w:val="24"/>
          <w:szCs w:val="24"/>
        </w:rPr>
      </w:pPr>
      <w:r w:rsidRPr="00AC54EA">
        <w:rPr>
          <w:rFonts w:ascii="Arial" w:hAnsi="Arial" w:cs="Arial"/>
          <w:b/>
          <w:sz w:val="24"/>
          <w:szCs w:val="24"/>
        </w:rPr>
        <w:t>I am confused, I feel like we have always had to do a POC with the rep at the time of inspection. Has this changed? Will we no longer complete this at the time of inspection with our Rep?</w:t>
      </w:r>
    </w:p>
    <w:p w14:paraId="748BAB77" w14:textId="464CCC5B" w:rsidR="005B5E02" w:rsidRPr="00AC54EA" w:rsidRDefault="00211EF3" w:rsidP="00AC54EA">
      <w:pPr>
        <w:pStyle w:val="ListParagraph"/>
        <w:spacing w:after="0"/>
        <w:ind w:left="360"/>
        <w:rPr>
          <w:rFonts w:ascii="Arial" w:hAnsi="Arial" w:cs="Arial"/>
          <w:sz w:val="24"/>
          <w:szCs w:val="24"/>
        </w:rPr>
      </w:pPr>
      <w:proofErr w:type="gramStart"/>
      <w:r w:rsidRPr="00AC54EA">
        <w:rPr>
          <w:rFonts w:ascii="Arial" w:hAnsi="Arial" w:cs="Arial"/>
          <w:sz w:val="24"/>
          <w:szCs w:val="24"/>
        </w:rPr>
        <w:t>As long as</w:t>
      </w:r>
      <w:proofErr w:type="gramEnd"/>
      <w:r w:rsidRPr="00AC54EA">
        <w:rPr>
          <w:rFonts w:ascii="Arial" w:hAnsi="Arial" w:cs="Arial"/>
          <w:sz w:val="24"/>
          <w:szCs w:val="24"/>
        </w:rPr>
        <w:t xml:space="preserve"> you ask the </w:t>
      </w:r>
      <w:r w:rsidR="00A34CC7" w:rsidRPr="00AC54EA">
        <w:rPr>
          <w:rFonts w:ascii="Arial" w:hAnsi="Arial" w:cs="Arial"/>
          <w:sz w:val="24"/>
          <w:szCs w:val="24"/>
        </w:rPr>
        <w:t>Licensing Representative</w:t>
      </w:r>
      <w:r w:rsidRPr="00AC54EA">
        <w:rPr>
          <w:rFonts w:ascii="Arial" w:hAnsi="Arial" w:cs="Arial"/>
          <w:sz w:val="24"/>
          <w:szCs w:val="24"/>
        </w:rPr>
        <w:t xml:space="preserve"> for help, it has not changed. You </w:t>
      </w:r>
      <w:r w:rsidR="00A34CC7" w:rsidRPr="00AC54EA">
        <w:rPr>
          <w:rFonts w:ascii="Arial" w:hAnsi="Arial" w:cs="Arial"/>
          <w:sz w:val="24"/>
          <w:szCs w:val="24"/>
        </w:rPr>
        <w:t xml:space="preserve">will </w:t>
      </w:r>
      <w:r w:rsidRPr="00AC54EA">
        <w:rPr>
          <w:rFonts w:ascii="Arial" w:hAnsi="Arial" w:cs="Arial"/>
          <w:sz w:val="24"/>
          <w:szCs w:val="24"/>
        </w:rPr>
        <w:t xml:space="preserve">always </w:t>
      </w:r>
      <w:r w:rsidR="00A34CC7" w:rsidRPr="00AC54EA">
        <w:rPr>
          <w:rFonts w:ascii="Arial" w:hAnsi="Arial" w:cs="Arial"/>
          <w:sz w:val="24"/>
          <w:szCs w:val="24"/>
        </w:rPr>
        <w:t>receive</w:t>
      </w:r>
      <w:r w:rsidRPr="00AC54EA">
        <w:rPr>
          <w:rFonts w:ascii="Arial" w:hAnsi="Arial" w:cs="Arial"/>
          <w:sz w:val="24"/>
          <w:szCs w:val="24"/>
        </w:rPr>
        <w:t xml:space="preserve"> a Licensing Inspection Summary. A Plan of Correction is needed </w:t>
      </w:r>
      <w:r w:rsidR="00CA611F" w:rsidRPr="00AC54EA">
        <w:rPr>
          <w:rFonts w:ascii="Arial" w:hAnsi="Arial" w:cs="Arial"/>
          <w:sz w:val="24"/>
          <w:szCs w:val="24"/>
        </w:rPr>
        <w:t xml:space="preserve">when </w:t>
      </w:r>
      <w:proofErr w:type="gramStart"/>
      <w:r w:rsidR="00CA611F" w:rsidRPr="00AC54EA">
        <w:rPr>
          <w:rFonts w:ascii="Arial" w:hAnsi="Arial" w:cs="Arial"/>
          <w:sz w:val="24"/>
          <w:szCs w:val="24"/>
        </w:rPr>
        <w:t>an</w:t>
      </w:r>
      <w:proofErr w:type="gramEnd"/>
      <w:r w:rsidR="00CA611F" w:rsidRPr="00AC54EA">
        <w:rPr>
          <w:rFonts w:ascii="Arial" w:hAnsi="Arial" w:cs="Arial"/>
          <w:sz w:val="24"/>
          <w:szCs w:val="24"/>
        </w:rPr>
        <w:t xml:space="preserve"> LIS has been issued to your entity.</w:t>
      </w:r>
    </w:p>
    <w:p w14:paraId="6F89F5E9" w14:textId="77777777" w:rsidR="00734D2B" w:rsidRPr="00AC54EA" w:rsidRDefault="00734D2B" w:rsidP="00AC54EA">
      <w:pPr>
        <w:pStyle w:val="ListParagraph"/>
        <w:spacing w:after="0"/>
        <w:ind w:left="360"/>
        <w:rPr>
          <w:rFonts w:ascii="Arial" w:hAnsi="Arial" w:cs="Arial"/>
          <w:b/>
          <w:i/>
          <w:sz w:val="24"/>
          <w:szCs w:val="24"/>
        </w:rPr>
      </w:pPr>
    </w:p>
    <w:p w14:paraId="6C15B780" w14:textId="58CE01BD" w:rsidR="005670D3" w:rsidRPr="00AC54EA" w:rsidRDefault="00DD6EE2" w:rsidP="00AC54EA">
      <w:pPr>
        <w:pStyle w:val="ListParagraph"/>
        <w:numPr>
          <w:ilvl w:val="0"/>
          <w:numId w:val="25"/>
        </w:numPr>
        <w:spacing w:after="0"/>
        <w:rPr>
          <w:rFonts w:ascii="Arial" w:hAnsi="Arial" w:cs="Arial"/>
          <w:b/>
          <w:i/>
          <w:sz w:val="24"/>
          <w:szCs w:val="24"/>
        </w:rPr>
      </w:pPr>
      <w:r w:rsidRPr="00AC54EA">
        <w:rPr>
          <w:rFonts w:ascii="Arial" w:hAnsi="Arial" w:cs="Arial"/>
          <w:b/>
          <w:sz w:val="24"/>
          <w:szCs w:val="24"/>
        </w:rPr>
        <w:t>What can we do as providers if we do not receive our LIS by the 15th business day from inspection? The 15th business day for my survey was July 17th and I have not received anything for one of my programs.</w:t>
      </w:r>
    </w:p>
    <w:p w14:paraId="72259017" w14:textId="32B14BD4" w:rsidR="00211EF3" w:rsidRPr="00AC54EA" w:rsidRDefault="00734D2B" w:rsidP="00AC54EA">
      <w:pPr>
        <w:pStyle w:val="ListParagraph"/>
        <w:spacing w:after="0"/>
        <w:ind w:left="360"/>
        <w:rPr>
          <w:rFonts w:ascii="Arial" w:hAnsi="Arial" w:cs="Arial"/>
          <w:sz w:val="24"/>
          <w:szCs w:val="24"/>
        </w:rPr>
      </w:pPr>
      <w:r w:rsidRPr="00AC54EA">
        <w:rPr>
          <w:rFonts w:ascii="Arial" w:hAnsi="Arial" w:cs="Arial"/>
          <w:sz w:val="24"/>
          <w:szCs w:val="24"/>
        </w:rPr>
        <w:t>Contact your DHS Program Office</w:t>
      </w:r>
      <w:r w:rsidR="00CA611F" w:rsidRPr="00AC54EA">
        <w:rPr>
          <w:rFonts w:ascii="Arial" w:hAnsi="Arial" w:cs="Arial"/>
          <w:sz w:val="24"/>
          <w:szCs w:val="24"/>
        </w:rPr>
        <w:t xml:space="preserve"> to request an update</w:t>
      </w:r>
      <w:r w:rsidRPr="00AC54EA">
        <w:rPr>
          <w:rFonts w:ascii="Arial" w:hAnsi="Arial" w:cs="Arial"/>
          <w:sz w:val="24"/>
          <w:szCs w:val="24"/>
        </w:rPr>
        <w:t>.</w:t>
      </w:r>
    </w:p>
    <w:p w14:paraId="4DAF562B" w14:textId="77777777" w:rsidR="00734D2B" w:rsidRPr="00AC54EA" w:rsidRDefault="00734D2B" w:rsidP="00AC54EA">
      <w:pPr>
        <w:pStyle w:val="ListParagraph"/>
        <w:spacing w:after="0"/>
        <w:ind w:left="360"/>
        <w:rPr>
          <w:rFonts w:ascii="Arial" w:hAnsi="Arial" w:cs="Arial"/>
          <w:b/>
          <w:i/>
          <w:sz w:val="24"/>
          <w:szCs w:val="24"/>
        </w:rPr>
      </w:pPr>
    </w:p>
    <w:p w14:paraId="59B322C3" w14:textId="5CFFE77B" w:rsidR="00DD6EE2" w:rsidRPr="00AC54EA" w:rsidRDefault="0047576E" w:rsidP="00AC54EA">
      <w:pPr>
        <w:pStyle w:val="ListParagraph"/>
        <w:numPr>
          <w:ilvl w:val="0"/>
          <w:numId w:val="25"/>
        </w:numPr>
        <w:spacing w:after="0"/>
        <w:rPr>
          <w:rFonts w:ascii="Arial" w:hAnsi="Arial" w:cs="Arial"/>
          <w:b/>
          <w:i/>
          <w:sz w:val="24"/>
          <w:szCs w:val="24"/>
        </w:rPr>
      </w:pPr>
      <w:r w:rsidRPr="00AC54EA">
        <w:rPr>
          <w:rFonts w:ascii="Arial" w:hAnsi="Arial" w:cs="Arial"/>
          <w:b/>
          <w:sz w:val="24"/>
          <w:szCs w:val="24"/>
        </w:rPr>
        <w:t>Do you know if licensing will be less than 12 months - some of the licensing for ODP is off by many months - like 9 months for one?</w:t>
      </w:r>
    </w:p>
    <w:p w14:paraId="60603DF0" w14:textId="60AE3976" w:rsidR="00734D2B" w:rsidRPr="00AC54EA" w:rsidRDefault="00734D2B" w:rsidP="00AC54EA">
      <w:pPr>
        <w:pStyle w:val="ListParagraph"/>
        <w:spacing w:after="0"/>
        <w:ind w:left="360"/>
        <w:rPr>
          <w:rFonts w:ascii="Arial" w:hAnsi="Arial" w:cs="Arial"/>
          <w:sz w:val="24"/>
          <w:szCs w:val="24"/>
        </w:rPr>
      </w:pPr>
      <w:r w:rsidRPr="00AC54EA">
        <w:rPr>
          <w:rFonts w:ascii="Arial" w:hAnsi="Arial" w:cs="Arial"/>
          <w:sz w:val="24"/>
          <w:szCs w:val="24"/>
        </w:rPr>
        <w:t>Contact your DHS Program Office.</w:t>
      </w:r>
    </w:p>
    <w:p w14:paraId="16DF43EE" w14:textId="77777777" w:rsidR="00734D2B" w:rsidRPr="00AC54EA" w:rsidRDefault="00734D2B" w:rsidP="00AC54EA">
      <w:pPr>
        <w:pStyle w:val="ListParagraph"/>
        <w:spacing w:after="0"/>
        <w:ind w:left="360"/>
        <w:rPr>
          <w:rFonts w:ascii="Arial" w:hAnsi="Arial" w:cs="Arial"/>
          <w:b/>
          <w:i/>
          <w:sz w:val="24"/>
          <w:szCs w:val="24"/>
        </w:rPr>
      </w:pPr>
    </w:p>
    <w:p w14:paraId="79BE14CE" w14:textId="73790F13" w:rsidR="0047576E" w:rsidRPr="00AC54EA" w:rsidRDefault="00D35B46" w:rsidP="00AC54EA">
      <w:pPr>
        <w:pStyle w:val="ListParagraph"/>
        <w:numPr>
          <w:ilvl w:val="0"/>
          <w:numId w:val="25"/>
        </w:numPr>
        <w:spacing w:after="0"/>
        <w:rPr>
          <w:rFonts w:ascii="Arial" w:hAnsi="Arial" w:cs="Arial"/>
          <w:b/>
          <w:i/>
          <w:sz w:val="24"/>
          <w:szCs w:val="24"/>
        </w:rPr>
      </w:pPr>
      <w:r w:rsidRPr="00AC54EA">
        <w:rPr>
          <w:rFonts w:ascii="Arial" w:hAnsi="Arial" w:cs="Arial"/>
          <w:b/>
          <w:sz w:val="24"/>
          <w:szCs w:val="24"/>
        </w:rPr>
        <w:t xml:space="preserve">Will there be a way to print the POC or do we need to continue to cut and paste </w:t>
      </w:r>
      <w:proofErr w:type="gramStart"/>
      <w:r w:rsidRPr="00AC54EA">
        <w:rPr>
          <w:rFonts w:ascii="Arial" w:hAnsi="Arial" w:cs="Arial"/>
          <w:b/>
          <w:sz w:val="24"/>
          <w:szCs w:val="24"/>
        </w:rPr>
        <w:t>off of</w:t>
      </w:r>
      <w:proofErr w:type="gramEnd"/>
      <w:r w:rsidRPr="00AC54EA">
        <w:rPr>
          <w:rFonts w:ascii="Arial" w:hAnsi="Arial" w:cs="Arial"/>
          <w:b/>
          <w:sz w:val="24"/>
          <w:szCs w:val="24"/>
        </w:rPr>
        <w:t xml:space="preserve"> the CLS?</w:t>
      </w:r>
    </w:p>
    <w:p w14:paraId="2AE3C7E9" w14:textId="12173787" w:rsidR="000C0664" w:rsidRDefault="006E35E8" w:rsidP="00AC54EA">
      <w:pPr>
        <w:pStyle w:val="ListParagraph"/>
        <w:ind w:left="360"/>
        <w:rPr>
          <w:rFonts w:ascii="Arial" w:hAnsi="Arial" w:cs="Arial"/>
          <w:sz w:val="24"/>
          <w:szCs w:val="24"/>
        </w:rPr>
      </w:pPr>
      <w:r w:rsidRPr="00AC54EA">
        <w:rPr>
          <w:rFonts w:ascii="Arial" w:hAnsi="Arial" w:cs="Arial"/>
          <w:sz w:val="24"/>
          <w:szCs w:val="24"/>
        </w:rPr>
        <w:t>The Department does</w:t>
      </w:r>
      <w:r w:rsidR="002933CB" w:rsidRPr="00AC54EA">
        <w:rPr>
          <w:rFonts w:ascii="Arial" w:hAnsi="Arial" w:cs="Arial"/>
          <w:sz w:val="24"/>
          <w:szCs w:val="24"/>
        </w:rPr>
        <w:t xml:space="preserve"> not believe there is a way to print the POC. Contact your DHS Program Office</w:t>
      </w:r>
      <w:r w:rsidR="00CA611F" w:rsidRPr="00AC54EA">
        <w:rPr>
          <w:rFonts w:ascii="Arial" w:hAnsi="Arial" w:cs="Arial"/>
          <w:sz w:val="24"/>
          <w:szCs w:val="24"/>
        </w:rPr>
        <w:t xml:space="preserve"> for assistance on this matter</w:t>
      </w:r>
      <w:r w:rsidR="002933CB" w:rsidRPr="00AC54EA">
        <w:rPr>
          <w:rFonts w:ascii="Arial" w:hAnsi="Arial" w:cs="Arial"/>
          <w:sz w:val="24"/>
          <w:szCs w:val="24"/>
        </w:rPr>
        <w:t>.</w:t>
      </w:r>
    </w:p>
    <w:p w14:paraId="448CFDBD" w14:textId="77777777" w:rsidR="001059A1" w:rsidRPr="002933CB" w:rsidRDefault="001059A1" w:rsidP="00AC54EA">
      <w:pPr>
        <w:pStyle w:val="ListParagraph"/>
        <w:ind w:left="360"/>
        <w:rPr>
          <w:rFonts w:ascii="Arial" w:hAnsi="Arial" w:cs="Arial"/>
          <w:i/>
          <w:sz w:val="24"/>
          <w:szCs w:val="24"/>
        </w:rPr>
      </w:pPr>
    </w:p>
    <w:p w14:paraId="41273B59" w14:textId="77777777" w:rsidR="001059A1" w:rsidRDefault="001059A1" w:rsidP="001059A1">
      <w:pPr>
        <w:pStyle w:val="ListParagraph"/>
        <w:numPr>
          <w:ilvl w:val="0"/>
          <w:numId w:val="25"/>
        </w:numPr>
        <w:rPr>
          <w:rFonts w:ascii="Arial" w:hAnsi="Arial" w:cs="Arial"/>
          <w:b/>
          <w:i/>
          <w:sz w:val="24"/>
          <w:szCs w:val="24"/>
        </w:rPr>
      </w:pPr>
      <w:r>
        <w:rPr>
          <w:rFonts w:ascii="Arial" w:hAnsi="Arial" w:cs="Arial"/>
          <w:b/>
          <w:i/>
          <w:sz w:val="24"/>
          <w:szCs w:val="24"/>
        </w:rPr>
        <w:t xml:space="preserve">The POC is all about corrections to regulations.  What about citations on bulletins </w:t>
      </w:r>
      <w:r w:rsidRPr="00B67609">
        <w:rPr>
          <w:rFonts w:ascii="Arial" w:hAnsi="Arial" w:cs="Arial"/>
          <w:b/>
          <w:i/>
          <w:sz w:val="24"/>
          <w:szCs w:val="24"/>
        </w:rPr>
        <w:t>which are not regulations?</w:t>
      </w:r>
    </w:p>
    <w:p w14:paraId="191CA7DE" w14:textId="3CD4F80D" w:rsidR="001059A1" w:rsidRPr="00AF7D44" w:rsidRDefault="001059A1" w:rsidP="001059A1">
      <w:pPr>
        <w:ind w:left="360"/>
        <w:rPr>
          <w:rFonts w:ascii="Arial" w:hAnsi="Arial" w:cs="Arial"/>
          <w:sz w:val="24"/>
          <w:szCs w:val="24"/>
        </w:rPr>
      </w:pPr>
      <w:r>
        <w:rPr>
          <w:rFonts w:ascii="Arial" w:hAnsi="Arial" w:cs="Arial"/>
          <w:sz w:val="24"/>
          <w:szCs w:val="24"/>
        </w:rPr>
        <w:t xml:space="preserve">The POC must respond to all violations found on the LIS.  </w:t>
      </w:r>
      <w:r w:rsidR="004D4BA6">
        <w:rPr>
          <w:rFonts w:ascii="Arial" w:hAnsi="Arial" w:cs="Arial"/>
          <w:sz w:val="24"/>
          <w:szCs w:val="24"/>
        </w:rPr>
        <w:t xml:space="preserve">The citations on </w:t>
      </w:r>
      <w:proofErr w:type="gramStart"/>
      <w:r w:rsidR="004D4BA6">
        <w:rPr>
          <w:rFonts w:ascii="Arial" w:hAnsi="Arial" w:cs="Arial"/>
          <w:sz w:val="24"/>
          <w:szCs w:val="24"/>
        </w:rPr>
        <w:t>an</w:t>
      </w:r>
      <w:proofErr w:type="gramEnd"/>
      <w:r w:rsidR="004D4BA6">
        <w:rPr>
          <w:rFonts w:ascii="Arial" w:hAnsi="Arial" w:cs="Arial"/>
          <w:sz w:val="24"/>
          <w:szCs w:val="24"/>
        </w:rPr>
        <w:t xml:space="preserve"> LIS will be for violations of regulations or statutes.  However, bulletins may also be referenced in support or clarification of the Department’s application of the regulations or statutes.  If a bulletin is referenced, the POC must be responsive to that as well.</w:t>
      </w:r>
      <w:r>
        <w:rPr>
          <w:rFonts w:ascii="Arial" w:hAnsi="Arial" w:cs="Arial"/>
          <w:sz w:val="24"/>
          <w:szCs w:val="24"/>
        </w:rPr>
        <w:t xml:space="preserve">  </w:t>
      </w:r>
    </w:p>
    <w:p w14:paraId="0D8DC960" w14:textId="01B06240" w:rsidR="002E5AF8" w:rsidRDefault="002E5AF8" w:rsidP="002E5AF8">
      <w:pPr>
        <w:pStyle w:val="ListParagraph"/>
        <w:numPr>
          <w:ilvl w:val="0"/>
          <w:numId w:val="25"/>
        </w:numPr>
        <w:rPr>
          <w:rFonts w:ascii="Arial" w:hAnsi="Arial" w:cs="Arial"/>
          <w:b/>
          <w:i/>
          <w:sz w:val="24"/>
          <w:szCs w:val="24"/>
        </w:rPr>
      </w:pPr>
      <w:r w:rsidRPr="00DB319E">
        <w:rPr>
          <w:rFonts w:ascii="Arial" w:hAnsi="Arial" w:cs="Arial"/>
          <w:b/>
          <w:i/>
          <w:sz w:val="24"/>
          <w:szCs w:val="24"/>
        </w:rPr>
        <w:t>How do you dispute a violation?</w:t>
      </w:r>
    </w:p>
    <w:p w14:paraId="5A1E4499" w14:textId="7EEDA152" w:rsidR="005E1B42" w:rsidRPr="00E137AC" w:rsidRDefault="005E1B42" w:rsidP="00E137AC">
      <w:pPr>
        <w:ind w:left="360"/>
        <w:rPr>
          <w:rFonts w:ascii="Arial" w:hAnsi="Arial" w:cs="Arial"/>
          <w:sz w:val="24"/>
          <w:szCs w:val="24"/>
        </w:rPr>
      </w:pPr>
      <w:r w:rsidRPr="00E137AC">
        <w:rPr>
          <w:rFonts w:ascii="Arial" w:hAnsi="Arial" w:cs="Arial"/>
          <w:sz w:val="24"/>
          <w:szCs w:val="24"/>
        </w:rPr>
        <w:t xml:space="preserve">Any potential violations should be discussed during the exit conference if the provider believes they have evidence to dispute the violation that they can provide at the time of inspection.  Chapter 20 does not permit a provider to appeal an individual violation when there is no associated enforcement action.  For example, if the violation results in a provisional </w:t>
      </w:r>
      <w:r w:rsidR="001763E3">
        <w:rPr>
          <w:rFonts w:ascii="Arial" w:hAnsi="Arial" w:cs="Arial"/>
          <w:sz w:val="24"/>
          <w:szCs w:val="24"/>
        </w:rPr>
        <w:t>license or revocation</w:t>
      </w:r>
      <w:r w:rsidRPr="00E137AC">
        <w:rPr>
          <w:rFonts w:ascii="Arial" w:hAnsi="Arial" w:cs="Arial"/>
          <w:sz w:val="24"/>
          <w:szCs w:val="24"/>
        </w:rPr>
        <w:t xml:space="preserve">, the provider has appeal rights related to that </w:t>
      </w:r>
      <w:r w:rsidR="001763E3">
        <w:rPr>
          <w:rFonts w:ascii="Arial" w:hAnsi="Arial" w:cs="Arial"/>
          <w:sz w:val="24"/>
          <w:szCs w:val="24"/>
        </w:rPr>
        <w:t>e</w:t>
      </w:r>
      <w:r w:rsidR="001D387D">
        <w:rPr>
          <w:rFonts w:ascii="Arial" w:hAnsi="Arial" w:cs="Arial"/>
          <w:sz w:val="24"/>
          <w:szCs w:val="24"/>
        </w:rPr>
        <w:t>n</w:t>
      </w:r>
      <w:r w:rsidR="001763E3">
        <w:rPr>
          <w:rFonts w:ascii="Arial" w:hAnsi="Arial" w:cs="Arial"/>
          <w:sz w:val="24"/>
          <w:szCs w:val="24"/>
        </w:rPr>
        <w:t>forcement action</w:t>
      </w:r>
      <w:r w:rsidRPr="00E137AC">
        <w:rPr>
          <w:rFonts w:ascii="Arial" w:hAnsi="Arial" w:cs="Arial"/>
          <w:sz w:val="24"/>
          <w:szCs w:val="24"/>
        </w:rPr>
        <w:t>.</w:t>
      </w:r>
      <w:r w:rsidR="00522B68">
        <w:rPr>
          <w:rFonts w:ascii="Arial" w:hAnsi="Arial" w:cs="Arial"/>
          <w:sz w:val="24"/>
          <w:szCs w:val="24"/>
        </w:rPr>
        <w:t xml:space="preserve">  The regulatory violations cited may then be disputed during the appeal process</w:t>
      </w:r>
      <w:r w:rsidR="001D387D">
        <w:rPr>
          <w:rFonts w:ascii="Arial" w:hAnsi="Arial" w:cs="Arial"/>
          <w:sz w:val="24"/>
          <w:szCs w:val="24"/>
        </w:rPr>
        <w:t>.</w:t>
      </w:r>
      <w:r w:rsidRPr="00E137AC">
        <w:rPr>
          <w:rFonts w:ascii="Arial" w:hAnsi="Arial" w:cs="Arial"/>
          <w:sz w:val="24"/>
          <w:szCs w:val="24"/>
        </w:rPr>
        <w:t>  Contact the DHS Program Office to discuss any concerns.</w:t>
      </w:r>
    </w:p>
    <w:p w14:paraId="193500E8" w14:textId="18FECAA2" w:rsidR="00F321CB" w:rsidRPr="00E137AC" w:rsidRDefault="007D57C0" w:rsidP="006172CE">
      <w:pPr>
        <w:pStyle w:val="ListParagraph"/>
        <w:numPr>
          <w:ilvl w:val="0"/>
          <w:numId w:val="25"/>
        </w:numPr>
        <w:rPr>
          <w:rFonts w:ascii="Arial" w:hAnsi="Arial" w:cs="Arial"/>
          <w:b/>
          <w:i/>
          <w:sz w:val="24"/>
          <w:szCs w:val="24"/>
        </w:rPr>
      </w:pPr>
      <w:r>
        <w:rPr>
          <w:rFonts w:ascii="Arial" w:hAnsi="Arial" w:cs="Arial"/>
          <w:b/>
          <w:i/>
          <w:sz w:val="24"/>
          <w:szCs w:val="24"/>
        </w:rPr>
        <w:t>I</w:t>
      </w:r>
      <w:r w:rsidR="007621B2" w:rsidRPr="00E137AC">
        <w:rPr>
          <w:rFonts w:ascii="Arial" w:hAnsi="Arial" w:cs="Arial"/>
          <w:b/>
          <w:i/>
          <w:sz w:val="24"/>
          <w:szCs w:val="24"/>
        </w:rPr>
        <w:t>s this for Child Care?  It seems to be about Nursing Homes.</w:t>
      </w:r>
    </w:p>
    <w:p w14:paraId="641BB567" w14:textId="15E52A6C" w:rsidR="007621B2" w:rsidRPr="00E137AC" w:rsidRDefault="00120E29" w:rsidP="007621B2">
      <w:pPr>
        <w:pStyle w:val="ListParagraph"/>
        <w:ind w:left="360"/>
        <w:rPr>
          <w:rFonts w:ascii="Arial" w:hAnsi="Arial" w:cs="Arial"/>
          <w:b/>
          <w:sz w:val="24"/>
          <w:szCs w:val="24"/>
        </w:rPr>
      </w:pPr>
      <w:r w:rsidRPr="00E137AC">
        <w:rPr>
          <w:rFonts w:ascii="Arial" w:hAnsi="Arial" w:cs="Arial"/>
          <w:sz w:val="24"/>
          <w:szCs w:val="24"/>
        </w:rPr>
        <w:t>This applies for any facility licensed through DHS.</w:t>
      </w:r>
    </w:p>
    <w:p w14:paraId="139930B4" w14:textId="76EE1718" w:rsidR="00120E29" w:rsidRPr="00E137AC" w:rsidRDefault="00120E29" w:rsidP="007621B2">
      <w:pPr>
        <w:pStyle w:val="ListParagraph"/>
        <w:ind w:left="360"/>
        <w:rPr>
          <w:rFonts w:ascii="Arial" w:hAnsi="Arial" w:cs="Arial"/>
          <w:b/>
          <w:sz w:val="24"/>
          <w:szCs w:val="24"/>
        </w:rPr>
      </w:pPr>
    </w:p>
    <w:p w14:paraId="26F8EC48" w14:textId="47FF1002" w:rsidR="00120E29" w:rsidRPr="00E137AC" w:rsidRDefault="00DB10DA" w:rsidP="00120E29">
      <w:pPr>
        <w:pStyle w:val="ListParagraph"/>
        <w:numPr>
          <w:ilvl w:val="0"/>
          <w:numId w:val="25"/>
        </w:numPr>
        <w:rPr>
          <w:rFonts w:ascii="Arial" w:hAnsi="Arial" w:cs="Arial"/>
          <w:b/>
          <w:i/>
          <w:sz w:val="24"/>
          <w:szCs w:val="24"/>
        </w:rPr>
      </w:pPr>
      <w:r w:rsidRPr="00E137AC">
        <w:rPr>
          <w:rFonts w:ascii="Arial" w:hAnsi="Arial" w:cs="Arial"/>
          <w:b/>
          <w:i/>
          <w:sz w:val="24"/>
          <w:szCs w:val="24"/>
        </w:rPr>
        <w:t>How do you write a POC for immunizations missed, specifically flu shots?</w:t>
      </w:r>
    </w:p>
    <w:p w14:paraId="1F160853" w14:textId="5FC7F294" w:rsidR="00DB10DA" w:rsidRPr="00E137AC" w:rsidRDefault="0080341E" w:rsidP="00DB10DA">
      <w:pPr>
        <w:pStyle w:val="ListParagraph"/>
        <w:ind w:left="360"/>
        <w:rPr>
          <w:rFonts w:ascii="Arial" w:hAnsi="Arial" w:cs="Arial"/>
          <w:b/>
          <w:i/>
          <w:sz w:val="24"/>
          <w:szCs w:val="24"/>
        </w:rPr>
      </w:pPr>
      <w:r w:rsidRPr="00E137AC">
        <w:rPr>
          <w:rFonts w:ascii="Arial" w:hAnsi="Arial" w:cs="Arial"/>
          <w:sz w:val="24"/>
          <w:szCs w:val="24"/>
        </w:rPr>
        <w:t>Please contact your DHS Program Office.</w:t>
      </w:r>
    </w:p>
    <w:p w14:paraId="14B20E4E" w14:textId="0DDB8774" w:rsidR="0080341E" w:rsidRPr="00E137AC" w:rsidRDefault="0080341E" w:rsidP="00DB10DA">
      <w:pPr>
        <w:pStyle w:val="ListParagraph"/>
        <w:ind w:left="360"/>
        <w:rPr>
          <w:rFonts w:ascii="Arial" w:hAnsi="Arial" w:cs="Arial"/>
          <w:b/>
          <w:i/>
          <w:sz w:val="24"/>
          <w:szCs w:val="24"/>
        </w:rPr>
      </w:pPr>
    </w:p>
    <w:p w14:paraId="67D7B4F9" w14:textId="2EBB3BE3" w:rsidR="00C95B77" w:rsidRPr="00E137AC" w:rsidRDefault="00C95B77" w:rsidP="00C95B77">
      <w:pPr>
        <w:pStyle w:val="ListParagraph"/>
        <w:numPr>
          <w:ilvl w:val="0"/>
          <w:numId w:val="25"/>
        </w:numPr>
        <w:rPr>
          <w:rFonts w:ascii="Arial" w:hAnsi="Arial" w:cs="Arial"/>
          <w:b/>
          <w:i/>
          <w:sz w:val="24"/>
          <w:szCs w:val="24"/>
        </w:rPr>
      </w:pPr>
      <w:r w:rsidRPr="00E137AC">
        <w:rPr>
          <w:rFonts w:ascii="Arial" w:hAnsi="Arial" w:cs="Arial"/>
          <w:b/>
          <w:i/>
          <w:sz w:val="24"/>
          <w:szCs w:val="24"/>
        </w:rPr>
        <w:t>Can you tell me when the clarification manual for the chapter 3270 will be distributed?</w:t>
      </w:r>
    </w:p>
    <w:p w14:paraId="5FF52DE8" w14:textId="3712B666" w:rsidR="007237E5" w:rsidRPr="00E137AC" w:rsidRDefault="00694C8E" w:rsidP="00E137AC">
      <w:pPr>
        <w:ind w:left="360"/>
        <w:rPr>
          <w:rFonts w:ascii="Arial" w:hAnsi="Arial" w:cs="Arial"/>
          <w:b/>
          <w:i/>
          <w:sz w:val="24"/>
          <w:szCs w:val="24"/>
        </w:rPr>
      </w:pPr>
      <w:r w:rsidRPr="00E137AC">
        <w:rPr>
          <w:rFonts w:ascii="Arial" w:hAnsi="Arial" w:cs="Arial"/>
          <w:sz w:val="24"/>
          <w:szCs w:val="24"/>
        </w:rPr>
        <w:t>Please contact your DHS Program Office.</w:t>
      </w:r>
    </w:p>
    <w:p w14:paraId="63EC2EC2" w14:textId="0D059BFF" w:rsidR="00694C8E" w:rsidRPr="00E137AC" w:rsidRDefault="00392AD0" w:rsidP="00694C8E">
      <w:pPr>
        <w:pStyle w:val="ListParagraph"/>
        <w:numPr>
          <w:ilvl w:val="0"/>
          <w:numId w:val="25"/>
        </w:numPr>
        <w:rPr>
          <w:rFonts w:ascii="Arial" w:hAnsi="Arial" w:cs="Arial"/>
          <w:b/>
          <w:i/>
          <w:sz w:val="24"/>
          <w:szCs w:val="24"/>
        </w:rPr>
      </w:pPr>
      <w:r w:rsidRPr="00E137AC">
        <w:rPr>
          <w:rFonts w:ascii="Arial" w:hAnsi="Arial" w:cs="Arial"/>
          <w:b/>
          <w:i/>
          <w:sz w:val="24"/>
          <w:szCs w:val="24"/>
        </w:rPr>
        <w:t>Childcare centers may not be open for 10 calendar days due to school breaks. Will this be taken into consideration when providers have 10 calendar days?</w:t>
      </w:r>
    </w:p>
    <w:p w14:paraId="2B3E4C39" w14:textId="7706DE1F" w:rsidR="00392AD0" w:rsidRPr="00E137AC" w:rsidRDefault="00934D73" w:rsidP="00E137AC">
      <w:pPr>
        <w:ind w:left="360"/>
        <w:rPr>
          <w:rFonts w:ascii="Arial" w:hAnsi="Arial" w:cs="Arial"/>
          <w:b/>
          <w:i/>
          <w:sz w:val="24"/>
          <w:szCs w:val="24"/>
        </w:rPr>
      </w:pPr>
      <w:r w:rsidRPr="00E137AC">
        <w:rPr>
          <w:rFonts w:ascii="Arial" w:hAnsi="Arial" w:cs="Arial"/>
          <w:sz w:val="24"/>
          <w:szCs w:val="24"/>
        </w:rPr>
        <w:lastRenderedPageBreak/>
        <w:t>The expectation is that a POC is submitted within 10 calendar days. Please work with the DHS Program Office to explain circumstances that may require a longer period.</w:t>
      </w:r>
      <w:r w:rsidR="0076189A">
        <w:rPr>
          <w:rFonts w:ascii="Arial" w:hAnsi="Arial" w:cs="Arial"/>
          <w:sz w:val="24"/>
          <w:szCs w:val="24"/>
        </w:rPr>
        <w:t xml:space="preserve"> </w:t>
      </w:r>
    </w:p>
    <w:p w14:paraId="630D253E" w14:textId="794EB59D" w:rsidR="006E7807" w:rsidRPr="009B6930" w:rsidRDefault="00607614" w:rsidP="00A45966">
      <w:pPr>
        <w:pStyle w:val="ListParagraph"/>
        <w:numPr>
          <w:ilvl w:val="0"/>
          <w:numId w:val="25"/>
        </w:numPr>
        <w:rPr>
          <w:rFonts w:ascii="Arial" w:hAnsi="Arial" w:cs="Arial"/>
          <w:b/>
          <w:i/>
          <w:sz w:val="24"/>
          <w:szCs w:val="24"/>
        </w:rPr>
      </w:pPr>
      <w:r w:rsidRPr="009B6930">
        <w:rPr>
          <w:rFonts w:ascii="Arial" w:hAnsi="Arial" w:cs="Arial"/>
          <w:b/>
          <w:i/>
          <w:sz w:val="24"/>
          <w:szCs w:val="24"/>
        </w:rPr>
        <w:t>In your timeline/work plan, identify turn off the water to shower (7/15), and the next step is fix by 7/25. Does the community need to also identify the steps they are taking to provide a shower/shower access to that resident to avoid a later violation on resident rights (taking away a service/function) from the resident</w:t>
      </w:r>
      <w:r w:rsidR="007C6E62">
        <w:rPr>
          <w:rFonts w:ascii="Arial" w:hAnsi="Arial" w:cs="Arial"/>
          <w:b/>
          <w:i/>
          <w:sz w:val="24"/>
          <w:szCs w:val="24"/>
        </w:rPr>
        <w:t>?</w:t>
      </w:r>
    </w:p>
    <w:p w14:paraId="6C84E3E1" w14:textId="39BB8A2B" w:rsidR="00607614" w:rsidRPr="009B6930" w:rsidRDefault="002E137C" w:rsidP="009B6930">
      <w:pPr>
        <w:ind w:left="360"/>
        <w:rPr>
          <w:rFonts w:ascii="Arial" w:hAnsi="Arial" w:cs="Arial"/>
          <w:sz w:val="24"/>
          <w:szCs w:val="24"/>
        </w:rPr>
      </w:pPr>
      <w:r w:rsidRPr="009B6930">
        <w:rPr>
          <w:rFonts w:ascii="Arial" w:hAnsi="Arial" w:cs="Arial"/>
          <w:sz w:val="24"/>
          <w:szCs w:val="24"/>
        </w:rPr>
        <w:t>The hot water scenario is just an example for training purposes. For specific technical assistance on a plan, please contact your DHS Program Office.</w:t>
      </w:r>
    </w:p>
    <w:p w14:paraId="6AB068F6" w14:textId="4337A4BF" w:rsidR="002E137C" w:rsidRPr="009B6930" w:rsidRDefault="00906444" w:rsidP="002E137C">
      <w:pPr>
        <w:pStyle w:val="ListParagraph"/>
        <w:numPr>
          <w:ilvl w:val="0"/>
          <w:numId w:val="25"/>
        </w:numPr>
        <w:rPr>
          <w:rFonts w:ascii="Arial" w:hAnsi="Arial" w:cs="Arial"/>
          <w:b/>
          <w:i/>
          <w:sz w:val="24"/>
          <w:szCs w:val="24"/>
        </w:rPr>
      </w:pPr>
      <w:r w:rsidRPr="009B6930">
        <w:rPr>
          <w:rFonts w:ascii="Arial" w:hAnsi="Arial" w:cs="Arial"/>
          <w:b/>
          <w:i/>
          <w:sz w:val="24"/>
          <w:szCs w:val="24"/>
        </w:rPr>
        <w:t>Will there be a way to submit evidence and documentation online in the future?</w:t>
      </w:r>
    </w:p>
    <w:p w14:paraId="48B80E20" w14:textId="3F48AB54" w:rsidR="00906444" w:rsidRPr="009B6930" w:rsidRDefault="00EC07FD" w:rsidP="009B6930">
      <w:pPr>
        <w:ind w:left="360"/>
        <w:rPr>
          <w:rFonts w:ascii="Arial" w:hAnsi="Arial" w:cs="Arial"/>
          <w:b/>
          <w:i/>
          <w:sz w:val="24"/>
          <w:szCs w:val="24"/>
        </w:rPr>
      </w:pPr>
      <w:r w:rsidRPr="009B6930">
        <w:rPr>
          <w:rFonts w:ascii="Arial" w:hAnsi="Arial" w:cs="Arial"/>
          <w:sz w:val="24"/>
          <w:szCs w:val="24"/>
        </w:rPr>
        <w:t>This varies by DHS Program Office. Please contact your Licensing Representative for further information.</w:t>
      </w:r>
    </w:p>
    <w:p w14:paraId="5F096886" w14:textId="42A0A391" w:rsidR="00A45966" w:rsidRDefault="00A45966" w:rsidP="00A45966">
      <w:pPr>
        <w:pStyle w:val="ListParagraph"/>
        <w:numPr>
          <w:ilvl w:val="0"/>
          <w:numId w:val="25"/>
        </w:numPr>
        <w:rPr>
          <w:rFonts w:ascii="Arial" w:hAnsi="Arial" w:cs="Arial"/>
          <w:b/>
          <w:i/>
          <w:sz w:val="24"/>
          <w:szCs w:val="24"/>
        </w:rPr>
      </w:pPr>
      <w:r w:rsidRPr="00E137AC">
        <w:rPr>
          <w:rFonts w:ascii="Arial" w:hAnsi="Arial" w:cs="Arial"/>
          <w:b/>
          <w:i/>
          <w:sz w:val="24"/>
          <w:szCs w:val="24"/>
        </w:rPr>
        <w:t>What warrants a provisional license?</w:t>
      </w:r>
    </w:p>
    <w:p w14:paraId="27AFBAA8" w14:textId="31BEDF26" w:rsidR="00D12A4F" w:rsidRPr="00FA6062" w:rsidRDefault="00D12A4F" w:rsidP="00FA6062">
      <w:pPr>
        <w:ind w:left="360"/>
        <w:rPr>
          <w:rFonts w:ascii="Arial" w:hAnsi="Arial" w:cs="Arial"/>
          <w:sz w:val="24"/>
          <w:szCs w:val="24"/>
        </w:rPr>
      </w:pPr>
      <w:r w:rsidRPr="00FA6062">
        <w:rPr>
          <w:rFonts w:ascii="Arial" w:hAnsi="Arial" w:cs="Arial"/>
          <w:sz w:val="24"/>
          <w:szCs w:val="24"/>
        </w:rPr>
        <w:t>A provisional license can be used for any non-compliance with DHS regulations, statutes or polic</w:t>
      </w:r>
      <w:r w:rsidR="000C3B9D">
        <w:rPr>
          <w:rFonts w:ascii="Arial" w:hAnsi="Arial" w:cs="Arial"/>
          <w:sz w:val="24"/>
          <w:szCs w:val="24"/>
        </w:rPr>
        <w:t>i</w:t>
      </w:r>
      <w:r w:rsidRPr="00FA6062">
        <w:rPr>
          <w:rFonts w:ascii="Arial" w:hAnsi="Arial" w:cs="Arial"/>
          <w:sz w:val="24"/>
          <w:szCs w:val="24"/>
        </w:rPr>
        <w:t xml:space="preserve">es.  </w:t>
      </w:r>
    </w:p>
    <w:p w14:paraId="5E118DA7" w14:textId="027F7D49" w:rsidR="00D46FE2" w:rsidRPr="00E137AC" w:rsidRDefault="00D46FE2" w:rsidP="00CD2766">
      <w:pPr>
        <w:spacing w:after="0" w:line="240" w:lineRule="auto"/>
        <w:ind w:left="360"/>
        <w:jc w:val="left"/>
        <w:rPr>
          <w:rFonts w:ascii="Arial" w:eastAsia="Times New Roman" w:hAnsi="Arial" w:cs="Arial"/>
          <w:sz w:val="24"/>
          <w:szCs w:val="24"/>
        </w:rPr>
      </w:pPr>
    </w:p>
    <w:p w14:paraId="63830134" w14:textId="5114CA98" w:rsidR="004F36A7" w:rsidRDefault="004F36A7" w:rsidP="004F36A7">
      <w:pPr>
        <w:pStyle w:val="ListParagraph"/>
        <w:numPr>
          <w:ilvl w:val="0"/>
          <w:numId w:val="25"/>
        </w:numPr>
        <w:spacing w:after="0" w:line="240" w:lineRule="auto"/>
        <w:contextualSpacing w:val="0"/>
        <w:jc w:val="left"/>
        <w:rPr>
          <w:rFonts w:ascii="Arial" w:eastAsia="Times New Roman" w:hAnsi="Arial" w:cs="Arial"/>
          <w:b/>
          <w:i/>
          <w:sz w:val="24"/>
          <w:szCs w:val="24"/>
        </w:rPr>
      </w:pPr>
      <w:r w:rsidRPr="00E137AC">
        <w:rPr>
          <w:rFonts w:ascii="Arial" w:eastAsia="Times New Roman" w:hAnsi="Arial" w:cs="Arial"/>
          <w:b/>
          <w:i/>
          <w:sz w:val="24"/>
          <w:szCs w:val="24"/>
        </w:rPr>
        <w:t xml:space="preserve">The bulletin states DHS will attempt to issue </w:t>
      </w:r>
      <w:proofErr w:type="gramStart"/>
      <w:r w:rsidRPr="00E137AC">
        <w:rPr>
          <w:rFonts w:ascii="Arial" w:eastAsia="Times New Roman" w:hAnsi="Arial" w:cs="Arial"/>
          <w:b/>
          <w:i/>
          <w:sz w:val="24"/>
          <w:szCs w:val="24"/>
        </w:rPr>
        <w:t>an</w:t>
      </w:r>
      <w:proofErr w:type="gramEnd"/>
      <w:r w:rsidRPr="00E137AC">
        <w:rPr>
          <w:rFonts w:ascii="Arial" w:eastAsia="Times New Roman" w:hAnsi="Arial" w:cs="Arial"/>
          <w:b/>
          <w:i/>
          <w:sz w:val="24"/>
          <w:szCs w:val="24"/>
        </w:rPr>
        <w:t xml:space="preserve"> LIS within 15 business days of exit</w:t>
      </w:r>
      <w:r w:rsidR="00B710C9">
        <w:rPr>
          <w:rFonts w:ascii="Arial" w:eastAsia="Times New Roman" w:hAnsi="Arial" w:cs="Arial"/>
          <w:b/>
          <w:i/>
          <w:sz w:val="24"/>
          <w:szCs w:val="24"/>
        </w:rPr>
        <w:t>…</w:t>
      </w:r>
      <w:r w:rsidR="00514ACB">
        <w:rPr>
          <w:rFonts w:ascii="Arial" w:eastAsia="Times New Roman" w:hAnsi="Arial" w:cs="Arial"/>
          <w:b/>
          <w:i/>
          <w:sz w:val="24"/>
          <w:szCs w:val="24"/>
        </w:rPr>
        <w:t xml:space="preserve"> </w:t>
      </w:r>
      <w:proofErr w:type="gramStart"/>
      <w:r w:rsidRPr="00E137AC">
        <w:rPr>
          <w:rFonts w:ascii="Arial" w:eastAsia="Times New Roman" w:hAnsi="Arial" w:cs="Arial"/>
          <w:b/>
          <w:i/>
          <w:sz w:val="24"/>
          <w:szCs w:val="24"/>
        </w:rPr>
        <w:t>Is</w:t>
      </w:r>
      <w:proofErr w:type="gramEnd"/>
      <w:r w:rsidRPr="00E137AC">
        <w:rPr>
          <w:rFonts w:ascii="Arial" w:eastAsia="Times New Roman" w:hAnsi="Arial" w:cs="Arial"/>
          <w:b/>
          <w:i/>
          <w:sz w:val="24"/>
          <w:szCs w:val="24"/>
        </w:rPr>
        <w:t xml:space="preserve"> providers receiving an LIS within 15 business days of exit going to be a new </w:t>
      </w:r>
      <w:r w:rsidRPr="00E137AC">
        <w:rPr>
          <w:rFonts w:ascii="Arial" w:eastAsia="Times New Roman" w:hAnsi="Arial" w:cs="Arial"/>
          <w:b/>
          <w:bCs/>
          <w:i/>
          <w:sz w:val="24"/>
          <w:szCs w:val="24"/>
        </w:rPr>
        <w:t>requirement</w:t>
      </w:r>
      <w:r w:rsidRPr="00E137AC">
        <w:rPr>
          <w:rFonts w:ascii="Arial" w:eastAsia="Times New Roman" w:hAnsi="Arial" w:cs="Arial"/>
          <w:b/>
          <w:i/>
          <w:sz w:val="24"/>
          <w:szCs w:val="24"/>
        </w:rPr>
        <w:t xml:space="preserve"> for DHS?</w:t>
      </w:r>
    </w:p>
    <w:p w14:paraId="25AD04DC" w14:textId="77777777" w:rsidR="008705B2" w:rsidRPr="009B6930" w:rsidRDefault="008705B2" w:rsidP="009B6930">
      <w:pPr>
        <w:spacing w:after="0" w:line="240" w:lineRule="auto"/>
        <w:jc w:val="left"/>
        <w:rPr>
          <w:rFonts w:ascii="Arial" w:eastAsia="Times New Roman" w:hAnsi="Arial" w:cs="Arial"/>
          <w:b/>
          <w:i/>
          <w:sz w:val="24"/>
          <w:szCs w:val="24"/>
        </w:rPr>
      </w:pPr>
    </w:p>
    <w:p w14:paraId="636E6631" w14:textId="4E75B231" w:rsidR="00D46FE2" w:rsidRPr="00020F0F" w:rsidRDefault="00D12A4F" w:rsidP="00FA6062">
      <w:pPr>
        <w:spacing w:after="0" w:line="240" w:lineRule="auto"/>
        <w:ind w:left="360"/>
        <w:jc w:val="left"/>
        <w:rPr>
          <w:rFonts w:ascii="Arial" w:eastAsia="Times New Roman" w:hAnsi="Arial" w:cs="Arial"/>
          <w:b/>
          <w:i/>
          <w:sz w:val="24"/>
          <w:szCs w:val="24"/>
        </w:rPr>
      </w:pPr>
      <w:r>
        <w:rPr>
          <w:rFonts w:ascii="Arial" w:eastAsia="Times New Roman" w:hAnsi="Arial" w:cs="Arial"/>
          <w:sz w:val="24"/>
          <w:szCs w:val="24"/>
        </w:rPr>
        <w:t xml:space="preserve">The issuance of the LIS within 15 business days was used by some </w:t>
      </w:r>
      <w:r w:rsidR="00B660E0">
        <w:rPr>
          <w:rFonts w:ascii="Arial" w:eastAsia="Times New Roman" w:hAnsi="Arial" w:cs="Arial"/>
          <w:sz w:val="24"/>
          <w:szCs w:val="24"/>
        </w:rPr>
        <w:t xml:space="preserve">DHS </w:t>
      </w:r>
      <w:r w:rsidR="00A96875">
        <w:rPr>
          <w:rFonts w:ascii="Arial" w:eastAsia="Times New Roman" w:hAnsi="Arial" w:cs="Arial"/>
          <w:sz w:val="24"/>
          <w:szCs w:val="24"/>
        </w:rPr>
        <w:t>P</w:t>
      </w:r>
      <w:r w:rsidR="00B660E0">
        <w:rPr>
          <w:rFonts w:ascii="Arial" w:eastAsia="Times New Roman" w:hAnsi="Arial" w:cs="Arial"/>
          <w:sz w:val="24"/>
          <w:szCs w:val="24"/>
        </w:rPr>
        <w:t xml:space="preserve">rogram </w:t>
      </w:r>
      <w:r w:rsidR="00A96875">
        <w:rPr>
          <w:rFonts w:ascii="Arial" w:eastAsia="Times New Roman" w:hAnsi="Arial" w:cs="Arial"/>
          <w:sz w:val="24"/>
          <w:szCs w:val="24"/>
        </w:rPr>
        <w:t>O</w:t>
      </w:r>
      <w:r w:rsidR="00B660E0">
        <w:rPr>
          <w:rFonts w:ascii="Arial" w:eastAsia="Times New Roman" w:hAnsi="Arial" w:cs="Arial"/>
          <w:sz w:val="24"/>
          <w:szCs w:val="24"/>
        </w:rPr>
        <w:t>ffices</w:t>
      </w:r>
      <w:r>
        <w:rPr>
          <w:rFonts w:ascii="Arial" w:eastAsia="Times New Roman" w:hAnsi="Arial" w:cs="Arial"/>
          <w:sz w:val="24"/>
          <w:szCs w:val="24"/>
        </w:rPr>
        <w:t xml:space="preserve"> within DHS.  With this bulletin, we are making it a consistent goal for all DHS </w:t>
      </w:r>
      <w:r w:rsidR="00FA6062">
        <w:rPr>
          <w:rFonts w:ascii="Arial" w:eastAsia="Times New Roman" w:hAnsi="Arial" w:cs="Arial"/>
          <w:sz w:val="24"/>
          <w:szCs w:val="24"/>
        </w:rPr>
        <w:t>P</w:t>
      </w:r>
      <w:r>
        <w:rPr>
          <w:rFonts w:ascii="Arial" w:eastAsia="Times New Roman" w:hAnsi="Arial" w:cs="Arial"/>
          <w:sz w:val="24"/>
          <w:szCs w:val="24"/>
        </w:rPr>
        <w:t xml:space="preserve">rogram </w:t>
      </w:r>
      <w:r w:rsidR="00FA6062">
        <w:rPr>
          <w:rFonts w:ascii="Arial" w:eastAsia="Times New Roman" w:hAnsi="Arial" w:cs="Arial"/>
          <w:sz w:val="24"/>
          <w:szCs w:val="24"/>
        </w:rPr>
        <w:t>O</w:t>
      </w:r>
      <w:r>
        <w:rPr>
          <w:rFonts w:ascii="Arial" w:eastAsia="Times New Roman" w:hAnsi="Arial" w:cs="Arial"/>
          <w:sz w:val="24"/>
          <w:szCs w:val="24"/>
        </w:rPr>
        <w:t xml:space="preserve">ffices. </w:t>
      </w:r>
    </w:p>
    <w:p w14:paraId="1441E54F" w14:textId="3F06C391" w:rsidR="00020F0F" w:rsidRPr="00020F0F" w:rsidRDefault="00020F0F" w:rsidP="00FA6062">
      <w:pPr>
        <w:spacing w:after="0" w:line="240" w:lineRule="auto"/>
        <w:ind w:left="360"/>
        <w:jc w:val="left"/>
        <w:rPr>
          <w:rFonts w:ascii="Arial" w:eastAsia="Times New Roman" w:hAnsi="Arial" w:cs="Arial"/>
          <w:b/>
          <w:i/>
          <w:sz w:val="24"/>
          <w:szCs w:val="24"/>
        </w:rPr>
      </w:pPr>
    </w:p>
    <w:p w14:paraId="0189708A" w14:textId="56BCA277" w:rsidR="00020F0F" w:rsidRPr="00AF55E7" w:rsidRDefault="009062ED" w:rsidP="005B18AD">
      <w:pPr>
        <w:pStyle w:val="ListParagraph"/>
        <w:numPr>
          <w:ilvl w:val="0"/>
          <w:numId w:val="25"/>
        </w:numPr>
        <w:jc w:val="left"/>
        <w:rPr>
          <w:rFonts w:ascii="Arial" w:eastAsia="Times New Roman" w:hAnsi="Arial" w:cs="Arial"/>
          <w:b/>
          <w:i/>
          <w:sz w:val="24"/>
          <w:szCs w:val="24"/>
        </w:rPr>
      </w:pPr>
      <w:r w:rsidRPr="00AF55E7">
        <w:rPr>
          <w:rFonts w:ascii="Arial" w:eastAsia="Times New Roman" w:hAnsi="Arial" w:cs="Arial"/>
          <w:b/>
          <w:i/>
          <w:sz w:val="24"/>
          <w:szCs w:val="24"/>
        </w:rPr>
        <w:t>The POC training webinar indicated that the Department will automatically issue a provisional license if a repeat violation is found during an onsite verification inspection following implementation of a POC. Will the Department consider additional steps the home implemented to correct the repeated violation and prevent reoccurrence? For instance, if during a quality assurance review the home discovers a new violation of failure to meet fire drill evacuation time requirement and subsequently implements a new plan of correction to prevent it from occurring again (move resident with mobility needs closer to exit) will the Department automatically take enforcement action?</w:t>
      </w:r>
    </w:p>
    <w:p w14:paraId="1DB1A1E0" w14:textId="6084900E" w:rsidR="009062ED" w:rsidRPr="00AF55E7" w:rsidRDefault="00AF55E7" w:rsidP="005B18AD">
      <w:pPr>
        <w:ind w:left="360"/>
        <w:jc w:val="left"/>
        <w:rPr>
          <w:rFonts w:ascii="Arial" w:hAnsi="Arial" w:cs="Arial"/>
          <w:sz w:val="24"/>
          <w:szCs w:val="24"/>
        </w:rPr>
      </w:pPr>
      <w:r w:rsidRPr="00AF55E7">
        <w:rPr>
          <w:rFonts w:ascii="Arial" w:hAnsi="Arial" w:cs="Arial"/>
          <w:sz w:val="24"/>
          <w:szCs w:val="24"/>
        </w:rPr>
        <w:t xml:space="preserve">When making decisions regarding the licensing status of facilities, the Department will consider the totality of the circumstances relating to the violations including additional steps </w:t>
      </w:r>
      <w:r w:rsidRPr="00AF55E7">
        <w:rPr>
          <w:rFonts w:ascii="Arial" w:hAnsi="Arial" w:cs="Arial"/>
          <w:sz w:val="24"/>
          <w:szCs w:val="24"/>
        </w:rPr>
        <w:lastRenderedPageBreak/>
        <w:t>the facility has taken to correct a repeated violation after implementation of the initial POC. The repeated violation would be cited; however, the additional POC steps would be taken into consideration in the decision-making process regarding license status.</w:t>
      </w:r>
    </w:p>
    <w:p w14:paraId="6C210022" w14:textId="1D6107C5" w:rsidR="00AF55E7" w:rsidRPr="005B18AD" w:rsidRDefault="005B18AD" w:rsidP="005B18AD">
      <w:pPr>
        <w:pStyle w:val="ListParagraph"/>
        <w:numPr>
          <w:ilvl w:val="0"/>
          <w:numId w:val="25"/>
        </w:numPr>
        <w:jc w:val="left"/>
        <w:rPr>
          <w:rFonts w:ascii="Arial" w:eastAsia="Times New Roman" w:hAnsi="Arial" w:cs="Arial"/>
          <w:b/>
          <w:i/>
          <w:sz w:val="24"/>
          <w:szCs w:val="24"/>
        </w:rPr>
      </w:pPr>
      <w:r w:rsidRPr="005B18AD">
        <w:rPr>
          <w:rFonts w:ascii="Arial" w:eastAsia="Times New Roman" w:hAnsi="Arial" w:cs="Arial"/>
          <w:b/>
          <w:sz w:val="24"/>
          <w:szCs w:val="24"/>
        </w:rPr>
        <w:t>The Personal Care Homes (PCH) Regulatory Compliance Guide requires 12 of the 24 hours of annual administrator training to be in-person rather than on-line. Does the DHS POC Webinar training count towards the 12 hours of in-person training requirement?</w:t>
      </w:r>
    </w:p>
    <w:p w14:paraId="34E301EA" w14:textId="04B71DD3" w:rsidR="0076189A" w:rsidRPr="00FE142A" w:rsidRDefault="005B18AD" w:rsidP="0087361B">
      <w:pPr>
        <w:pStyle w:val="ListParagraph"/>
        <w:ind w:left="360"/>
        <w:jc w:val="left"/>
        <w:rPr>
          <w:rFonts w:ascii="Arial" w:hAnsi="Arial" w:cs="Arial"/>
          <w:b/>
          <w:i/>
          <w:sz w:val="24"/>
          <w:szCs w:val="24"/>
        </w:rPr>
      </w:pPr>
      <w:r w:rsidRPr="005B18AD">
        <w:rPr>
          <w:rFonts w:ascii="Arial" w:hAnsi="Arial" w:cs="Arial"/>
          <w:sz w:val="24"/>
          <w:szCs w:val="24"/>
        </w:rPr>
        <w:t>Yes, live webinar attendance may be counted as in-person training for purposes of fulfilling the requirements of 2600.64 (c) and 2800.64 (c).  The Administrator should document the date and time of the live webinar that they attended on their training record</w:t>
      </w:r>
      <w:r w:rsidRPr="00FE142A">
        <w:rPr>
          <w:rFonts w:ascii="Arial" w:hAnsi="Arial" w:cs="Arial"/>
          <w:sz w:val="24"/>
          <w:szCs w:val="24"/>
        </w:rPr>
        <w:t>.</w:t>
      </w:r>
      <w:r w:rsidR="0084554E" w:rsidRPr="00FE142A">
        <w:rPr>
          <w:rFonts w:ascii="Arial" w:hAnsi="Arial" w:cs="Arial"/>
          <w:sz w:val="24"/>
          <w:szCs w:val="24"/>
        </w:rPr>
        <w:t xml:space="preserve">  </w:t>
      </w:r>
      <w:r w:rsidR="00365763" w:rsidRPr="00FE142A">
        <w:rPr>
          <w:rFonts w:ascii="Arial" w:hAnsi="Arial" w:cs="Arial"/>
          <w:sz w:val="24"/>
          <w:szCs w:val="24"/>
        </w:rPr>
        <w:t xml:space="preserve">If providers missed the webinar sessions, online training is available at </w:t>
      </w:r>
      <w:hyperlink r:id="rId14" w:history="1">
        <w:r w:rsidR="00365763" w:rsidRPr="00FE142A">
          <w:rPr>
            <w:rStyle w:val="Hyperlink"/>
            <w:rFonts w:ascii="Arial" w:hAnsi="Arial" w:cs="Arial"/>
            <w:color w:val="auto"/>
            <w:sz w:val="24"/>
            <w:szCs w:val="24"/>
          </w:rPr>
          <w:t>http://services.dpw.state.pa.us/DPC-Provider-Training/index.html</w:t>
        </w:r>
      </w:hyperlink>
      <w:r w:rsidR="00365763" w:rsidRPr="00FE142A">
        <w:rPr>
          <w:rFonts w:ascii="Arial" w:hAnsi="Arial" w:cs="Arial"/>
          <w:sz w:val="24"/>
          <w:szCs w:val="24"/>
        </w:rPr>
        <w:t xml:space="preserve"> .</w:t>
      </w:r>
      <w:bookmarkStart w:id="0" w:name="_GoBack"/>
      <w:bookmarkEnd w:id="0"/>
      <w:r w:rsidR="00365763" w:rsidRPr="00FE142A">
        <w:rPr>
          <w:rFonts w:ascii="Arial" w:hAnsi="Arial" w:cs="Arial"/>
          <w:sz w:val="24"/>
          <w:szCs w:val="24"/>
        </w:rPr>
        <w:t xml:space="preserve">  The online, self-paced training may be counted towards online training hours.</w:t>
      </w:r>
    </w:p>
    <w:p w14:paraId="3BB50A13" w14:textId="2B503F17" w:rsidR="000C0664" w:rsidRPr="004D06CC" w:rsidRDefault="000C0664" w:rsidP="000C0664">
      <w:pPr>
        <w:spacing w:after="0"/>
        <w:rPr>
          <w:rFonts w:ascii="Arial" w:hAnsi="Arial" w:cs="Arial"/>
          <w:b/>
          <w:i/>
          <w:sz w:val="24"/>
          <w:szCs w:val="24"/>
        </w:rPr>
      </w:pPr>
    </w:p>
    <w:tbl>
      <w:tblPr>
        <w:tblStyle w:val="TableGrid"/>
        <w:tblW w:w="0" w:type="auto"/>
        <w:jc w:val="center"/>
        <w:tblLook w:val="04A0" w:firstRow="1" w:lastRow="0" w:firstColumn="1" w:lastColumn="0" w:noHBand="0" w:noVBand="1"/>
      </w:tblPr>
      <w:tblGrid>
        <w:gridCol w:w="10070"/>
      </w:tblGrid>
      <w:tr w:rsidR="00213849" w14:paraId="22CB9F47" w14:textId="77777777" w:rsidTr="00DE7918">
        <w:trPr>
          <w:jc w:val="center"/>
        </w:trPr>
        <w:tc>
          <w:tcPr>
            <w:tcW w:w="10070" w:type="dxa"/>
          </w:tcPr>
          <w:p w14:paraId="57C933A5" w14:textId="6D3F9527" w:rsidR="005A6D39" w:rsidRDefault="00213849" w:rsidP="00DE7918">
            <w:pPr>
              <w:spacing w:after="0"/>
              <w:jc w:val="center"/>
              <w:rPr>
                <w:rFonts w:ascii="Arial" w:hAnsi="Arial" w:cs="Arial"/>
                <w:b/>
                <w:sz w:val="24"/>
                <w:szCs w:val="24"/>
              </w:rPr>
            </w:pPr>
            <w:r>
              <w:rPr>
                <w:rFonts w:ascii="Arial" w:hAnsi="Arial" w:cs="Arial"/>
                <w:b/>
                <w:sz w:val="24"/>
                <w:szCs w:val="24"/>
              </w:rPr>
              <w:t>For further clarification</w:t>
            </w:r>
            <w:r w:rsidR="00876D2B">
              <w:rPr>
                <w:rFonts w:ascii="Arial" w:hAnsi="Arial" w:cs="Arial"/>
                <w:b/>
                <w:sz w:val="24"/>
                <w:szCs w:val="24"/>
              </w:rPr>
              <w:t xml:space="preserve"> on Developing a Plan of Correction Provider Training materials, </w:t>
            </w:r>
            <w:r w:rsidR="00661218">
              <w:rPr>
                <w:rFonts w:ascii="Arial" w:hAnsi="Arial" w:cs="Arial"/>
                <w:b/>
                <w:sz w:val="24"/>
                <w:szCs w:val="24"/>
              </w:rPr>
              <w:t xml:space="preserve">visit </w:t>
            </w:r>
            <w:hyperlink r:id="rId15" w:history="1">
              <w:r w:rsidR="005A6D39" w:rsidRPr="00A76900">
                <w:rPr>
                  <w:rStyle w:val="Hyperlink"/>
                  <w:rFonts w:ascii="Arial" w:hAnsi="Arial" w:cs="Arial"/>
                  <w:b/>
                  <w:sz w:val="24"/>
                  <w:szCs w:val="24"/>
                </w:rPr>
                <w:t>http://www.dhs.pa.gov/provider/human-services-licensing/index.htm</w:t>
              </w:r>
            </w:hyperlink>
            <w:r w:rsidR="005A6D39">
              <w:rPr>
                <w:rFonts w:ascii="Arial" w:hAnsi="Arial" w:cs="Arial"/>
                <w:b/>
                <w:sz w:val="24"/>
                <w:szCs w:val="24"/>
              </w:rPr>
              <w:t xml:space="preserve"> or</w:t>
            </w:r>
          </w:p>
          <w:p w14:paraId="63893BE5" w14:textId="775A21A2" w:rsidR="00213849" w:rsidRDefault="004568DC" w:rsidP="00DE7918">
            <w:pPr>
              <w:spacing w:after="0"/>
              <w:jc w:val="center"/>
              <w:rPr>
                <w:rFonts w:ascii="Arial" w:hAnsi="Arial" w:cs="Arial"/>
                <w:b/>
                <w:sz w:val="24"/>
                <w:szCs w:val="24"/>
              </w:rPr>
            </w:pPr>
            <w:r>
              <w:rPr>
                <w:rFonts w:ascii="Arial" w:hAnsi="Arial" w:cs="Arial"/>
                <w:b/>
                <w:sz w:val="24"/>
                <w:szCs w:val="24"/>
              </w:rPr>
              <w:t xml:space="preserve">email DHS at </w:t>
            </w:r>
            <w:hyperlink r:id="rId16" w:history="1">
              <w:r w:rsidRPr="004568DC">
                <w:rPr>
                  <w:rStyle w:val="Hyperlink"/>
                  <w:rFonts w:ascii="Arial" w:hAnsi="Arial" w:cs="Arial"/>
                  <w:b/>
                  <w:sz w:val="24"/>
                  <w:szCs w:val="24"/>
                </w:rPr>
                <w:t>ra-pwPOCTraining@pa.gov</w:t>
              </w:r>
            </w:hyperlink>
            <w:r>
              <w:rPr>
                <w:rFonts w:ascii="Arial" w:hAnsi="Arial" w:cs="Arial"/>
                <w:b/>
                <w:sz w:val="24"/>
                <w:szCs w:val="24"/>
              </w:rPr>
              <w:t xml:space="preserve"> .</w:t>
            </w:r>
          </w:p>
        </w:tc>
      </w:tr>
    </w:tbl>
    <w:p w14:paraId="40911412" w14:textId="77777777" w:rsidR="000C0664" w:rsidRPr="000C0664" w:rsidRDefault="000C0664" w:rsidP="000C0664">
      <w:pPr>
        <w:spacing w:after="0"/>
        <w:rPr>
          <w:rFonts w:ascii="Arial" w:hAnsi="Arial" w:cs="Arial"/>
          <w:b/>
          <w:sz w:val="24"/>
          <w:szCs w:val="24"/>
        </w:rPr>
      </w:pPr>
    </w:p>
    <w:sectPr w:rsidR="000C0664" w:rsidRPr="000C0664" w:rsidSect="007D49D9">
      <w:headerReference w:type="default" r:id="rId17"/>
      <w:footerReference w:type="default" r:id="rId18"/>
      <w:pgSz w:w="12240" w:h="15840" w:code="1"/>
      <w:pgMar w:top="36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DA836" w14:textId="77777777" w:rsidR="00B66CE7" w:rsidRDefault="00B66CE7">
      <w:r>
        <w:separator/>
      </w:r>
    </w:p>
  </w:endnote>
  <w:endnote w:type="continuationSeparator" w:id="0">
    <w:p w14:paraId="08687609" w14:textId="77777777" w:rsidR="00B66CE7" w:rsidRDefault="00B66CE7">
      <w:r>
        <w:continuationSeparator/>
      </w:r>
    </w:p>
  </w:endnote>
  <w:endnote w:type="continuationNotice" w:id="1">
    <w:p w14:paraId="465CC802" w14:textId="77777777" w:rsidR="00B66CE7" w:rsidRDefault="00B66C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45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90CBB" w14:textId="77777777" w:rsidR="00D1793F" w:rsidRDefault="00D1793F" w:rsidP="00D1793F">
    <w:pPr>
      <w:pStyle w:val="Footer"/>
      <w:pBdr>
        <w:top w:val="single" w:sz="4" w:space="1" w:color="auto"/>
      </w:pBdr>
      <w:tabs>
        <w:tab w:val="clear" w:pos="4320"/>
        <w:tab w:val="clear" w:pos="8640"/>
        <w:tab w:val="center" w:pos="5040"/>
        <w:tab w:val="right" w:pos="10080"/>
      </w:tabs>
      <w:spacing w:before="60" w:after="60"/>
      <w:ind w:left="-360"/>
      <w:jc w:val="center"/>
      <w:rPr>
        <w:rStyle w:val="PageNumber"/>
        <w:rFonts w:ascii="Calibri" w:hAnsi="Calibri" w:cs="Calibri"/>
        <w:sz w:val="16"/>
        <w:szCs w:val="16"/>
      </w:rPr>
    </w:pPr>
    <w:r>
      <w:rPr>
        <w:rFonts w:ascii="Calibri" w:hAnsi="Calibri" w:cs="Calibri"/>
        <w:sz w:val="16"/>
        <w:szCs w:val="16"/>
      </w:rPr>
      <w:tab/>
    </w:r>
    <w:r w:rsidRPr="0033721F">
      <w:rPr>
        <w:rFonts w:ascii="Calibri" w:hAnsi="Calibri" w:cs="Calibri"/>
        <w:sz w:val="16"/>
        <w:szCs w:val="16"/>
      </w:rPr>
      <w:t xml:space="preserve">Page </w:t>
    </w:r>
    <w:r w:rsidRPr="0033721F">
      <w:rPr>
        <w:rStyle w:val="PageNumber"/>
        <w:rFonts w:ascii="Calibri" w:hAnsi="Calibri" w:cs="Calibri"/>
        <w:sz w:val="16"/>
        <w:szCs w:val="16"/>
      </w:rPr>
      <w:fldChar w:fldCharType="begin"/>
    </w:r>
    <w:r w:rsidRPr="0033721F">
      <w:rPr>
        <w:rStyle w:val="PageNumber"/>
        <w:rFonts w:ascii="Calibri" w:hAnsi="Calibri" w:cs="Calibri"/>
        <w:sz w:val="16"/>
        <w:szCs w:val="16"/>
      </w:rPr>
      <w:instrText xml:space="preserve"> PAGE </w:instrText>
    </w:r>
    <w:r w:rsidRPr="0033721F">
      <w:rPr>
        <w:rStyle w:val="PageNumber"/>
        <w:rFonts w:ascii="Calibri" w:hAnsi="Calibri" w:cs="Calibri"/>
        <w:sz w:val="16"/>
        <w:szCs w:val="16"/>
      </w:rPr>
      <w:fldChar w:fldCharType="separate"/>
    </w:r>
    <w:r w:rsidR="00356E80">
      <w:rPr>
        <w:rStyle w:val="PageNumber"/>
        <w:rFonts w:ascii="Calibri" w:hAnsi="Calibri" w:cs="Calibri"/>
        <w:noProof/>
        <w:sz w:val="16"/>
        <w:szCs w:val="16"/>
      </w:rPr>
      <w:t>1</w:t>
    </w:r>
    <w:r w:rsidRPr="0033721F">
      <w:rPr>
        <w:rStyle w:val="PageNumber"/>
        <w:rFonts w:ascii="Calibri" w:hAnsi="Calibri" w:cs="Calibri"/>
        <w:sz w:val="16"/>
        <w:szCs w:val="16"/>
      </w:rPr>
      <w:fldChar w:fldCharType="end"/>
    </w:r>
    <w:r w:rsidRPr="0033721F">
      <w:rPr>
        <w:rStyle w:val="PageNumber"/>
        <w:rFonts w:ascii="Calibri" w:hAnsi="Calibri" w:cs="Calibri"/>
        <w:sz w:val="16"/>
        <w:szCs w:val="16"/>
      </w:rPr>
      <w:t xml:space="preserve"> of </w:t>
    </w:r>
    <w:r w:rsidRPr="0033721F">
      <w:rPr>
        <w:rStyle w:val="PageNumber"/>
        <w:rFonts w:ascii="Calibri" w:hAnsi="Calibri" w:cs="Calibri"/>
        <w:sz w:val="16"/>
        <w:szCs w:val="16"/>
      </w:rPr>
      <w:fldChar w:fldCharType="begin"/>
    </w:r>
    <w:r w:rsidRPr="0033721F">
      <w:rPr>
        <w:rStyle w:val="PageNumber"/>
        <w:rFonts w:ascii="Calibri" w:hAnsi="Calibri" w:cs="Calibri"/>
        <w:sz w:val="16"/>
        <w:szCs w:val="16"/>
      </w:rPr>
      <w:instrText xml:space="preserve"> NUMPAGES </w:instrText>
    </w:r>
    <w:r w:rsidRPr="0033721F">
      <w:rPr>
        <w:rStyle w:val="PageNumber"/>
        <w:rFonts w:ascii="Calibri" w:hAnsi="Calibri" w:cs="Calibri"/>
        <w:sz w:val="16"/>
        <w:szCs w:val="16"/>
      </w:rPr>
      <w:fldChar w:fldCharType="separate"/>
    </w:r>
    <w:r w:rsidR="00356E80">
      <w:rPr>
        <w:rStyle w:val="PageNumber"/>
        <w:rFonts w:ascii="Calibri" w:hAnsi="Calibri" w:cs="Calibri"/>
        <w:noProof/>
        <w:sz w:val="16"/>
        <w:szCs w:val="16"/>
      </w:rPr>
      <w:t>1</w:t>
    </w:r>
    <w:r w:rsidRPr="0033721F">
      <w:rPr>
        <w:rStyle w:val="PageNumber"/>
        <w:rFonts w:ascii="Calibri" w:hAnsi="Calibri" w:cs="Calibri"/>
        <w:sz w:val="16"/>
        <w:szCs w:val="16"/>
      </w:rPr>
      <w:fldChar w:fldCharType="end"/>
    </w:r>
    <w:r>
      <w:rPr>
        <w:rStyle w:val="PageNumber"/>
        <w:rFonts w:ascii="Calibri" w:hAnsi="Calibri" w:cs="Calibri"/>
        <w:sz w:val="16"/>
        <w:szCs w:val="16"/>
      </w:rPr>
      <w:tab/>
    </w:r>
    <w:r w:rsidR="00617485">
      <w:rPr>
        <w:rStyle w:val="PageNumber"/>
        <w:rFonts w:ascii="Calibri" w:hAnsi="Calibri" w:cs="Calibri"/>
        <w:sz w:val="16"/>
        <w:szCs w:val="16"/>
      </w:rPr>
      <w:t xml:space="preserve">Form </w:t>
    </w:r>
    <w:r>
      <w:rPr>
        <w:rStyle w:val="PageNumber"/>
        <w:rFonts w:ascii="Calibri" w:hAnsi="Calibri" w:cs="Calibri"/>
        <w:sz w:val="16"/>
        <w:szCs w:val="16"/>
      </w:rPr>
      <w:t xml:space="preserve">Updated:  </w:t>
    </w:r>
    <w:r w:rsidR="00B16377">
      <w:rPr>
        <w:rStyle w:val="PageNumber"/>
        <w:rFonts w:ascii="Calibri" w:hAnsi="Calibri" w:cs="Calibri"/>
        <w:sz w:val="16"/>
        <w:szCs w:val="16"/>
      </w:rPr>
      <w:t>13</w:t>
    </w:r>
    <w:r>
      <w:rPr>
        <w:rStyle w:val="PageNumber"/>
        <w:rFonts w:ascii="Calibri" w:hAnsi="Calibri" w:cs="Calibri"/>
        <w:sz w:val="16"/>
        <w:szCs w:val="16"/>
      </w:rPr>
      <w:t xml:space="preserve"> </w:t>
    </w:r>
    <w:r w:rsidR="00B24A6D">
      <w:rPr>
        <w:rStyle w:val="PageNumber"/>
        <w:rFonts w:ascii="Calibri" w:hAnsi="Calibri" w:cs="Calibri"/>
        <w:sz w:val="16"/>
        <w:szCs w:val="16"/>
      </w:rPr>
      <w:t>MAY</w:t>
    </w:r>
    <w:r>
      <w:rPr>
        <w:rStyle w:val="PageNumber"/>
        <w:rFonts w:ascii="Calibri" w:hAnsi="Calibri" w:cs="Calibri"/>
        <w:sz w:val="16"/>
        <w:szCs w:val="16"/>
      </w:rPr>
      <w:t xml:space="preserve"> 201</w:t>
    </w:r>
    <w:r w:rsidR="00B16377">
      <w:rPr>
        <w:rStyle w:val="PageNumber"/>
        <w:rFonts w:ascii="Calibri" w:hAnsi="Calibri" w:cs="Calibri"/>
        <w:sz w:val="16"/>
        <w:szCs w:val="16"/>
      </w:rPr>
      <w:t>8</w:t>
    </w:r>
  </w:p>
  <w:p w14:paraId="1FBA43CB" w14:textId="77777777" w:rsidR="003A100A" w:rsidRPr="00D1793F" w:rsidRDefault="00D1793F" w:rsidP="00D1793F">
    <w:pPr>
      <w:pStyle w:val="Footer"/>
      <w:tabs>
        <w:tab w:val="center" w:pos="5040"/>
        <w:tab w:val="left" w:pos="9900"/>
        <w:tab w:val="right" w:pos="10080"/>
      </w:tabs>
      <w:spacing w:before="60" w:after="60"/>
      <w:ind w:left="-360"/>
      <w:jc w:val="center"/>
      <w:rPr>
        <w:rFonts w:ascii="Calibri" w:hAnsi="Calibri" w:cs="Calibri"/>
        <w:sz w:val="16"/>
        <w:szCs w:val="16"/>
      </w:rPr>
    </w:pPr>
    <w:r w:rsidRPr="00AA3F3D">
      <w:rPr>
        <w:rStyle w:val="PageNumber"/>
        <w:rFonts w:ascii="Calibri" w:hAnsi="Calibri" w:cs="Calibri"/>
        <w:b/>
        <w:bCs/>
        <w:sz w:val="16"/>
        <w:szCs w:val="16"/>
      </w:rPr>
      <w:t>C</w:t>
    </w:r>
    <w:r w:rsidRPr="00AA3F3D">
      <w:rPr>
        <w:rFonts w:ascii="Calibri" w:hAnsi="Calibri" w:cs="Calibri"/>
        <w:b/>
        <w:bCs/>
        <w:sz w:val="16"/>
        <w:szCs w:val="16"/>
      </w:rPr>
      <w:t>onfid</w:t>
    </w:r>
    <w:r w:rsidRPr="0033721F">
      <w:rPr>
        <w:rFonts w:ascii="Calibri" w:hAnsi="Calibri" w:cs="Calibri"/>
        <w:b/>
        <w:bCs/>
        <w:sz w:val="16"/>
        <w:szCs w:val="16"/>
      </w:rPr>
      <w:t>ential</w:t>
    </w:r>
    <w:r w:rsidRPr="0033721F">
      <w:rPr>
        <w:rFonts w:ascii="Calibri" w:hAnsi="Calibri" w:cs="Calibri"/>
        <w:sz w:val="16"/>
        <w:szCs w:val="16"/>
      </w:rPr>
      <w:t>: The contents of this document are internal pre-decisional records of the D</w:t>
    </w:r>
    <w:r w:rsidR="00603FA0">
      <w:rPr>
        <w:rFonts w:ascii="Calibri" w:hAnsi="Calibri" w:cs="Calibri"/>
        <w:sz w:val="16"/>
        <w:szCs w:val="16"/>
      </w:rPr>
      <w:t>HS</w:t>
    </w:r>
    <w:r w:rsidRPr="0033721F">
      <w:rPr>
        <w:rFonts w:ascii="Calibri" w:hAnsi="Calibri" w:cs="Calibri"/>
        <w:sz w:val="16"/>
        <w:szCs w:val="16"/>
      </w:rPr>
      <w:t xml:space="preserve"> and individuals receiving and reviewing this document must not provide this information to any other person without written permission.   65 P.S. § 67.708 (b)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71A9A" w14:textId="77777777" w:rsidR="00B66CE7" w:rsidRDefault="00B66CE7">
      <w:r>
        <w:separator/>
      </w:r>
    </w:p>
  </w:footnote>
  <w:footnote w:type="continuationSeparator" w:id="0">
    <w:p w14:paraId="702E7F12" w14:textId="77777777" w:rsidR="00B66CE7" w:rsidRDefault="00B66CE7">
      <w:r>
        <w:continuationSeparator/>
      </w:r>
    </w:p>
  </w:footnote>
  <w:footnote w:type="continuationNotice" w:id="1">
    <w:p w14:paraId="6A5790C1" w14:textId="77777777" w:rsidR="00B66CE7" w:rsidRDefault="00B66C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C61E7" w14:textId="77777777" w:rsidR="003A100A" w:rsidRDefault="00A9331F" w:rsidP="00A91FC0">
    <w:pPr>
      <w:pStyle w:val="Header"/>
      <w:rPr>
        <w:noProof/>
      </w:rPr>
    </w:pPr>
    <w:r>
      <w:rPr>
        <w:noProof/>
      </w:rPr>
      <w:drawing>
        <wp:anchor distT="0" distB="0" distL="114300" distR="114300" simplePos="0" relativeHeight="251658240" behindDoc="0" locked="0" layoutInCell="1" allowOverlap="1" wp14:anchorId="5298C366" wp14:editId="498D0D00">
          <wp:simplePos x="0" y="0"/>
          <wp:positionH relativeFrom="column">
            <wp:posOffset>30480</wp:posOffset>
          </wp:positionH>
          <wp:positionV relativeFrom="paragraph">
            <wp:posOffset>260824</wp:posOffset>
          </wp:positionV>
          <wp:extent cx="1903863" cy="389791"/>
          <wp:effectExtent l="0" t="0" r="1270" b="0"/>
          <wp:wrapNone/>
          <wp:docPr id="2" name="Picture 2" descr="http://mydhs/cs/groups/webcontent/documents/communication/p_022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ydhs/cs/groups/webcontent/documents/communication/p_02272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3863" cy="389791"/>
                  </a:xfrm>
                  <a:prstGeom prst="rect">
                    <a:avLst/>
                  </a:prstGeom>
                  <a:noFill/>
                  <a:ln>
                    <a:noFill/>
                  </a:ln>
                </pic:spPr>
              </pic:pic>
            </a:graphicData>
          </a:graphic>
          <wp14:sizeRelH relativeFrom="page">
            <wp14:pctWidth>0</wp14:pctWidth>
          </wp14:sizeRelH>
          <wp14:sizeRelV relativeFrom="page">
            <wp14:pctHeight>0</wp14:pctHeight>
          </wp14:sizeRelV>
        </wp:anchor>
      </w:drawing>
    </w:r>
    <w:r w:rsidR="003A100A">
      <w:rPr>
        <w:noProof/>
      </w:rPr>
      <w:tab/>
    </w:r>
  </w:p>
  <w:p w14:paraId="25E4CBD6" w14:textId="2161C403" w:rsidR="003A100A" w:rsidRDefault="003A100A" w:rsidP="00920489">
    <w:pPr>
      <w:pStyle w:val="Header"/>
      <w:pBdr>
        <w:bottom w:val="single" w:sz="4" w:space="1" w:color="auto"/>
      </w:pBdr>
      <w:tabs>
        <w:tab w:val="clear" w:pos="8640"/>
        <w:tab w:val="right" w:pos="10080"/>
      </w:tabs>
      <w:spacing w:after="0"/>
      <w:jc w:val="right"/>
      <w:rPr>
        <w:b/>
        <w:i/>
        <w:noProof/>
        <w:sz w:val="36"/>
        <w:szCs w:val="36"/>
      </w:rPr>
    </w:pPr>
    <w:r>
      <w:rPr>
        <w:noProof/>
      </w:rPr>
      <w:tab/>
    </w:r>
    <w:r>
      <w:rPr>
        <w:noProof/>
      </w:rPr>
      <w:tab/>
    </w:r>
    <w:r w:rsidR="007964B2">
      <w:rPr>
        <w:b/>
        <w:i/>
        <w:noProof/>
        <w:sz w:val="36"/>
        <w:szCs w:val="36"/>
      </w:rPr>
      <w:t>Developing a Plan of Correction</w:t>
    </w:r>
  </w:p>
  <w:p w14:paraId="3EA97338" w14:textId="75F53D5B" w:rsidR="007964B2" w:rsidRPr="007964B2" w:rsidRDefault="007964B2" w:rsidP="00920489">
    <w:pPr>
      <w:pStyle w:val="Header"/>
      <w:pBdr>
        <w:bottom w:val="single" w:sz="4" w:space="1" w:color="auto"/>
      </w:pBdr>
      <w:tabs>
        <w:tab w:val="clear" w:pos="8640"/>
        <w:tab w:val="right" w:pos="10080"/>
      </w:tabs>
      <w:spacing w:after="0"/>
      <w:jc w:val="right"/>
      <w:rPr>
        <w:b/>
        <w:i/>
        <w:sz w:val="36"/>
        <w:szCs w:val="36"/>
      </w:rPr>
    </w:pPr>
    <w:r>
      <w:rPr>
        <w:b/>
        <w:i/>
        <w:sz w:val="36"/>
        <w:szCs w:val="36"/>
      </w:rPr>
      <w:t xml:space="preserve">Provider Training </w:t>
    </w:r>
    <w:r w:rsidR="00920489">
      <w:rPr>
        <w:b/>
        <w:i/>
        <w:sz w:val="36"/>
        <w:szCs w:val="36"/>
      </w:rPr>
      <w:t>Webinar FAQs</w:t>
    </w:r>
    <w:r w:rsidR="00C54351">
      <w:rPr>
        <w:b/>
        <w:i/>
        <w:sz w:val="36"/>
        <w:szCs w:val="36"/>
      </w:rPr>
      <w:t>, July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F36A5"/>
    <w:multiLevelType w:val="hybridMultilevel"/>
    <w:tmpl w:val="323A5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11319C"/>
    <w:multiLevelType w:val="hybridMultilevel"/>
    <w:tmpl w:val="C6705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630F3D"/>
    <w:multiLevelType w:val="hybridMultilevel"/>
    <w:tmpl w:val="A4D4C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46607"/>
    <w:multiLevelType w:val="hybridMultilevel"/>
    <w:tmpl w:val="EEF6E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E65E1"/>
    <w:multiLevelType w:val="hybridMultilevel"/>
    <w:tmpl w:val="8F6A461A"/>
    <w:lvl w:ilvl="0" w:tplc="A70CE10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E255F"/>
    <w:multiLevelType w:val="hybridMultilevel"/>
    <w:tmpl w:val="A4D4C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F13D87"/>
    <w:multiLevelType w:val="hybridMultilevel"/>
    <w:tmpl w:val="305EEE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2A3C4A"/>
    <w:multiLevelType w:val="hybridMultilevel"/>
    <w:tmpl w:val="45320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D78DD"/>
    <w:multiLevelType w:val="hybridMultilevel"/>
    <w:tmpl w:val="47C84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A876BA"/>
    <w:multiLevelType w:val="multilevel"/>
    <w:tmpl w:val="9650ED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F422C58"/>
    <w:multiLevelType w:val="hybridMultilevel"/>
    <w:tmpl w:val="6F5A67A8"/>
    <w:lvl w:ilvl="0" w:tplc="0EAAE9D2">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543A36"/>
    <w:multiLevelType w:val="hybridMultilevel"/>
    <w:tmpl w:val="C3D6A366"/>
    <w:lvl w:ilvl="0" w:tplc="04090001">
      <w:start w:val="1"/>
      <w:numFmt w:val="bullet"/>
      <w:lvlText w:val=""/>
      <w:lvlJc w:val="left"/>
      <w:pPr>
        <w:ind w:left="1485" w:hanging="360"/>
      </w:pPr>
      <w:rPr>
        <w:rFonts w:ascii="Symbol" w:hAnsi="Symbol" w:hint="default"/>
      </w:rPr>
    </w:lvl>
    <w:lvl w:ilvl="1" w:tplc="0409000F">
      <w:start w:val="1"/>
      <w:numFmt w:val="decimal"/>
      <w:lvlText w:val="%2."/>
      <w:lvlJc w:val="left"/>
      <w:pPr>
        <w:ind w:left="2205" w:hanging="360"/>
      </w:pPr>
      <w:rPr>
        <w:rFonts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 w15:restartNumberingAfterBreak="0">
    <w:nsid w:val="4F5548A7"/>
    <w:multiLevelType w:val="hybridMultilevel"/>
    <w:tmpl w:val="CE6A41C6"/>
    <w:lvl w:ilvl="0" w:tplc="BE1A8F68">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866531"/>
    <w:multiLevelType w:val="hybridMultilevel"/>
    <w:tmpl w:val="1CE6E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FE0EE9"/>
    <w:multiLevelType w:val="hybridMultilevel"/>
    <w:tmpl w:val="64CA3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61D7060"/>
    <w:multiLevelType w:val="hybridMultilevel"/>
    <w:tmpl w:val="D2E09A88"/>
    <w:lvl w:ilvl="0" w:tplc="BE1A8F68">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3F1458"/>
    <w:multiLevelType w:val="hybridMultilevel"/>
    <w:tmpl w:val="B12C85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E8428FA"/>
    <w:multiLevelType w:val="hybridMultilevel"/>
    <w:tmpl w:val="F6EC7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F9237DA"/>
    <w:multiLevelType w:val="hybridMultilevel"/>
    <w:tmpl w:val="EEF6E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036A99"/>
    <w:multiLevelType w:val="hybridMultilevel"/>
    <w:tmpl w:val="0936C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367BC2"/>
    <w:multiLevelType w:val="hybridMultilevel"/>
    <w:tmpl w:val="3864C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A047AD6"/>
    <w:multiLevelType w:val="hybridMultilevel"/>
    <w:tmpl w:val="898C4C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B0620F8"/>
    <w:multiLevelType w:val="hybridMultilevel"/>
    <w:tmpl w:val="F65C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5E0EA6"/>
    <w:multiLevelType w:val="hybridMultilevel"/>
    <w:tmpl w:val="73285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337128"/>
    <w:multiLevelType w:val="hybridMultilevel"/>
    <w:tmpl w:val="EEF6E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9C7FD1"/>
    <w:multiLevelType w:val="hybridMultilevel"/>
    <w:tmpl w:val="EA9879BC"/>
    <w:lvl w:ilvl="0" w:tplc="BE1A8F68">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5B08C8"/>
    <w:multiLevelType w:val="hybridMultilevel"/>
    <w:tmpl w:val="BA04C62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6C3052"/>
    <w:multiLevelType w:val="hybridMultilevel"/>
    <w:tmpl w:val="006ED6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F6F0D2B"/>
    <w:multiLevelType w:val="hybridMultilevel"/>
    <w:tmpl w:val="A66E4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25"/>
  </w:num>
  <w:num w:numId="4">
    <w:abstractNumId w:val="12"/>
  </w:num>
  <w:num w:numId="5">
    <w:abstractNumId w:val="15"/>
  </w:num>
  <w:num w:numId="6">
    <w:abstractNumId w:val="7"/>
  </w:num>
  <w:num w:numId="7">
    <w:abstractNumId w:val="4"/>
  </w:num>
  <w:num w:numId="8">
    <w:abstractNumId w:val="22"/>
  </w:num>
  <w:num w:numId="9">
    <w:abstractNumId w:val="23"/>
  </w:num>
  <w:num w:numId="10">
    <w:abstractNumId w:val="1"/>
  </w:num>
  <w:num w:numId="11">
    <w:abstractNumId w:val="5"/>
  </w:num>
  <w:num w:numId="12">
    <w:abstractNumId w:val="11"/>
  </w:num>
  <w:num w:numId="13">
    <w:abstractNumId w:val="6"/>
  </w:num>
  <w:num w:numId="14">
    <w:abstractNumId w:val="3"/>
  </w:num>
  <w:num w:numId="15">
    <w:abstractNumId w:val="2"/>
  </w:num>
  <w:num w:numId="16">
    <w:abstractNumId w:val="27"/>
  </w:num>
  <w:num w:numId="17">
    <w:abstractNumId w:val="18"/>
  </w:num>
  <w:num w:numId="18">
    <w:abstractNumId w:val="19"/>
  </w:num>
  <w:num w:numId="19">
    <w:abstractNumId w:val="21"/>
  </w:num>
  <w:num w:numId="20">
    <w:abstractNumId w:val="8"/>
  </w:num>
  <w:num w:numId="21">
    <w:abstractNumId w:val="24"/>
  </w:num>
  <w:num w:numId="22">
    <w:abstractNumId w:val="17"/>
  </w:num>
  <w:num w:numId="23">
    <w:abstractNumId w:val="20"/>
  </w:num>
  <w:num w:numId="24">
    <w:abstractNumId w:val="13"/>
  </w:num>
  <w:num w:numId="25">
    <w:abstractNumId w:val="16"/>
  </w:num>
  <w:num w:numId="26">
    <w:abstractNumId w:val="28"/>
  </w:num>
  <w:num w:numId="27">
    <w:abstractNumId w:val="26"/>
  </w:num>
  <w:num w:numId="28">
    <w:abstractNumId w:val="0"/>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405"/>
    <w:rsid w:val="000169CD"/>
    <w:rsid w:val="00020F0F"/>
    <w:rsid w:val="000239E8"/>
    <w:rsid w:val="00026A4A"/>
    <w:rsid w:val="00027703"/>
    <w:rsid w:val="00032BEB"/>
    <w:rsid w:val="00033EF9"/>
    <w:rsid w:val="00036448"/>
    <w:rsid w:val="0003732F"/>
    <w:rsid w:val="0004345E"/>
    <w:rsid w:val="00043B7E"/>
    <w:rsid w:val="00046219"/>
    <w:rsid w:val="00051302"/>
    <w:rsid w:val="000515E9"/>
    <w:rsid w:val="00062D6E"/>
    <w:rsid w:val="00075110"/>
    <w:rsid w:val="00075C0A"/>
    <w:rsid w:val="00076B91"/>
    <w:rsid w:val="00077BFA"/>
    <w:rsid w:val="0008032E"/>
    <w:rsid w:val="00080566"/>
    <w:rsid w:val="000815A8"/>
    <w:rsid w:val="00093B3A"/>
    <w:rsid w:val="000A0C88"/>
    <w:rsid w:val="000A3979"/>
    <w:rsid w:val="000A4B4C"/>
    <w:rsid w:val="000A78AC"/>
    <w:rsid w:val="000B1230"/>
    <w:rsid w:val="000B2F28"/>
    <w:rsid w:val="000B7E26"/>
    <w:rsid w:val="000C0664"/>
    <w:rsid w:val="000C3B9D"/>
    <w:rsid w:val="000D10BF"/>
    <w:rsid w:val="000D1AE1"/>
    <w:rsid w:val="000D224E"/>
    <w:rsid w:val="000D287A"/>
    <w:rsid w:val="000E661B"/>
    <w:rsid w:val="000E7834"/>
    <w:rsid w:val="000F13F7"/>
    <w:rsid w:val="001036ED"/>
    <w:rsid w:val="001039F3"/>
    <w:rsid w:val="00105578"/>
    <w:rsid w:val="001059A1"/>
    <w:rsid w:val="00114975"/>
    <w:rsid w:val="00116B2C"/>
    <w:rsid w:val="001202FC"/>
    <w:rsid w:val="00120E29"/>
    <w:rsid w:val="001265DA"/>
    <w:rsid w:val="00140C69"/>
    <w:rsid w:val="001763E3"/>
    <w:rsid w:val="001766A1"/>
    <w:rsid w:val="00177C61"/>
    <w:rsid w:val="00191C0D"/>
    <w:rsid w:val="0019210E"/>
    <w:rsid w:val="00192CBF"/>
    <w:rsid w:val="0019520A"/>
    <w:rsid w:val="00196B69"/>
    <w:rsid w:val="001A15D5"/>
    <w:rsid w:val="001A570E"/>
    <w:rsid w:val="001A5A6F"/>
    <w:rsid w:val="001B4B93"/>
    <w:rsid w:val="001C2828"/>
    <w:rsid w:val="001C4EBB"/>
    <w:rsid w:val="001D0A4D"/>
    <w:rsid w:val="001D115B"/>
    <w:rsid w:val="001D2418"/>
    <w:rsid w:val="001D387D"/>
    <w:rsid w:val="001D687B"/>
    <w:rsid w:val="001E156F"/>
    <w:rsid w:val="001E3E8C"/>
    <w:rsid w:val="001E6375"/>
    <w:rsid w:val="001E6657"/>
    <w:rsid w:val="00202C63"/>
    <w:rsid w:val="002079DD"/>
    <w:rsid w:val="00211EF3"/>
    <w:rsid w:val="00211F76"/>
    <w:rsid w:val="00213849"/>
    <w:rsid w:val="00234660"/>
    <w:rsid w:val="0024033B"/>
    <w:rsid w:val="002471CA"/>
    <w:rsid w:val="00252A50"/>
    <w:rsid w:val="00254584"/>
    <w:rsid w:val="002571B0"/>
    <w:rsid w:val="00257D98"/>
    <w:rsid w:val="00263253"/>
    <w:rsid w:val="00264957"/>
    <w:rsid w:val="002721AD"/>
    <w:rsid w:val="00274B8E"/>
    <w:rsid w:val="00274CA9"/>
    <w:rsid w:val="00280894"/>
    <w:rsid w:val="00285D2E"/>
    <w:rsid w:val="00286EEC"/>
    <w:rsid w:val="002933CB"/>
    <w:rsid w:val="002B40B9"/>
    <w:rsid w:val="002B66A3"/>
    <w:rsid w:val="002B7E4F"/>
    <w:rsid w:val="002C0A4B"/>
    <w:rsid w:val="002C73A1"/>
    <w:rsid w:val="002E03EF"/>
    <w:rsid w:val="002E11BE"/>
    <w:rsid w:val="002E137C"/>
    <w:rsid w:val="002E312B"/>
    <w:rsid w:val="002E5AF8"/>
    <w:rsid w:val="002F5907"/>
    <w:rsid w:val="00300468"/>
    <w:rsid w:val="003046C4"/>
    <w:rsid w:val="00307D27"/>
    <w:rsid w:val="00316781"/>
    <w:rsid w:val="00317069"/>
    <w:rsid w:val="00322B62"/>
    <w:rsid w:val="00322D96"/>
    <w:rsid w:val="0032522C"/>
    <w:rsid w:val="00333E49"/>
    <w:rsid w:val="003463F7"/>
    <w:rsid w:val="0034659C"/>
    <w:rsid w:val="00347A53"/>
    <w:rsid w:val="00350D0A"/>
    <w:rsid w:val="0035322C"/>
    <w:rsid w:val="00354576"/>
    <w:rsid w:val="00356E80"/>
    <w:rsid w:val="00361959"/>
    <w:rsid w:val="00364281"/>
    <w:rsid w:val="0036528E"/>
    <w:rsid w:val="00365763"/>
    <w:rsid w:val="00367930"/>
    <w:rsid w:val="00386D00"/>
    <w:rsid w:val="00390F19"/>
    <w:rsid w:val="00392AD0"/>
    <w:rsid w:val="00393F46"/>
    <w:rsid w:val="003A100A"/>
    <w:rsid w:val="003A411D"/>
    <w:rsid w:val="003B387A"/>
    <w:rsid w:val="003B5089"/>
    <w:rsid w:val="003C3072"/>
    <w:rsid w:val="003C6E56"/>
    <w:rsid w:val="003E193C"/>
    <w:rsid w:val="003F4CCD"/>
    <w:rsid w:val="003F7D6A"/>
    <w:rsid w:val="00404621"/>
    <w:rsid w:val="00404629"/>
    <w:rsid w:val="00412977"/>
    <w:rsid w:val="00414DF4"/>
    <w:rsid w:val="00415688"/>
    <w:rsid w:val="00420FCF"/>
    <w:rsid w:val="00421911"/>
    <w:rsid w:val="00422EDA"/>
    <w:rsid w:val="0042439E"/>
    <w:rsid w:val="00432DF4"/>
    <w:rsid w:val="00434AD6"/>
    <w:rsid w:val="0044192A"/>
    <w:rsid w:val="004568DC"/>
    <w:rsid w:val="0046038C"/>
    <w:rsid w:val="00463B84"/>
    <w:rsid w:val="00466931"/>
    <w:rsid w:val="00470875"/>
    <w:rsid w:val="0047576E"/>
    <w:rsid w:val="00487A28"/>
    <w:rsid w:val="004934B6"/>
    <w:rsid w:val="004A72A7"/>
    <w:rsid w:val="004A7FF7"/>
    <w:rsid w:val="004B0FB8"/>
    <w:rsid w:val="004B5450"/>
    <w:rsid w:val="004B6C99"/>
    <w:rsid w:val="004C1CE5"/>
    <w:rsid w:val="004C6D8A"/>
    <w:rsid w:val="004D06CC"/>
    <w:rsid w:val="004D437A"/>
    <w:rsid w:val="004D4BA6"/>
    <w:rsid w:val="004E2528"/>
    <w:rsid w:val="004E7594"/>
    <w:rsid w:val="004F36A7"/>
    <w:rsid w:val="004F3FE9"/>
    <w:rsid w:val="004F4F18"/>
    <w:rsid w:val="004F7B8B"/>
    <w:rsid w:val="00500E7B"/>
    <w:rsid w:val="00501B28"/>
    <w:rsid w:val="00504F50"/>
    <w:rsid w:val="00514ACB"/>
    <w:rsid w:val="0052245C"/>
    <w:rsid w:val="00522B68"/>
    <w:rsid w:val="00550750"/>
    <w:rsid w:val="0055610D"/>
    <w:rsid w:val="0056055F"/>
    <w:rsid w:val="0056524C"/>
    <w:rsid w:val="005670D3"/>
    <w:rsid w:val="0057197B"/>
    <w:rsid w:val="00574799"/>
    <w:rsid w:val="005822CA"/>
    <w:rsid w:val="00587934"/>
    <w:rsid w:val="00590719"/>
    <w:rsid w:val="005952E7"/>
    <w:rsid w:val="00597955"/>
    <w:rsid w:val="005A3DE2"/>
    <w:rsid w:val="005A6D39"/>
    <w:rsid w:val="005B18AD"/>
    <w:rsid w:val="005B52D4"/>
    <w:rsid w:val="005B5E02"/>
    <w:rsid w:val="005C0B42"/>
    <w:rsid w:val="005C2593"/>
    <w:rsid w:val="005C31FD"/>
    <w:rsid w:val="005D3498"/>
    <w:rsid w:val="005D6246"/>
    <w:rsid w:val="005E1B42"/>
    <w:rsid w:val="005E3A83"/>
    <w:rsid w:val="005F4FD2"/>
    <w:rsid w:val="005F5A27"/>
    <w:rsid w:val="005F7ECA"/>
    <w:rsid w:val="00602960"/>
    <w:rsid w:val="006033B0"/>
    <w:rsid w:val="00603ED9"/>
    <w:rsid w:val="00603FA0"/>
    <w:rsid w:val="00604F05"/>
    <w:rsid w:val="00607614"/>
    <w:rsid w:val="006103BD"/>
    <w:rsid w:val="00617012"/>
    <w:rsid w:val="006172CE"/>
    <w:rsid w:val="00617485"/>
    <w:rsid w:val="00621F59"/>
    <w:rsid w:val="00624473"/>
    <w:rsid w:val="00627D5F"/>
    <w:rsid w:val="00631CF9"/>
    <w:rsid w:val="006376E1"/>
    <w:rsid w:val="00645952"/>
    <w:rsid w:val="00650FFF"/>
    <w:rsid w:val="006520E2"/>
    <w:rsid w:val="00655430"/>
    <w:rsid w:val="00661218"/>
    <w:rsid w:val="00666591"/>
    <w:rsid w:val="00671B88"/>
    <w:rsid w:val="00680D75"/>
    <w:rsid w:val="006865F4"/>
    <w:rsid w:val="00694C8E"/>
    <w:rsid w:val="006B10C8"/>
    <w:rsid w:val="006B1EAC"/>
    <w:rsid w:val="006B7B25"/>
    <w:rsid w:val="006C0960"/>
    <w:rsid w:val="006D1B45"/>
    <w:rsid w:val="006D5218"/>
    <w:rsid w:val="006D6825"/>
    <w:rsid w:val="006E35E8"/>
    <w:rsid w:val="006E71A9"/>
    <w:rsid w:val="006E7807"/>
    <w:rsid w:val="006F089C"/>
    <w:rsid w:val="00705D43"/>
    <w:rsid w:val="0071117A"/>
    <w:rsid w:val="00711936"/>
    <w:rsid w:val="00715E03"/>
    <w:rsid w:val="00720E1D"/>
    <w:rsid w:val="007237E5"/>
    <w:rsid w:val="00734D2B"/>
    <w:rsid w:val="00737A72"/>
    <w:rsid w:val="00742A6A"/>
    <w:rsid w:val="00744196"/>
    <w:rsid w:val="0074618D"/>
    <w:rsid w:val="007502CD"/>
    <w:rsid w:val="0076189A"/>
    <w:rsid w:val="007621B2"/>
    <w:rsid w:val="00764C10"/>
    <w:rsid w:val="0076510B"/>
    <w:rsid w:val="007710E7"/>
    <w:rsid w:val="00773E2C"/>
    <w:rsid w:val="00784401"/>
    <w:rsid w:val="0078465E"/>
    <w:rsid w:val="007848C1"/>
    <w:rsid w:val="00795921"/>
    <w:rsid w:val="007964B2"/>
    <w:rsid w:val="007A45A5"/>
    <w:rsid w:val="007C2B37"/>
    <w:rsid w:val="007C4E27"/>
    <w:rsid w:val="007C4FBF"/>
    <w:rsid w:val="007C6E62"/>
    <w:rsid w:val="007C747B"/>
    <w:rsid w:val="007D315D"/>
    <w:rsid w:val="007D3CB9"/>
    <w:rsid w:val="007D49D9"/>
    <w:rsid w:val="007D57C0"/>
    <w:rsid w:val="007D5B3C"/>
    <w:rsid w:val="007E564C"/>
    <w:rsid w:val="007F3A8B"/>
    <w:rsid w:val="007F5538"/>
    <w:rsid w:val="007F58CB"/>
    <w:rsid w:val="0080341E"/>
    <w:rsid w:val="008252A4"/>
    <w:rsid w:val="00825DC2"/>
    <w:rsid w:val="008261E5"/>
    <w:rsid w:val="00826B59"/>
    <w:rsid w:val="008424EE"/>
    <w:rsid w:val="00842D8E"/>
    <w:rsid w:val="008437AB"/>
    <w:rsid w:val="0084554E"/>
    <w:rsid w:val="00845B94"/>
    <w:rsid w:val="0086029C"/>
    <w:rsid w:val="008705B2"/>
    <w:rsid w:val="0087361B"/>
    <w:rsid w:val="00875593"/>
    <w:rsid w:val="00876D2B"/>
    <w:rsid w:val="00881E9F"/>
    <w:rsid w:val="00885DB9"/>
    <w:rsid w:val="008862E2"/>
    <w:rsid w:val="0088694C"/>
    <w:rsid w:val="00887870"/>
    <w:rsid w:val="00897D2C"/>
    <w:rsid w:val="008A08B1"/>
    <w:rsid w:val="008A1CF1"/>
    <w:rsid w:val="008A395B"/>
    <w:rsid w:val="008A6F69"/>
    <w:rsid w:val="008B31AE"/>
    <w:rsid w:val="008B5866"/>
    <w:rsid w:val="008B7C25"/>
    <w:rsid w:val="008C1693"/>
    <w:rsid w:val="008C4BC8"/>
    <w:rsid w:val="008C4EEC"/>
    <w:rsid w:val="008C79AC"/>
    <w:rsid w:val="008E42D4"/>
    <w:rsid w:val="00900A45"/>
    <w:rsid w:val="009062ED"/>
    <w:rsid w:val="00906444"/>
    <w:rsid w:val="00917394"/>
    <w:rsid w:val="009201CE"/>
    <w:rsid w:val="00920489"/>
    <w:rsid w:val="00920EB2"/>
    <w:rsid w:val="0092682E"/>
    <w:rsid w:val="00931497"/>
    <w:rsid w:val="00933A90"/>
    <w:rsid w:val="00934B94"/>
    <w:rsid w:val="00934D73"/>
    <w:rsid w:val="00951731"/>
    <w:rsid w:val="0095428E"/>
    <w:rsid w:val="009554FF"/>
    <w:rsid w:val="00955D84"/>
    <w:rsid w:val="00982340"/>
    <w:rsid w:val="009853A1"/>
    <w:rsid w:val="00990B94"/>
    <w:rsid w:val="009A5C49"/>
    <w:rsid w:val="009A7DAA"/>
    <w:rsid w:val="009B48E5"/>
    <w:rsid w:val="009B6930"/>
    <w:rsid w:val="009B6D14"/>
    <w:rsid w:val="009C041D"/>
    <w:rsid w:val="009C2265"/>
    <w:rsid w:val="009C2979"/>
    <w:rsid w:val="009D1D67"/>
    <w:rsid w:val="009E11B4"/>
    <w:rsid w:val="009E6E07"/>
    <w:rsid w:val="009F4D57"/>
    <w:rsid w:val="009F6658"/>
    <w:rsid w:val="00A01899"/>
    <w:rsid w:val="00A06FE6"/>
    <w:rsid w:val="00A34CC7"/>
    <w:rsid w:val="00A35444"/>
    <w:rsid w:val="00A36DDA"/>
    <w:rsid w:val="00A44AE8"/>
    <w:rsid w:val="00A45966"/>
    <w:rsid w:val="00A53CA2"/>
    <w:rsid w:val="00A54265"/>
    <w:rsid w:val="00A558FD"/>
    <w:rsid w:val="00A56B16"/>
    <w:rsid w:val="00A70405"/>
    <w:rsid w:val="00A7404E"/>
    <w:rsid w:val="00A80A5E"/>
    <w:rsid w:val="00A84670"/>
    <w:rsid w:val="00A86FE1"/>
    <w:rsid w:val="00A90606"/>
    <w:rsid w:val="00A91FC0"/>
    <w:rsid w:val="00A928D9"/>
    <w:rsid w:val="00A9331F"/>
    <w:rsid w:val="00A96875"/>
    <w:rsid w:val="00A96B26"/>
    <w:rsid w:val="00AA3670"/>
    <w:rsid w:val="00AA50EC"/>
    <w:rsid w:val="00AA6706"/>
    <w:rsid w:val="00AB6615"/>
    <w:rsid w:val="00AC48E9"/>
    <w:rsid w:val="00AC54EA"/>
    <w:rsid w:val="00AD2CE6"/>
    <w:rsid w:val="00AD372B"/>
    <w:rsid w:val="00AD4AA2"/>
    <w:rsid w:val="00AD5BD9"/>
    <w:rsid w:val="00AE6C2E"/>
    <w:rsid w:val="00AF105C"/>
    <w:rsid w:val="00AF4CD9"/>
    <w:rsid w:val="00AF4EFC"/>
    <w:rsid w:val="00AF55E7"/>
    <w:rsid w:val="00AF5B96"/>
    <w:rsid w:val="00AF7D44"/>
    <w:rsid w:val="00B02064"/>
    <w:rsid w:val="00B0457B"/>
    <w:rsid w:val="00B05234"/>
    <w:rsid w:val="00B068B8"/>
    <w:rsid w:val="00B14C59"/>
    <w:rsid w:val="00B16377"/>
    <w:rsid w:val="00B23D5F"/>
    <w:rsid w:val="00B24A6D"/>
    <w:rsid w:val="00B33291"/>
    <w:rsid w:val="00B3495D"/>
    <w:rsid w:val="00B40F95"/>
    <w:rsid w:val="00B43BBD"/>
    <w:rsid w:val="00B5216A"/>
    <w:rsid w:val="00B53B09"/>
    <w:rsid w:val="00B62809"/>
    <w:rsid w:val="00B660E0"/>
    <w:rsid w:val="00B66CE7"/>
    <w:rsid w:val="00B67609"/>
    <w:rsid w:val="00B710C9"/>
    <w:rsid w:val="00B8578A"/>
    <w:rsid w:val="00B86F39"/>
    <w:rsid w:val="00B957DD"/>
    <w:rsid w:val="00BA1CC0"/>
    <w:rsid w:val="00BA533B"/>
    <w:rsid w:val="00BA58EB"/>
    <w:rsid w:val="00BA728C"/>
    <w:rsid w:val="00BA7994"/>
    <w:rsid w:val="00BB6F26"/>
    <w:rsid w:val="00BE6814"/>
    <w:rsid w:val="00BF2E98"/>
    <w:rsid w:val="00C05203"/>
    <w:rsid w:val="00C11CC9"/>
    <w:rsid w:val="00C1786A"/>
    <w:rsid w:val="00C20119"/>
    <w:rsid w:val="00C22329"/>
    <w:rsid w:val="00C23F07"/>
    <w:rsid w:val="00C329FE"/>
    <w:rsid w:val="00C3385E"/>
    <w:rsid w:val="00C37188"/>
    <w:rsid w:val="00C40010"/>
    <w:rsid w:val="00C4160F"/>
    <w:rsid w:val="00C542FA"/>
    <w:rsid w:val="00C54351"/>
    <w:rsid w:val="00C55151"/>
    <w:rsid w:val="00C579D0"/>
    <w:rsid w:val="00C70222"/>
    <w:rsid w:val="00C7149A"/>
    <w:rsid w:val="00C800D6"/>
    <w:rsid w:val="00C8724B"/>
    <w:rsid w:val="00C87DBA"/>
    <w:rsid w:val="00C91A75"/>
    <w:rsid w:val="00C95B77"/>
    <w:rsid w:val="00CA611F"/>
    <w:rsid w:val="00CC5BE7"/>
    <w:rsid w:val="00CC7720"/>
    <w:rsid w:val="00CD2766"/>
    <w:rsid w:val="00CD6766"/>
    <w:rsid w:val="00CE5C2A"/>
    <w:rsid w:val="00CF6EA9"/>
    <w:rsid w:val="00CF6FA0"/>
    <w:rsid w:val="00CF736B"/>
    <w:rsid w:val="00D11141"/>
    <w:rsid w:val="00D12A4F"/>
    <w:rsid w:val="00D1354E"/>
    <w:rsid w:val="00D15783"/>
    <w:rsid w:val="00D1793F"/>
    <w:rsid w:val="00D17E7D"/>
    <w:rsid w:val="00D23196"/>
    <w:rsid w:val="00D32161"/>
    <w:rsid w:val="00D35B46"/>
    <w:rsid w:val="00D36046"/>
    <w:rsid w:val="00D44C49"/>
    <w:rsid w:val="00D458C2"/>
    <w:rsid w:val="00D46FE2"/>
    <w:rsid w:val="00D47EF2"/>
    <w:rsid w:val="00D53229"/>
    <w:rsid w:val="00D56796"/>
    <w:rsid w:val="00D65745"/>
    <w:rsid w:val="00D77C57"/>
    <w:rsid w:val="00D77D08"/>
    <w:rsid w:val="00D83E96"/>
    <w:rsid w:val="00D871A5"/>
    <w:rsid w:val="00DA60BF"/>
    <w:rsid w:val="00DA74D4"/>
    <w:rsid w:val="00DB10DA"/>
    <w:rsid w:val="00DB125D"/>
    <w:rsid w:val="00DB2BC9"/>
    <w:rsid w:val="00DB2C43"/>
    <w:rsid w:val="00DC00FD"/>
    <w:rsid w:val="00DC2D6B"/>
    <w:rsid w:val="00DD2057"/>
    <w:rsid w:val="00DD288E"/>
    <w:rsid w:val="00DD40B7"/>
    <w:rsid w:val="00DD6EE2"/>
    <w:rsid w:val="00DD7259"/>
    <w:rsid w:val="00DE1304"/>
    <w:rsid w:val="00DE207D"/>
    <w:rsid w:val="00DE504E"/>
    <w:rsid w:val="00DE510C"/>
    <w:rsid w:val="00DE7918"/>
    <w:rsid w:val="00E018B8"/>
    <w:rsid w:val="00E03808"/>
    <w:rsid w:val="00E11FEE"/>
    <w:rsid w:val="00E12711"/>
    <w:rsid w:val="00E137AC"/>
    <w:rsid w:val="00E153FE"/>
    <w:rsid w:val="00E1552F"/>
    <w:rsid w:val="00E17818"/>
    <w:rsid w:val="00E25705"/>
    <w:rsid w:val="00E26D86"/>
    <w:rsid w:val="00E317CC"/>
    <w:rsid w:val="00E40875"/>
    <w:rsid w:val="00E45237"/>
    <w:rsid w:val="00E55011"/>
    <w:rsid w:val="00E63211"/>
    <w:rsid w:val="00E85B0A"/>
    <w:rsid w:val="00E93083"/>
    <w:rsid w:val="00E95E73"/>
    <w:rsid w:val="00EA72EE"/>
    <w:rsid w:val="00EB36D8"/>
    <w:rsid w:val="00EC07FD"/>
    <w:rsid w:val="00EC46F2"/>
    <w:rsid w:val="00EC6F84"/>
    <w:rsid w:val="00EC71F7"/>
    <w:rsid w:val="00ED2ABA"/>
    <w:rsid w:val="00ED541E"/>
    <w:rsid w:val="00EE3081"/>
    <w:rsid w:val="00EF0217"/>
    <w:rsid w:val="00EF3BE0"/>
    <w:rsid w:val="00EF548B"/>
    <w:rsid w:val="00F00365"/>
    <w:rsid w:val="00F1021D"/>
    <w:rsid w:val="00F10C1C"/>
    <w:rsid w:val="00F15110"/>
    <w:rsid w:val="00F15A37"/>
    <w:rsid w:val="00F321CB"/>
    <w:rsid w:val="00F3271F"/>
    <w:rsid w:val="00F366BC"/>
    <w:rsid w:val="00F46D83"/>
    <w:rsid w:val="00F5066D"/>
    <w:rsid w:val="00F54E45"/>
    <w:rsid w:val="00F57DB6"/>
    <w:rsid w:val="00F941E3"/>
    <w:rsid w:val="00FA0732"/>
    <w:rsid w:val="00FA1387"/>
    <w:rsid w:val="00FA2722"/>
    <w:rsid w:val="00FA6062"/>
    <w:rsid w:val="00FA71E7"/>
    <w:rsid w:val="00FB6123"/>
    <w:rsid w:val="00FB694E"/>
    <w:rsid w:val="00FC215C"/>
    <w:rsid w:val="00FC2F16"/>
    <w:rsid w:val="00FC2FE1"/>
    <w:rsid w:val="00FD13CC"/>
    <w:rsid w:val="00FD196A"/>
    <w:rsid w:val="00FD2F8D"/>
    <w:rsid w:val="00FD3F46"/>
    <w:rsid w:val="00FD671B"/>
    <w:rsid w:val="00FE1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DAB90D"/>
  <w15:docId w15:val="{B7AF3332-80E2-4079-9C9A-1061A2712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7394"/>
  </w:style>
  <w:style w:type="paragraph" w:styleId="Heading1">
    <w:name w:val="heading 1"/>
    <w:basedOn w:val="Normal"/>
    <w:next w:val="Normal"/>
    <w:link w:val="Heading1Char"/>
    <w:uiPriority w:val="9"/>
    <w:qFormat/>
    <w:rsid w:val="00917394"/>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917394"/>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91739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917394"/>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917394"/>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917394"/>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917394"/>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917394"/>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917394"/>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7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1786A"/>
    <w:pPr>
      <w:tabs>
        <w:tab w:val="center" w:pos="4320"/>
        <w:tab w:val="right" w:pos="8640"/>
      </w:tabs>
    </w:pPr>
  </w:style>
  <w:style w:type="paragraph" w:styleId="Footer">
    <w:name w:val="footer"/>
    <w:basedOn w:val="Normal"/>
    <w:link w:val="FooterChar"/>
    <w:uiPriority w:val="99"/>
    <w:rsid w:val="00C1786A"/>
    <w:pPr>
      <w:tabs>
        <w:tab w:val="center" w:pos="4320"/>
        <w:tab w:val="right" w:pos="8640"/>
      </w:tabs>
    </w:pPr>
  </w:style>
  <w:style w:type="character" w:styleId="Hyperlink">
    <w:name w:val="Hyperlink"/>
    <w:uiPriority w:val="99"/>
    <w:rsid w:val="007F5538"/>
    <w:rPr>
      <w:color w:val="0000FF"/>
      <w:u w:val="single"/>
    </w:rPr>
  </w:style>
  <w:style w:type="paragraph" w:styleId="NormalWeb">
    <w:name w:val="Normal (Web)"/>
    <w:basedOn w:val="Normal"/>
    <w:rsid w:val="007F5538"/>
    <w:pPr>
      <w:spacing w:before="100" w:beforeAutospacing="1" w:after="100" w:afterAutospacing="1"/>
    </w:pPr>
  </w:style>
  <w:style w:type="paragraph" w:styleId="TOC1">
    <w:name w:val="toc 1"/>
    <w:basedOn w:val="Normal"/>
    <w:next w:val="Normal"/>
    <w:autoRedefine/>
    <w:uiPriority w:val="39"/>
    <w:rsid w:val="005F5A27"/>
    <w:pPr>
      <w:spacing w:before="120" w:after="120"/>
      <w:jc w:val="left"/>
    </w:pPr>
    <w:rPr>
      <w:rFonts w:cstheme="minorHAnsi"/>
      <w:b/>
      <w:bCs/>
      <w:caps/>
    </w:rPr>
  </w:style>
  <w:style w:type="paragraph" w:styleId="TOC2">
    <w:name w:val="toc 2"/>
    <w:basedOn w:val="Normal"/>
    <w:next w:val="Normal"/>
    <w:autoRedefine/>
    <w:uiPriority w:val="39"/>
    <w:rsid w:val="005F5A27"/>
    <w:pPr>
      <w:spacing w:after="0"/>
      <w:ind w:left="200"/>
      <w:jc w:val="left"/>
    </w:pPr>
    <w:rPr>
      <w:rFonts w:cstheme="minorHAnsi"/>
      <w:smallCaps/>
    </w:rPr>
  </w:style>
  <w:style w:type="paragraph" w:customStyle="1" w:styleId="Normal00">
    <w:name w:val="Normal 0/0"/>
    <w:basedOn w:val="Normal"/>
    <w:rsid w:val="004B5450"/>
    <w:pPr>
      <w:spacing w:line="300" w:lineRule="exact"/>
    </w:pPr>
    <w:rPr>
      <w:rFonts w:ascii="Arial" w:hAnsi="Arial"/>
    </w:rPr>
  </w:style>
  <w:style w:type="paragraph" w:customStyle="1" w:styleId="TableText">
    <w:name w:val="Table Text"/>
    <w:basedOn w:val="Normal"/>
    <w:rsid w:val="004B5450"/>
    <w:pPr>
      <w:spacing w:line="220" w:lineRule="exact"/>
    </w:pPr>
    <w:rPr>
      <w:rFonts w:ascii="Arial" w:hAnsi="Arial"/>
      <w:sz w:val="18"/>
    </w:rPr>
  </w:style>
  <w:style w:type="paragraph" w:styleId="BodyTextIndent">
    <w:name w:val="Body Text Indent"/>
    <w:basedOn w:val="Normal"/>
    <w:rsid w:val="004B5450"/>
    <w:pPr>
      <w:spacing w:line="300" w:lineRule="exact"/>
      <w:ind w:left="720"/>
    </w:pPr>
    <w:rPr>
      <w:rFonts w:ascii="Arial" w:hAnsi="Arial"/>
    </w:rPr>
  </w:style>
  <w:style w:type="paragraph" w:styleId="BalloonText">
    <w:name w:val="Balloon Text"/>
    <w:basedOn w:val="Normal"/>
    <w:semiHidden/>
    <w:rsid w:val="000A0C88"/>
    <w:rPr>
      <w:rFonts w:ascii="Tahoma" w:hAnsi="Tahoma" w:cs="Tahoma"/>
      <w:sz w:val="16"/>
      <w:szCs w:val="16"/>
    </w:rPr>
  </w:style>
  <w:style w:type="paragraph" w:customStyle="1" w:styleId="B1Body1">
    <w:name w:val="B1_Body1"/>
    <w:basedOn w:val="Normal"/>
    <w:rsid w:val="00075C0A"/>
    <w:pPr>
      <w:spacing w:before="120" w:after="120"/>
      <w:ind w:left="1440"/>
    </w:pPr>
    <w:rPr>
      <w:rFonts w:ascii="Arial" w:hAnsi="Arial"/>
    </w:rPr>
  </w:style>
  <w:style w:type="character" w:styleId="PageNumber">
    <w:name w:val="page number"/>
    <w:basedOn w:val="DefaultParagraphFont"/>
    <w:uiPriority w:val="99"/>
    <w:rsid w:val="00A54265"/>
  </w:style>
  <w:style w:type="paragraph" w:styleId="DocumentMap">
    <w:name w:val="Document Map"/>
    <w:basedOn w:val="Normal"/>
    <w:semiHidden/>
    <w:rsid w:val="008E42D4"/>
    <w:pPr>
      <w:shd w:val="clear" w:color="auto" w:fill="000080"/>
    </w:pPr>
    <w:rPr>
      <w:rFonts w:ascii="Tahoma" w:hAnsi="Tahoma" w:cs="Tahoma"/>
    </w:rPr>
  </w:style>
  <w:style w:type="character" w:customStyle="1" w:styleId="FooterChar">
    <w:name w:val="Footer Char"/>
    <w:link w:val="Footer"/>
    <w:uiPriority w:val="99"/>
    <w:rsid w:val="00917394"/>
    <w:rPr>
      <w:sz w:val="24"/>
      <w:szCs w:val="24"/>
    </w:rPr>
  </w:style>
  <w:style w:type="character" w:customStyle="1" w:styleId="Heading1Char">
    <w:name w:val="Heading 1 Char"/>
    <w:basedOn w:val="DefaultParagraphFont"/>
    <w:link w:val="Heading1"/>
    <w:uiPriority w:val="9"/>
    <w:rsid w:val="00917394"/>
    <w:rPr>
      <w:smallCaps/>
      <w:spacing w:val="5"/>
      <w:sz w:val="32"/>
      <w:szCs w:val="32"/>
    </w:rPr>
  </w:style>
  <w:style w:type="character" w:customStyle="1" w:styleId="Heading2Char">
    <w:name w:val="Heading 2 Char"/>
    <w:basedOn w:val="DefaultParagraphFont"/>
    <w:link w:val="Heading2"/>
    <w:uiPriority w:val="9"/>
    <w:rsid w:val="00917394"/>
    <w:rPr>
      <w:smallCaps/>
      <w:spacing w:val="5"/>
      <w:sz w:val="28"/>
      <w:szCs w:val="28"/>
    </w:rPr>
  </w:style>
  <w:style w:type="character" w:customStyle="1" w:styleId="Heading3Char">
    <w:name w:val="Heading 3 Char"/>
    <w:basedOn w:val="DefaultParagraphFont"/>
    <w:link w:val="Heading3"/>
    <w:uiPriority w:val="9"/>
    <w:rsid w:val="00917394"/>
    <w:rPr>
      <w:smallCaps/>
      <w:spacing w:val="5"/>
      <w:sz w:val="24"/>
      <w:szCs w:val="24"/>
    </w:rPr>
  </w:style>
  <w:style w:type="character" w:customStyle="1" w:styleId="Heading4Char">
    <w:name w:val="Heading 4 Char"/>
    <w:basedOn w:val="DefaultParagraphFont"/>
    <w:link w:val="Heading4"/>
    <w:uiPriority w:val="9"/>
    <w:semiHidden/>
    <w:rsid w:val="00917394"/>
    <w:rPr>
      <w:smallCaps/>
      <w:spacing w:val="10"/>
      <w:sz w:val="22"/>
      <w:szCs w:val="22"/>
    </w:rPr>
  </w:style>
  <w:style w:type="character" w:customStyle="1" w:styleId="Heading5Char">
    <w:name w:val="Heading 5 Char"/>
    <w:basedOn w:val="DefaultParagraphFont"/>
    <w:link w:val="Heading5"/>
    <w:uiPriority w:val="9"/>
    <w:semiHidden/>
    <w:rsid w:val="00917394"/>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917394"/>
    <w:rPr>
      <w:smallCaps/>
      <w:color w:val="C0504D" w:themeColor="accent2"/>
      <w:spacing w:val="5"/>
      <w:sz w:val="22"/>
    </w:rPr>
  </w:style>
  <w:style w:type="character" w:customStyle="1" w:styleId="Heading7Char">
    <w:name w:val="Heading 7 Char"/>
    <w:basedOn w:val="DefaultParagraphFont"/>
    <w:link w:val="Heading7"/>
    <w:uiPriority w:val="9"/>
    <w:semiHidden/>
    <w:rsid w:val="00917394"/>
    <w:rPr>
      <w:b/>
      <w:smallCaps/>
      <w:color w:val="C0504D" w:themeColor="accent2"/>
      <w:spacing w:val="10"/>
    </w:rPr>
  </w:style>
  <w:style w:type="character" w:customStyle="1" w:styleId="Heading8Char">
    <w:name w:val="Heading 8 Char"/>
    <w:basedOn w:val="DefaultParagraphFont"/>
    <w:link w:val="Heading8"/>
    <w:uiPriority w:val="9"/>
    <w:semiHidden/>
    <w:rsid w:val="00917394"/>
    <w:rPr>
      <w:b/>
      <w:i/>
      <w:smallCaps/>
      <w:color w:val="943634" w:themeColor="accent2" w:themeShade="BF"/>
    </w:rPr>
  </w:style>
  <w:style w:type="character" w:customStyle="1" w:styleId="Heading9Char">
    <w:name w:val="Heading 9 Char"/>
    <w:basedOn w:val="DefaultParagraphFont"/>
    <w:link w:val="Heading9"/>
    <w:uiPriority w:val="9"/>
    <w:semiHidden/>
    <w:rsid w:val="00917394"/>
    <w:rPr>
      <w:b/>
      <w:i/>
      <w:smallCaps/>
      <w:color w:val="622423" w:themeColor="accent2" w:themeShade="7F"/>
    </w:rPr>
  </w:style>
  <w:style w:type="paragraph" w:styleId="Caption">
    <w:name w:val="caption"/>
    <w:basedOn w:val="Normal"/>
    <w:next w:val="Normal"/>
    <w:uiPriority w:val="35"/>
    <w:semiHidden/>
    <w:unhideWhenUsed/>
    <w:qFormat/>
    <w:rsid w:val="00917394"/>
    <w:rPr>
      <w:b/>
      <w:bCs/>
      <w:caps/>
      <w:sz w:val="16"/>
      <w:szCs w:val="18"/>
    </w:rPr>
  </w:style>
  <w:style w:type="paragraph" w:styleId="Title">
    <w:name w:val="Title"/>
    <w:basedOn w:val="Normal"/>
    <w:next w:val="Normal"/>
    <w:link w:val="TitleChar"/>
    <w:uiPriority w:val="10"/>
    <w:qFormat/>
    <w:rsid w:val="00917394"/>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917394"/>
    <w:rPr>
      <w:smallCaps/>
      <w:sz w:val="48"/>
      <w:szCs w:val="48"/>
    </w:rPr>
  </w:style>
  <w:style w:type="paragraph" w:styleId="Subtitle">
    <w:name w:val="Subtitle"/>
    <w:basedOn w:val="Normal"/>
    <w:next w:val="Normal"/>
    <w:link w:val="SubtitleChar"/>
    <w:uiPriority w:val="11"/>
    <w:qFormat/>
    <w:rsid w:val="00917394"/>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917394"/>
    <w:rPr>
      <w:rFonts w:asciiTheme="majorHAnsi" w:eastAsiaTheme="majorEastAsia" w:hAnsiTheme="majorHAnsi" w:cstheme="majorBidi"/>
      <w:szCs w:val="22"/>
    </w:rPr>
  </w:style>
  <w:style w:type="character" w:styleId="Strong">
    <w:name w:val="Strong"/>
    <w:uiPriority w:val="22"/>
    <w:qFormat/>
    <w:rsid w:val="00917394"/>
    <w:rPr>
      <w:b/>
      <w:color w:val="C0504D" w:themeColor="accent2"/>
    </w:rPr>
  </w:style>
  <w:style w:type="character" w:styleId="Emphasis">
    <w:name w:val="Emphasis"/>
    <w:uiPriority w:val="20"/>
    <w:qFormat/>
    <w:rsid w:val="00917394"/>
    <w:rPr>
      <w:b/>
      <w:i/>
      <w:spacing w:val="10"/>
    </w:rPr>
  </w:style>
  <w:style w:type="paragraph" w:styleId="NoSpacing">
    <w:name w:val="No Spacing"/>
    <w:basedOn w:val="Normal"/>
    <w:link w:val="NoSpacingChar"/>
    <w:uiPriority w:val="1"/>
    <w:qFormat/>
    <w:rsid w:val="00917394"/>
    <w:pPr>
      <w:spacing w:after="0" w:line="240" w:lineRule="auto"/>
    </w:pPr>
  </w:style>
  <w:style w:type="character" w:customStyle="1" w:styleId="NoSpacingChar">
    <w:name w:val="No Spacing Char"/>
    <w:basedOn w:val="DefaultParagraphFont"/>
    <w:link w:val="NoSpacing"/>
    <w:uiPriority w:val="1"/>
    <w:rsid w:val="00917394"/>
  </w:style>
  <w:style w:type="paragraph" w:styleId="ListParagraph">
    <w:name w:val="List Paragraph"/>
    <w:basedOn w:val="Normal"/>
    <w:uiPriority w:val="34"/>
    <w:qFormat/>
    <w:rsid w:val="00917394"/>
    <w:pPr>
      <w:ind w:left="720"/>
      <w:contextualSpacing/>
    </w:pPr>
  </w:style>
  <w:style w:type="paragraph" w:styleId="Quote">
    <w:name w:val="Quote"/>
    <w:basedOn w:val="Normal"/>
    <w:next w:val="Normal"/>
    <w:link w:val="QuoteChar"/>
    <w:uiPriority w:val="29"/>
    <w:qFormat/>
    <w:rsid w:val="00917394"/>
    <w:rPr>
      <w:i/>
    </w:rPr>
  </w:style>
  <w:style w:type="character" w:customStyle="1" w:styleId="QuoteChar">
    <w:name w:val="Quote Char"/>
    <w:basedOn w:val="DefaultParagraphFont"/>
    <w:link w:val="Quote"/>
    <w:uiPriority w:val="29"/>
    <w:rsid w:val="00917394"/>
    <w:rPr>
      <w:i/>
    </w:rPr>
  </w:style>
  <w:style w:type="paragraph" w:styleId="IntenseQuote">
    <w:name w:val="Intense Quote"/>
    <w:basedOn w:val="Normal"/>
    <w:next w:val="Normal"/>
    <w:link w:val="IntenseQuoteChar"/>
    <w:uiPriority w:val="30"/>
    <w:qFormat/>
    <w:rsid w:val="0091739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917394"/>
    <w:rPr>
      <w:b/>
      <w:i/>
      <w:color w:val="FFFFFF" w:themeColor="background1"/>
      <w:shd w:val="clear" w:color="auto" w:fill="C0504D" w:themeFill="accent2"/>
    </w:rPr>
  </w:style>
  <w:style w:type="character" w:styleId="SubtleEmphasis">
    <w:name w:val="Subtle Emphasis"/>
    <w:uiPriority w:val="19"/>
    <w:qFormat/>
    <w:rsid w:val="00917394"/>
    <w:rPr>
      <w:i/>
    </w:rPr>
  </w:style>
  <w:style w:type="character" w:styleId="IntenseEmphasis">
    <w:name w:val="Intense Emphasis"/>
    <w:uiPriority w:val="21"/>
    <w:qFormat/>
    <w:rsid w:val="00917394"/>
    <w:rPr>
      <w:b/>
      <w:i/>
      <w:color w:val="C0504D" w:themeColor="accent2"/>
      <w:spacing w:val="10"/>
    </w:rPr>
  </w:style>
  <w:style w:type="character" w:styleId="SubtleReference">
    <w:name w:val="Subtle Reference"/>
    <w:uiPriority w:val="31"/>
    <w:qFormat/>
    <w:rsid w:val="00917394"/>
    <w:rPr>
      <w:b/>
    </w:rPr>
  </w:style>
  <w:style w:type="character" w:styleId="IntenseReference">
    <w:name w:val="Intense Reference"/>
    <w:uiPriority w:val="32"/>
    <w:qFormat/>
    <w:rsid w:val="00917394"/>
    <w:rPr>
      <w:b/>
      <w:bCs/>
      <w:smallCaps/>
      <w:spacing w:val="5"/>
      <w:sz w:val="22"/>
      <w:szCs w:val="22"/>
      <w:u w:val="single"/>
    </w:rPr>
  </w:style>
  <w:style w:type="character" w:styleId="BookTitle">
    <w:name w:val="Book Title"/>
    <w:uiPriority w:val="33"/>
    <w:qFormat/>
    <w:rsid w:val="0091739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917394"/>
    <w:pPr>
      <w:outlineLvl w:val="9"/>
    </w:pPr>
    <w:rPr>
      <w:lang w:bidi="en-US"/>
    </w:rPr>
  </w:style>
  <w:style w:type="table" w:styleId="MediumShading2-Accent1">
    <w:name w:val="Medium Shading 2 Accent 1"/>
    <w:basedOn w:val="TableNormal"/>
    <w:uiPriority w:val="64"/>
    <w:rsid w:val="0091739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91739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3">
    <w:name w:val="toc 3"/>
    <w:basedOn w:val="Normal"/>
    <w:next w:val="Normal"/>
    <w:autoRedefine/>
    <w:uiPriority w:val="39"/>
    <w:unhideWhenUsed/>
    <w:rsid w:val="0003732F"/>
    <w:pPr>
      <w:spacing w:after="0"/>
      <w:ind w:left="400"/>
      <w:jc w:val="left"/>
    </w:pPr>
    <w:rPr>
      <w:rFonts w:cstheme="minorHAnsi"/>
      <w:i/>
      <w:iCs/>
    </w:rPr>
  </w:style>
  <w:style w:type="paragraph" w:styleId="TOC4">
    <w:name w:val="toc 4"/>
    <w:basedOn w:val="Normal"/>
    <w:next w:val="Normal"/>
    <w:autoRedefine/>
    <w:uiPriority w:val="39"/>
    <w:unhideWhenUsed/>
    <w:rsid w:val="0003732F"/>
    <w:pPr>
      <w:spacing w:after="0"/>
      <w:ind w:left="600"/>
      <w:jc w:val="left"/>
    </w:pPr>
    <w:rPr>
      <w:rFonts w:cstheme="minorHAnsi"/>
      <w:sz w:val="18"/>
      <w:szCs w:val="18"/>
    </w:rPr>
  </w:style>
  <w:style w:type="paragraph" w:styleId="TOC5">
    <w:name w:val="toc 5"/>
    <w:basedOn w:val="Normal"/>
    <w:next w:val="Normal"/>
    <w:autoRedefine/>
    <w:uiPriority w:val="39"/>
    <w:unhideWhenUsed/>
    <w:rsid w:val="0003732F"/>
    <w:pPr>
      <w:spacing w:after="0"/>
      <w:ind w:left="800"/>
      <w:jc w:val="left"/>
    </w:pPr>
    <w:rPr>
      <w:rFonts w:cstheme="minorHAnsi"/>
      <w:sz w:val="18"/>
      <w:szCs w:val="18"/>
    </w:rPr>
  </w:style>
  <w:style w:type="paragraph" w:styleId="TOC6">
    <w:name w:val="toc 6"/>
    <w:basedOn w:val="Normal"/>
    <w:next w:val="Normal"/>
    <w:autoRedefine/>
    <w:uiPriority w:val="39"/>
    <w:unhideWhenUsed/>
    <w:rsid w:val="0003732F"/>
    <w:pPr>
      <w:spacing w:after="0"/>
      <w:ind w:left="1000"/>
      <w:jc w:val="left"/>
    </w:pPr>
    <w:rPr>
      <w:rFonts w:cstheme="minorHAnsi"/>
      <w:sz w:val="18"/>
      <w:szCs w:val="18"/>
    </w:rPr>
  </w:style>
  <w:style w:type="paragraph" w:styleId="TOC7">
    <w:name w:val="toc 7"/>
    <w:basedOn w:val="Normal"/>
    <w:next w:val="Normal"/>
    <w:autoRedefine/>
    <w:uiPriority w:val="39"/>
    <w:unhideWhenUsed/>
    <w:rsid w:val="0003732F"/>
    <w:pPr>
      <w:spacing w:after="0"/>
      <w:ind w:left="1200"/>
      <w:jc w:val="left"/>
    </w:pPr>
    <w:rPr>
      <w:rFonts w:cstheme="minorHAnsi"/>
      <w:sz w:val="18"/>
      <w:szCs w:val="18"/>
    </w:rPr>
  </w:style>
  <w:style w:type="paragraph" w:styleId="TOC8">
    <w:name w:val="toc 8"/>
    <w:basedOn w:val="Normal"/>
    <w:next w:val="Normal"/>
    <w:autoRedefine/>
    <w:uiPriority w:val="39"/>
    <w:unhideWhenUsed/>
    <w:rsid w:val="0003732F"/>
    <w:pPr>
      <w:spacing w:after="0"/>
      <w:ind w:left="1400"/>
      <w:jc w:val="left"/>
    </w:pPr>
    <w:rPr>
      <w:rFonts w:cstheme="minorHAnsi"/>
      <w:sz w:val="18"/>
      <w:szCs w:val="18"/>
    </w:rPr>
  </w:style>
  <w:style w:type="paragraph" w:styleId="TOC9">
    <w:name w:val="toc 9"/>
    <w:basedOn w:val="Normal"/>
    <w:next w:val="Normal"/>
    <w:autoRedefine/>
    <w:uiPriority w:val="39"/>
    <w:unhideWhenUsed/>
    <w:rsid w:val="0003732F"/>
    <w:pPr>
      <w:spacing w:after="0"/>
      <w:ind w:left="1600"/>
      <w:jc w:val="left"/>
    </w:pPr>
    <w:rPr>
      <w:rFonts w:cstheme="minorHAnsi"/>
      <w:sz w:val="18"/>
      <w:szCs w:val="18"/>
    </w:rPr>
  </w:style>
  <w:style w:type="paragraph" w:customStyle="1" w:styleId="TableNormal1">
    <w:name w:val="Table Normal1"/>
    <w:basedOn w:val="Normal"/>
    <w:rsid w:val="00AD5BD9"/>
    <w:pPr>
      <w:spacing w:after="60" w:line="240" w:lineRule="exact"/>
      <w:jc w:val="left"/>
    </w:pPr>
    <w:rPr>
      <w:rFonts w:ascii="Frutiger 45 Light" w:eastAsia="Times New Roman" w:hAnsi="Frutiger 45 Light" w:cs="Times New Roman"/>
      <w:color w:val="000000"/>
      <w:sz w:val="18"/>
      <w:lang w:val="en-GB"/>
    </w:rPr>
  </w:style>
  <w:style w:type="character" w:styleId="CommentReference">
    <w:name w:val="annotation reference"/>
    <w:basedOn w:val="DefaultParagraphFont"/>
    <w:uiPriority w:val="99"/>
    <w:semiHidden/>
    <w:unhideWhenUsed/>
    <w:rsid w:val="00E018B8"/>
    <w:rPr>
      <w:sz w:val="16"/>
      <w:szCs w:val="16"/>
    </w:rPr>
  </w:style>
  <w:style w:type="paragraph" w:styleId="CommentText">
    <w:name w:val="annotation text"/>
    <w:basedOn w:val="Normal"/>
    <w:link w:val="CommentTextChar"/>
    <w:uiPriority w:val="99"/>
    <w:semiHidden/>
    <w:unhideWhenUsed/>
    <w:rsid w:val="00E018B8"/>
    <w:pPr>
      <w:spacing w:line="240" w:lineRule="auto"/>
    </w:pPr>
  </w:style>
  <w:style w:type="character" w:customStyle="1" w:styleId="CommentTextChar">
    <w:name w:val="Comment Text Char"/>
    <w:basedOn w:val="DefaultParagraphFont"/>
    <w:link w:val="CommentText"/>
    <w:uiPriority w:val="99"/>
    <w:semiHidden/>
    <w:rsid w:val="00E018B8"/>
  </w:style>
  <w:style w:type="paragraph" w:styleId="CommentSubject">
    <w:name w:val="annotation subject"/>
    <w:basedOn w:val="CommentText"/>
    <w:next w:val="CommentText"/>
    <w:link w:val="CommentSubjectChar"/>
    <w:uiPriority w:val="99"/>
    <w:semiHidden/>
    <w:unhideWhenUsed/>
    <w:rsid w:val="00E018B8"/>
    <w:rPr>
      <w:b/>
      <w:bCs/>
    </w:rPr>
  </w:style>
  <w:style w:type="character" w:customStyle="1" w:styleId="CommentSubjectChar">
    <w:name w:val="Comment Subject Char"/>
    <w:basedOn w:val="CommentTextChar"/>
    <w:link w:val="CommentSubject"/>
    <w:uiPriority w:val="99"/>
    <w:semiHidden/>
    <w:rsid w:val="00E018B8"/>
    <w:rPr>
      <w:b/>
      <w:bCs/>
    </w:rPr>
  </w:style>
  <w:style w:type="character" w:styleId="UnresolvedMention">
    <w:name w:val="Unresolved Mention"/>
    <w:basedOn w:val="DefaultParagraphFont"/>
    <w:uiPriority w:val="99"/>
    <w:semiHidden/>
    <w:unhideWhenUsed/>
    <w:rsid w:val="00A80A5E"/>
    <w:rPr>
      <w:color w:val="605E5C"/>
      <w:shd w:val="clear" w:color="auto" w:fill="E1DFDD"/>
    </w:rPr>
  </w:style>
  <w:style w:type="character" w:styleId="FollowedHyperlink">
    <w:name w:val="FollowedHyperlink"/>
    <w:basedOn w:val="DefaultParagraphFont"/>
    <w:uiPriority w:val="99"/>
    <w:semiHidden/>
    <w:unhideWhenUsed/>
    <w:rsid w:val="00661218"/>
    <w:rPr>
      <w:color w:val="800080" w:themeColor="followedHyperlink"/>
      <w:u w:val="single"/>
    </w:rPr>
  </w:style>
  <w:style w:type="paragraph" w:customStyle="1" w:styleId="xmsonormal">
    <w:name w:val="x_msonormal"/>
    <w:basedOn w:val="Normal"/>
    <w:rsid w:val="001E6375"/>
    <w:pPr>
      <w:spacing w:after="0" w:line="240" w:lineRule="auto"/>
      <w:jc w:val="left"/>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523987">
      <w:bodyDiv w:val="1"/>
      <w:marLeft w:val="0"/>
      <w:marRight w:val="0"/>
      <w:marTop w:val="0"/>
      <w:marBottom w:val="0"/>
      <w:divBdr>
        <w:top w:val="none" w:sz="0" w:space="0" w:color="auto"/>
        <w:left w:val="none" w:sz="0" w:space="0" w:color="auto"/>
        <w:bottom w:val="none" w:sz="0" w:space="0" w:color="auto"/>
        <w:right w:val="none" w:sz="0" w:space="0" w:color="auto"/>
      </w:divBdr>
      <w:divsChild>
        <w:div w:id="94443362">
          <w:marLeft w:val="0"/>
          <w:marRight w:val="0"/>
          <w:marTop w:val="0"/>
          <w:marBottom w:val="0"/>
          <w:divBdr>
            <w:top w:val="none" w:sz="0" w:space="0" w:color="auto"/>
            <w:left w:val="none" w:sz="0" w:space="0" w:color="auto"/>
            <w:bottom w:val="none" w:sz="0" w:space="0" w:color="auto"/>
            <w:right w:val="none" w:sz="0" w:space="0" w:color="auto"/>
          </w:divBdr>
          <w:divsChild>
            <w:div w:id="1527520735">
              <w:marLeft w:val="0"/>
              <w:marRight w:val="0"/>
              <w:marTop w:val="0"/>
              <w:marBottom w:val="0"/>
              <w:divBdr>
                <w:top w:val="none" w:sz="0" w:space="0" w:color="auto"/>
                <w:left w:val="none" w:sz="0" w:space="0" w:color="auto"/>
                <w:bottom w:val="none" w:sz="0" w:space="0" w:color="auto"/>
                <w:right w:val="none" w:sz="0" w:space="0" w:color="auto"/>
              </w:divBdr>
              <w:divsChild>
                <w:div w:id="1242956979">
                  <w:marLeft w:val="2928"/>
                  <w:marRight w:val="0"/>
                  <w:marTop w:val="720"/>
                  <w:marBottom w:val="0"/>
                  <w:divBdr>
                    <w:top w:val="none" w:sz="0" w:space="0" w:color="auto"/>
                    <w:left w:val="none" w:sz="0" w:space="0" w:color="auto"/>
                    <w:bottom w:val="none" w:sz="0" w:space="0" w:color="auto"/>
                    <w:right w:val="none" w:sz="0" w:space="0" w:color="auto"/>
                  </w:divBdr>
                  <w:divsChild>
                    <w:div w:id="211383152">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933822952">
      <w:bodyDiv w:val="1"/>
      <w:marLeft w:val="0"/>
      <w:marRight w:val="0"/>
      <w:marTop w:val="0"/>
      <w:marBottom w:val="0"/>
      <w:divBdr>
        <w:top w:val="none" w:sz="0" w:space="0" w:color="auto"/>
        <w:left w:val="none" w:sz="0" w:space="0" w:color="auto"/>
        <w:bottom w:val="none" w:sz="0" w:space="0" w:color="auto"/>
        <w:right w:val="none" w:sz="0" w:space="0" w:color="auto"/>
      </w:divBdr>
    </w:div>
    <w:div w:id="1064598654">
      <w:bodyDiv w:val="1"/>
      <w:marLeft w:val="0"/>
      <w:marRight w:val="0"/>
      <w:marTop w:val="0"/>
      <w:marBottom w:val="0"/>
      <w:divBdr>
        <w:top w:val="none" w:sz="0" w:space="0" w:color="auto"/>
        <w:left w:val="none" w:sz="0" w:space="0" w:color="auto"/>
        <w:bottom w:val="none" w:sz="0" w:space="0" w:color="auto"/>
        <w:right w:val="none" w:sz="0" w:space="0" w:color="auto"/>
      </w:divBdr>
    </w:div>
    <w:div w:id="1132795959">
      <w:bodyDiv w:val="1"/>
      <w:marLeft w:val="0"/>
      <w:marRight w:val="0"/>
      <w:marTop w:val="0"/>
      <w:marBottom w:val="0"/>
      <w:divBdr>
        <w:top w:val="none" w:sz="0" w:space="0" w:color="auto"/>
        <w:left w:val="none" w:sz="0" w:space="0" w:color="auto"/>
        <w:bottom w:val="none" w:sz="0" w:space="0" w:color="auto"/>
        <w:right w:val="none" w:sz="0" w:space="0" w:color="auto"/>
      </w:divBdr>
    </w:div>
    <w:div w:id="1190028170">
      <w:bodyDiv w:val="1"/>
      <w:marLeft w:val="0"/>
      <w:marRight w:val="0"/>
      <w:marTop w:val="0"/>
      <w:marBottom w:val="0"/>
      <w:divBdr>
        <w:top w:val="none" w:sz="0" w:space="0" w:color="auto"/>
        <w:left w:val="none" w:sz="0" w:space="0" w:color="auto"/>
        <w:bottom w:val="none" w:sz="0" w:space="0" w:color="auto"/>
        <w:right w:val="none" w:sz="0" w:space="0" w:color="auto"/>
      </w:divBdr>
    </w:div>
    <w:div w:id="1570070863">
      <w:bodyDiv w:val="1"/>
      <w:marLeft w:val="0"/>
      <w:marRight w:val="0"/>
      <w:marTop w:val="0"/>
      <w:marBottom w:val="0"/>
      <w:divBdr>
        <w:top w:val="none" w:sz="0" w:space="0" w:color="auto"/>
        <w:left w:val="none" w:sz="0" w:space="0" w:color="auto"/>
        <w:bottom w:val="none" w:sz="0" w:space="0" w:color="auto"/>
        <w:right w:val="none" w:sz="0" w:space="0" w:color="auto"/>
      </w:divBdr>
    </w:div>
    <w:div w:id="1865634687">
      <w:bodyDiv w:val="1"/>
      <w:marLeft w:val="0"/>
      <w:marRight w:val="0"/>
      <w:marTop w:val="0"/>
      <w:marBottom w:val="0"/>
      <w:divBdr>
        <w:top w:val="none" w:sz="0" w:space="0" w:color="auto"/>
        <w:left w:val="none" w:sz="0" w:space="0" w:color="auto"/>
        <w:bottom w:val="none" w:sz="0" w:space="0" w:color="auto"/>
        <w:right w:val="none" w:sz="0" w:space="0" w:color="auto"/>
      </w:divBdr>
    </w:div>
    <w:div w:id="1930919796">
      <w:bodyDiv w:val="1"/>
      <w:marLeft w:val="0"/>
      <w:marRight w:val="0"/>
      <w:marTop w:val="0"/>
      <w:marBottom w:val="0"/>
      <w:divBdr>
        <w:top w:val="none" w:sz="0" w:space="0" w:color="auto"/>
        <w:left w:val="none" w:sz="0" w:space="0" w:color="auto"/>
        <w:bottom w:val="none" w:sz="0" w:space="0" w:color="auto"/>
        <w:right w:val="none" w:sz="0" w:space="0" w:color="auto"/>
      </w:divBdr>
      <w:divsChild>
        <w:div w:id="944846658">
          <w:marLeft w:val="0"/>
          <w:marRight w:val="0"/>
          <w:marTop w:val="0"/>
          <w:marBottom w:val="0"/>
          <w:divBdr>
            <w:top w:val="none" w:sz="0" w:space="0" w:color="auto"/>
            <w:left w:val="none" w:sz="0" w:space="0" w:color="auto"/>
            <w:bottom w:val="none" w:sz="0" w:space="0" w:color="auto"/>
            <w:right w:val="none" w:sz="0" w:space="0" w:color="auto"/>
          </w:divBdr>
        </w:div>
      </w:divsChild>
    </w:div>
    <w:div w:id="204570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hs.pa.gov/provider/human-services-licensing/index.ht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hs.pa.gov/provider/human-services-licensing/index.ht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ra-pwPOCTraining@p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hs.pa.gov/provider/human-services-licensing/index.htm" TargetMode="External"/><Relationship Id="rId5" Type="http://schemas.openxmlformats.org/officeDocument/2006/relationships/numbering" Target="numbering.xml"/><Relationship Id="rId15" Type="http://schemas.openxmlformats.org/officeDocument/2006/relationships/hyperlink" Target="http://www.dhs.pa.gov/provider/human-services-licensing/index.ht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rvices.dpw.state.pa.us/DPC-Provider-Training/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836ACDB165F64E94728C087B746F4E" ma:contentTypeVersion="1" ma:contentTypeDescription="Create a new document." ma:contentTypeScope="" ma:versionID="38e7775210294f63ddc4ac639728973d">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6A5FB-1DB5-4C19-95CD-ABFC6CDC2CA7}"/>
</file>

<file path=customXml/itemProps2.xml><?xml version="1.0" encoding="utf-8"?>
<ds:datastoreItem xmlns:ds="http://schemas.openxmlformats.org/officeDocument/2006/customXml" ds:itemID="{DF54A24E-E35A-4ABF-8588-33372A4DB0D5}">
  <ds:schemaRefs>
    <ds:schemaRef ds:uri="http://schemas.microsoft.com/sharepoint/v3/contenttype/forms"/>
  </ds:schemaRefs>
</ds:datastoreItem>
</file>

<file path=customXml/itemProps3.xml><?xml version="1.0" encoding="utf-8"?>
<ds:datastoreItem xmlns:ds="http://schemas.openxmlformats.org/officeDocument/2006/customXml" ds:itemID="{B510F02F-AFA5-46C4-BC5D-5146B6D0F3DC}">
  <ds:schemaRefs>
    <ds:schemaRef ds:uri="4b09baa5-8dfd-4ef9-aa6a-75355e898f7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cb76905-8bfe-46fb-b2fd-d1e1cf7ff929"/>
    <ds:schemaRef ds:uri="http://www.w3.org/XML/1998/namespace"/>
    <ds:schemaRef ds:uri="http://purl.org/dc/dcmitype/"/>
  </ds:schemaRefs>
</ds:datastoreItem>
</file>

<file path=customXml/itemProps4.xml><?xml version="1.0" encoding="utf-8"?>
<ds:datastoreItem xmlns:ds="http://schemas.openxmlformats.org/officeDocument/2006/customXml" ds:itemID="{9D25B38D-F96D-4044-B785-00A4ED7F5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2080</Words>
  <Characters>11153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lpstr>
    </vt:vector>
  </TitlesOfParts>
  <Company>Office of Administration</Company>
  <LinksUpToDate>false</LinksUpToDate>
  <CharactersWithSpaces>13207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c_291492</dc:title>
  <dc:subject/>
  <dc:creator>Commonwealth of Pennsylvania</dc:creator>
  <cp:keywords/>
  <dc:description/>
  <cp:lastModifiedBy>Cheng, Ruth</cp:lastModifiedBy>
  <cp:revision>4</cp:revision>
  <cp:lastPrinted>2019-07-29T19:10:00Z</cp:lastPrinted>
  <dcterms:created xsi:type="dcterms:W3CDTF">2019-10-15T18:00:00Z</dcterms:created>
  <dcterms:modified xsi:type="dcterms:W3CDTF">2019-10-15T18:01:00Z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0x010100BD836ACDB165F64E94728C087B746F4E</vt:lpwstr>
  </property>
  <property fmtid="{D5CDD505-2E9C-101B-9397-08002B2CF9AE}" pid="3" name="Order">
    <vt:r8>142100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