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51961" w14:textId="56EAADDD" w:rsidR="00B54291" w:rsidRDefault="00B54291" w:rsidP="00A81338">
      <w:pPr>
        <w:tabs>
          <w:tab w:val="left" w:pos="10125"/>
        </w:tabs>
        <w:jc w:val="center"/>
        <w:rPr>
          <w:b/>
          <w:bCs/>
        </w:rPr>
      </w:pPr>
      <w:r>
        <w:rPr>
          <w:b/>
          <w:bCs/>
        </w:rPr>
        <w:t>Consolidated, Community Living and P/FDS Waiver Amendments</w:t>
      </w:r>
    </w:p>
    <w:p w14:paraId="52B9F7F0" w14:textId="25AEA736" w:rsidR="00A81338" w:rsidRDefault="00A81338" w:rsidP="00A81338">
      <w:pPr>
        <w:tabs>
          <w:tab w:val="left" w:pos="10125"/>
        </w:tabs>
        <w:jc w:val="center"/>
        <w:rPr>
          <w:b/>
          <w:bCs/>
        </w:rPr>
      </w:pPr>
      <w:r w:rsidRPr="00A81338">
        <w:rPr>
          <w:b/>
          <w:bCs/>
        </w:rPr>
        <w:t>Effective</w:t>
      </w:r>
      <w:r w:rsidRPr="00523548">
        <w:t xml:space="preserve"> </w:t>
      </w:r>
      <w:r w:rsidRPr="00A81338">
        <w:rPr>
          <w:b/>
          <w:bCs/>
        </w:rPr>
        <w:t xml:space="preserve">Date: </w:t>
      </w:r>
      <w:r w:rsidR="00E23132">
        <w:rPr>
          <w:b/>
          <w:bCs/>
        </w:rPr>
        <w:t>January</w:t>
      </w:r>
      <w:r w:rsidRPr="00A81338">
        <w:rPr>
          <w:b/>
          <w:bCs/>
        </w:rPr>
        <w:t xml:space="preserve"> 1, 202</w:t>
      </w:r>
      <w:r w:rsidR="00E23132">
        <w:rPr>
          <w:b/>
          <w:bCs/>
        </w:rPr>
        <w:t>2</w:t>
      </w:r>
    </w:p>
    <w:p w14:paraId="3AAAF3DA" w14:textId="29D86366" w:rsidR="00A81338" w:rsidRDefault="00A81338" w:rsidP="00315829">
      <w:pPr>
        <w:spacing w:after="0" w:line="240" w:lineRule="auto"/>
        <w:rPr>
          <w:rFonts w:cs="Arial"/>
          <w:b/>
          <w:color w:val="000000" w:themeColor="text1"/>
        </w:rPr>
      </w:pPr>
      <w:r w:rsidRPr="00497306">
        <w:rPr>
          <w:rFonts w:cs="Arial"/>
          <w:b/>
          <w:color w:val="000000" w:themeColor="text1"/>
        </w:rPr>
        <w:t>KEY</w:t>
      </w:r>
    </w:p>
    <w:p w14:paraId="7E81DF5A" w14:textId="7878503C" w:rsidR="00A81338" w:rsidRPr="00497306" w:rsidRDefault="00A81338" w:rsidP="00315829">
      <w:pPr>
        <w:spacing w:after="0" w:line="240" w:lineRule="auto"/>
        <w:rPr>
          <w:rFonts w:cs="Arial"/>
          <w:b/>
          <w:color w:val="000000" w:themeColor="text1"/>
        </w:rPr>
      </w:pPr>
      <w:r w:rsidRPr="00497306">
        <w:rPr>
          <w:rFonts w:cs="Arial"/>
          <w:b/>
          <w:color w:val="000000" w:themeColor="text1"/>
        </w:rPr>
        <w:t xml:space="preserve">Bold </w:t>
      </w:r>
      <w:r w:rsidRPr="00497306">
        <w:rPr>
          <w:rFonts w:cs="Arial"/>
          <w:color w:val="000000" w:themeColor="text1"/>
        </w:rPr>
        <w:t>= Recommended additions</w:t>
      </w:r>
    </w:p>
    <w:p w14:paraId="1515158E" w14:textId="60CC806C" w:rsidR="00A81338" w:rsidRDefault="00A81338" w:rsidP="00315829">
      <w:pPr>
        <w:tabs>
          <w:tab w:val="left" w:pos="10125"/>
        </w:tabs>
        <w:spacing w:after="0" w:line="240" w:lineRule="auto"/>
        <w:rPr>
          <w:rFonts w:cs="Arial"/>
          <w:color w:val="000000" w:themeColor="text1"/>
        </w:rPr>
      </w:pPr>
      <w:r w:rsidRPr="00497306">
        <w:rPr>
          <w:rFonts w:cs="Arial"/>
          <w:b/>
          <w:color w:val="000000" w:themeColor="text1"/>
        </w:rPr>
        <w:t xml:space="preserve">Strikethrough </w:t>
      </w:r>
      <w:r w:rsidRPr="00497306">
        <w:rPr>
          <w:rFonts w:cs="Arial"/>
          <w:color w:val="000000" w:themeColor="text1"/>
        </w:rPr>
        <w:t>= Recommended removal</w:t>
      </w:r>
    </w:p>
    <w:p w14:paraId="2067AC71" w14:textId="77777777" w:rsidR="00315829" w:rsidRDefault="00315829" w:rsidP="00315829">
      <w:pPr>
        <w:tabs>
          <w:tab w:val="left" w:pos="10125"/>
        </w:tabs>
        <w:spacing w:after="0" w:line="240" w:lineRule="auto"/>
        <w:rPr>
          <w:rFonts w:cs="Arial"/>
          <w:color w:val="000000" w:themeColor="text1"/>
        </w:rPr>
      </w:pPr>
    </w:p>
    <w:tbl>
      <w:tblPr>
        <w:tblStyle w:val="TableGrid"/>
        <w:tblW w:w="16015" w:type="dxa"/>
        <w:tblLayout w:type="fixed"/>
        <w:tblLook w:val="04A0" w:firstRow="1" w:lastRow="0" w:firstColumn="1" w:lastColumn="0" w:noHBand="0" w:noVBand="1"/>
      </w:tblPr>
      <w:tblGrid>
        <w:gridCol w:w="1511"/>
        <w:gridCol w:w="1184"/>
        <w:gridCol w:w="1620"/>
        <w:gridCol w:w="8280"/>
        <w:gridCol w:w="3420"/>
      </w:tblGrid>
      <w:tr w:rsidR="005F0990" w14:paraId="0B1D3069" w14:textId="77777777" w:rsidTr="005F0990">
        <w:trPr>
          <w:tblHeader/>
        </w:trPr>
        <w:tc>
          <w:tcPr>
            <w:tcW w:w="1511" w:type="dxa"/>
            <w:shd w:val="clear" w:color="auto" w:fill="D9E2F3" w:themeFill="accent1" w:themeFillTint="33"/>
          </w:tcPr>
          <w:p w14:paraId="1C22A7F6" w14:textId="2A935B12" w:rsidR="005F0990" w:rsidRPr="00A81338" w:rsidRDefault="005F0990" w:rsidP="00DE28EC">
            <w:pPr>
              <w:tabs>
                <w:tab w:val="left" w:pos="10125"/>
              </w:tabs>
              <w:jc w:val="center"/>
              <w:rPr>
                <w:rFonts w:cstheme="minorHAnsi"/>
                <w:b/>
                <w:bCs/>
                <w:color w:val="000000" w:themeColor="text1"/>
              </w:rPr>
            </w:pPr>
            <w:r>
              <w:rPr>
                <w:rFonts w:cstheme="minorHAnsi"/>
                <w:b/>
                <w:bCs/>
                <w:color w:val="000000" w:themeColor="text1"/>
              </w:rPr>
              <w:t>Waivers Impacted</w:t>
            </w:r>
          </w:p>
        </w:tc>
        <w:tc>
          <w:tcPr>
            <w:tcW w:w="1184" w:type="dxa"/>
            <w:shd w:val="clear" w:color="auto" w:fill="D9E2F3" w:themeFill="accent1" w:themeFillTint="33"/>
          </w:tcPr>
          <w:p w14:paraId="789239E4" w14:textId="3F192EB7" w:rsidR="005F0990" w:rsidRPr="00A81338" w:rsidRDefault="005F0990" w:rsidP="00DE28EC">
            <w:pPr>
              <w:tabs>
                <w:tab w:val="left" w:pos="10125"/>
              </w:tabs>
              <w:jc w:val="center"/>
              <w:rPr>
                <w:rFonts w:cstheme="minorHAnsi"/>
                <w:b/>
                <w:bCs/>
                <w:color w:val="000000" w:themeColor="text1"/>
              </w:rPr>
            </w:pPr>
            <w:r>
              <w:rPr>
                <w:rFonts w:cstheme="minorHAnsi"/>
                <w:b/>
                <w:bCs/>
                <w:color w:val="000000" w:themeColor="text1"/>
              </w:rPr>
              <w:t>Appendix</w:t>
            </w:r>
          </w:p>
        </w:tc>
        <w:tc>
          <w:tcPr>
            <w:tcW w:w="1620" w:type="dxa"/>
            <w:shd w:val="clear" w:color="auto" w:fill="D9E2F3" w:themeFill="accent1" w:themeFillTint="33"/>
          </w:tcPr>
          <w:p w14:paraId="1CC3E281" w14:textId="02911A18" w:rsidR="005F0990" w:rsidRPr="00A81338" w:rsidRDefault="005F0990" w:rsidP="00DE28EC">
            <w:pPr>
              <w:tabs>
                <w:tab w:val="left" w:pos="10125"/>
              </w:tabs>
              <w:jc w:val="center"/>
              <w:rPr>
                <w:rFonts w:cstheme="minorHAnsi"/>
                <w:b/>
                <w:bCs/>
                <w:color w:val="000000" w:themeColor="text1"/>
              </w:rPr>
            </w:pPr>
            <w:r>
              <w:rPr>
                <w:rFonts w:cstheme="minorHAnsi"/>
                <w:b/>
                <w:bCs/>
                <w:color w:val="000000" w:themeColor="text1"/>
              </w:rPr>
              <w:t>Waiver Section</w:t>
            </w:r>
          </w:p>
        </w:tc>
        <w:tc>
          <w:tcPr>
            <w:tcW w:w="8280" w:type="dxa"/>
            <w:shd w:val="clear" w:color="auto" w:fill="D9E2F3" w:themeFill="accent1" w:themeFillTint="33"/>
          </w:tcPr>
          <w:p w14:paraId="0D11018D" w14:textId="50F29CBA" w:rsidR="005F0990" w:rsidRPr="00A81338" w:rsidRDefault="005F0990" w:rsidP="00DE28EC">
            <w:pPr>
              <w:tabs>
                <w:tab w:val="left" w:pos="10125"/>
              </w:tabs>
              <w:jc w:val="center"/>
              <w:rPr>
                <w:rFonts w:cstheme="minorHAnsi"/>
                <w:b/>
                <w:bCs/>
                <w:color w:val="000000" w:themeColor="text1"/>
              </w:rPr>
            </w:pPr>
            <w:r>
              <w:rPr>
                <w:rFonts w:cstheme="minorHAnsi"/>
                <w:b/>
                <w:bCs/>
                <w:color w:val="000000" w:themeColor="text1"/>
              </w:rPr>
              <w:t>Recommended Revised Language</w:t>
            </w:r>
          </w:p>
        </w:tc>
        <w:tc>
          <w:tcPr>
            <w:tcW w:w="3420" w:type="dxa"/>
            <w:shd w:val="clear" w:color="auto" w:fill="D9E2F3" w:themeFill="accent1" w:themeFillTint="33"/>
          </w:tcPr>
          <w:p w14:paraId="60753272" w14:textId="30DA085F" w:rsidR="005F0990" w:rsidRPr="00A81338" w:rsidRDefault="005F0990" w:rsidP="00DE28EC">
            <w:pPr>
              <w:tabs>
                <w:tab w:val="left" w:pos="10125"/>
              </w:tabs>
              <w:jc w:val="center"/>
              <w:rPr>
                <w:rFonts w:cstheme="minorHAnsi"/>
                <w:b/>
                <w:bCs/>
                <w:color w:val="000000" w:themeColor="text1"/>
              </w:rPr>
            </w:pPr>
            <w:r>
              <w:rPr>
                <w:rFonts w:cstheme="minorHAnsi"/>
                <w:b/>
                <w:bCs/>
                <w:color w:val="000000" w:themeColor="text1"/>
              </w:rPr>
              <w:t>Reason for Change</w:t>
            </w:r>
          </w:p>
        </w:tc>
      </w:tr>
      <w:tr w:rsidR="005F0990" w:rsidRPr="009C5B93" w14:paraId="54458D53" w14:textId="77777777" w:rsidTr="005F0990">
        <w:tc>
          <w:tcPr>
            <w:tcW w:w="1511" w:type="dxa"/>
          </w:tcPr>
          <w:p w14:paraId="1242A906" w14:textId="30536D63" w:rsidR="005F0990" w:rsidRPr="009C5B93" w:rsidRDefault="005F0990" w:rsidP="00A81338">
            <w:pPr>
              <w:tabs>
                <w:tab w:val="left" w:pos="10125"/>
              </w:tabs>
              <w:rPr>
                <w:rFonts w:cstheme="minorHAnsi"/>
                <w:color w:val="000000" w:themeColor="text1"/>
              </w:rPr>
            </w:pPr>
            <w:r>
              <w:rPr>
                <w:rFonts w:cstheme="minorHAnsi"/>
                <w:color w:val="000000" w:themeColor="text1"/>
              </w:rPr>
              <w:t>Consolidated, P/FDS, and Community Living Waivers</w:t>
            </w:r>
          </w:p>
        </w:tc>
        <w:tc>
          <w:tcPr>
            <w:tcW w:w="1184" w:type="dxa"/>
          </w:tcPr>
          <w:p w14:paraId="225B1091" w14:textId="68C0B47A" w:rsidR="005F0990" w:rsidRPr="009C5B93" w:rsidRDefault="005F0990" w:rsidP="00A81338">
            <w:pPr>
              <w:tabs>
                <w:tab w:val="left" w:pos="10125"/>
              </w:tabs>
              <w:rPr>
                <w:rFonts w:cstheme="minorHAnsi"/>
                <w:color w:val="000000" w:themeColor="text1"/>
              </w:rPr>
            </w:pPr>
            <w:r>
              <w:rPr>
                <w:rFonts w:cstheme="minorHAnsi"/>
                <w:color w:val="000000" w:themeColor="text1"/>
              </w:rPr>
              <w:t xml:space="preserve">Main Module </w:t>
            </w:r>
          </w:p>
        </w:tc>
        <w:tc>
          <w:tcPr>
            <w:tcW w:w="1620" w:type="dxa"/>
          </w:tcPr>
          <w:p w14:paraId="1A9745CC" w14:textId="75EB0BDB" w:rsidR="005F0990" w:rsidRPr="00370E2A" w:rsidRDefault="005F0990" w:rsidP="00370E2A">
            <w:pPr>
              <w:autoSpaceDE w:val="0"/>
              <w:autoSpaceDN w:val="0"/>
              <w:adjustRightInd w:val="0"/>
              <w:rPr>
                <w:rFonts w:cstheme="minorHAnsi"/>
                <w:color w:val="000000"/>
              </w:rPr>
            </w:pPr>
            <w:r>
              <w:rPr>
                <w:rFonts w:cstheme="minorHAnsi"/>
                <w:color w:val="000000"/>
              </w:rPr>
              <w:t>1-F: Request Information – Level(s) of Care</w:t>
            </w:r>
          </w:p>
        </w:tc>
        <w:tc>
          <w:tcPr>
            <w:tcW w:w="8280" w:type="dxa"/>
          </w:tcPr>
          <w:p w14:paraId="560923F0" w14:textId="475F8B53" w:rsidR="005F0990" w:rsidRPr="00ED00E3" w:rsidRDefault="005F0990" w:rsidP="006B7B22">
            <w:pPr>
              <w:pStyle w:val="Default"/>
            </w:pPr>
            <w:proofErr w:type="gramStart"/>
            <w:r>
              <w:rPr>
                <w:rFonts w:ascii="Wingdings" w:eastAsia="Wingdings" w:hAnsi="Wingdings" w:cstheme="minorHAnsi"/>
                <w:b/>
                <w:bCs/>
              </w:rPr>
              <w:t>x</w:t>
            </w:r>
            <w:r>
              <w:rPr>
                <w:rFonts w:cstheme="minorHAnsi"/>
                <w:b/>
                <w:bCs/>
              </w:rPr>
              <w:t xml:space="preserve">  </w:t>
            </w:r>
            <w:r w:rsidRPr="002D6006">
              <w:rPr>
                <w:rFonts w:asciiTheme="minorHAnsi" w:hAnsiTheme="minorHAnsi" w:cstheme="minorHAnsi"/>
                <w:i/>
                <w:iCs/>
                <w:sz w:val="22"/>
                <w:szCs w:val="22"/>
              </w:rPr>
              <w:t>Intermediate</w:t>
            </w:r>
            <w:proofErr w:type="gramEnd"/>
            <w:r w:rsidRPr="002D6006">
              <w:rPr>
                <w:rFonts w:asciiTheme="minorHAnsi" w:hAnsiTheme="minorHAnsi" w:cstheme="minorHAnsi"/>
                <w:i/>
                <w:iCs/>
                <w:sz w:val="22"/>
                <w:szCs w:val="22"/>
              </w:rPr>
              <w:t xml:space="preserve"> Care Facility for Individuals with Intellectual Disabilities (ICF/IID) (as defined in 42 CFR §440.150)</w:t>
            </w:r>
            <w:r w:rsidRPr="00ED00E3">
              <w:rPr>
                <w:rFonts w:asciiTheme="minorHAnsi" w:hAnsiTheme="minorHAnsi" w:cstheme="minorHAnsi"/>
                <w:i/>
                <w:iCs/>
                <w:sz w:val="22"/>
                <w:szCs w:val="22"/>
              </w:rPr>
              <w:t xml:space="preserve">.  </w:t>
            </w:r>
            <w:r w:rsidRPr="00ED00E3">
              <w:rPr>
                <w:rFonts w:asciiTheme="minorHAnsi" w:hAnsiTheme="minorHAnsi"/>
                <w:i/>
                <w:iCs/>
                <w:sz w:val="22"/>
                <w:szCs w:val="22"/>
              </w:rPr>
              <w:t xml:space="preserve">If applicable, specify whether the state additionally limits the </w:t>
            </w:r>
            <w:r w:rsidR="00AF622E">
              <w:rPr>
                <w:rFonts w:asciiTheme="minorHAnsi" w:hAnsiTheme="minorHAnsi"/>
                <w:i/>
                <w:iCs/>
                <w:sz w:val="22"/>
                <w:szCs w:val="22"/>
              </w:rPr>
              <w:t xml:space="preserve">waiver </w:t>
            </w:r>
            <w:r w:rsidRPr="00ED00E3">
              <w:rPr>
                <w:rFonts w:asciiTheme="minorHAnsi" w:hAnsiTheme="minorHAnsi"/>
                <w:i/>
                <w:iCs/>
                <w:sz w:val="22"/>
                <w:szCs w:val="22"/>
              </w:rPr>
              <w:t>to subcategories of the ICF/IID level of care:</w:t>
            </w:r>
            <w:r w:rsidRPr="00ED00E3">
              <w:rPr>
                <w:sz w:val="20"/>
                <w:szCs w:val="20"/>
              </w:rPr>
              <w:t xml:space="preserve"> </w:t>
            </w:r>
          </w:p>
          <w:p w14:paraId="37B48794" w14:textId="77777777" w:rsidR="005F0990" w:rsidRPr="002D6006" w:rsidRDefault="005F0990" w:rsidP="006B7B22">
            <w:pPr>
              <w:autoSpaceDE w:val="0"/>
              <w:autoSpaceDN w:val="0"/>
              <w:adjustRightInd w:val="0"/>
              <w:rPr>
                <w:rFonts w:cstheme="minorHAnsi"/>
                <w:color w:val="000000"/>
              </w:rPr>
            </w:pPr>
          </w:p>
          <w:p w14:paraId="6DAB137E" w14:textId="51973CF6" w:rsidR="005F0990" w:rsidRDefault="005F0990" w:rsidP="006B7B22">
            <w:pPr>
              <w:pStyle w:val="Default"/>
              <w:rPr>
                <w:rFonts w:asciiTheme="minorHAnsi" w:hAnsiTheme="minorHAnsi" w:cstheme="minorHAnsi"/>
                <w:sz w:val="22"/>
                <w:szCs w:val="22"/>
              </w:rPr>
            </w:pPr>
            <w:r w:rsidRPr="006B7B22">
              <w:rPr>
                <w:rFonts w:asciiTheme="minorHAnsi" w:hAnsiTheme="minorHAnsi" w:cstheme="minorHAnsi"/>
                <w:sz w:val="22"/>
                <w:szCs w:val="22"/>
              </w:rPr>
              <w:t>People</w:t>
            </w:r>
            <w:r>
              <w:rPr>
                <w:rFonts w:asciiTheme="minorHAnsi" w:hAnsiTheme="minorHAnsi" w:cstheme="minorHAnsi"/>
                <w:b/>
                <w:bCs/>
                <w:sz w:val="22"/>
                <w:szCs w:val="22"/>
              </w:rPr>
              <w:t xml:space="preserve"> of any age</w:t>
            </w:r>
            <w:r w:rsidRPr="006B7B22">
              <w:rPr>
                <w:rFonts w:asciiTheme="minorHAnsi" w:hAnsiTheme="minorHAnsi" w:cstheme="minorHAnsi"/>
                <w:sz w:val="22"/>
                <w:szCs w:val="22"/>
              </w:rPr>
              <w:t xml:space="preserve"> with a diagnosis of </w:t>
            </w:r>
            <w:proofErr w:type="gramStart"/>
            <w:r w:rsidRPr="006B7B22">
              <w:rPr>
                <w:rFonts w:asciiTheme="minorHAnsi" w:hAnsiTheme="minorHAnsi" w:cstheme="minorHAnsi"/>
                <w:sz w:val="22"/>
                <w:szCs w:val="22"/>
              </w:rPr>
              <w:t>a</w:t>
            </w:r>
            <w:r>
              <w:rPr>
                <w:rFonts w:asciiTheme="minorHAnsi" w:hAnsiTheme="minorHAnsi" w:cstheme="minorHAnsi"/>
                <w:b/>
                <w:bCs/>
                <w:sz w:val="22"/>
                <w:szCs w:val="22"/>
              </w:rPr>
              <w:t>n</w:t>
            </w:r>
            <w:proofErr w:type="gramEnd"/>
            <w:r w:rsidRPr="006B7B22">
              <w:rPr>
                <w:rFonts w:asciiTheme="minorHAnsi" w:hAnsiTheme="minorHAnsi" w:cstheme="minorHAnsi"/>
                <w:sz w:val="22"/>
                <w:szCs w:val="22"/>
              </w:rPr>
              <w:t xml:space="preserve"> </w:t>
            </w:r>
            <w:r w:rsidRPr="00FC09C8">
              <w:rPr>
                <w:rFonts w:asciiTheme="minorHAnsi" w:hAnsiTheme="minorHAnsi" w:cstheme="minorHAnsi"/>
                <w:strike/>
                <w:sz w:val="22"/>
                <w:szCs w:val="22"/>
              </w:rPr>
              <w:t>developmental disability,</w:t>
            </w:r>
            <w:r w:rsidRPr="006B7B22">
              <w:rPr>
                <w:rFonts w:asciiTheme="minorHAnsi" w:hAnsiTheme="minorHAnsi" w:cstheme="minorHAnsi"/>
                <w:sz w:val="22"/>
                <w:szCs w:val="22"/>
              </w:rPr>
              <w:t xml:space="preserve"> intellectual disability</w:t>
            </w:r>
            <w:r>
              <w:rPr>
                <w:rFonts w:asciiTheme="minorHAnsi" w:hAnsiTheme="minorHAnsi" w:cstheme="minorHAnsi"/>
                <w:sz w:val="22"/>
                <w:szCs w:val="22"/>
              </w:rPr>
              <w:t xml:space="preserve"> or</w:t>
            </w:r>
            <w:r w:rsidRPr="006B7B22">
              <w:rPr>
                <w:rFonts w:asciiTheme="minorHAnsi" w:hAnsiTheme="minorHAnsi" w:cstheme="minorHAnsi"/>
                <w:sz w:val="22"/>
                <w:szCs w:val="22"/>
              </w:rPr>
              <w:t xml:space="preserve"> autism</w:t>
            </w:r>
            <w:r w:rsidR="003250A2">
              <w:rPr>
                <w:rFonts w:asciiTheme="minorHAnsi" w:hAnsiTheme="minorHAnsi" w:cstheme="minorHAnsi"/>
                <w:b/>
                <w:bCs/>
                <w:sz w:val="22"/>
                <w:szCs w:val="22"/>
              </w:rPr>
              <w:t>,</w:t>
            </w:r>
            <w:r>
              <w:rPr>
                <w:rFonts w:asciiTheme="minorHAnsi" w:hAnsiTheme="minorHAnsi" w:cstheme="minorHAnsi"/>
                <w:b/>
                <w:bCs/>
                <w:sz w:val="22"/>
                <w:szCs w:val="22"/>
              </w:rPr>
              <w:t xml:space="preserve"> children with a developmental disability under age 9 with a </w:t>
            </w:r>
            <w:r w:rsidR="00642652">
              <w:rPr>
                <w:rFonts w:asciiTheme="minorHAnsi" w:hAnsiTheme="minorHAnsi" w:cstheme="minorHAnsi"/>
                <w:b/>
                <w:bCs/>
                <w:sz w:val="22"/>
                <w:szCs w:val="22"/>
              </w:rPr>
              <w:t>high probability</w:t>
            </w:r>
            <w:r>
              <w:rPr>
                <w:rFonts w:asciiTheme="minorHAnsi" w:hAnsiTheme="minorHAnsi" w:cstheme="minorHAnsi"/>
                <w:b/>
                <w:bCs/>
                <w:sz w:val="22"/>
                <w:szCs w:val="22"/>
              </w:rPr>
              <w:t xml:space="preserve"> of </w:t>
            </w:r>
            <w:r w:rsidR="000A52BE">
              <w:rPr>
                <w:rFonts w:asciiTheme="minorHAnsi" w:hAnsiTheme="minorHAnsi" w:cstheme="minorHAnsi"/>
                <w:b/>
                <w:bCs/>
                <w:sz w:val="22"/>
                <w:szCs w:val="22"/>
              </w:rPr>
              <w:t>resulting</w:t>
            </w:r>
            <w:r w:rsidR="00993D62">
              <w:rPr>
                <w:rFonts w:asciiTheme="minorHAnsi" w:hAnsiTheme="minorHAnsi" w:cstheme="minorHAnsi"/>
                <w:b/>
                <w:bCs/>
                <w:sz w:val="22"/>
                <w:szCs w:val="22"/>
              </w:rPr>
              <w:t xml:space="preserve"> in</w:t>
            </w:r>
            <w:r>
              <w:rPr>
                <w:rFonts w:asciiTheme="minorHAnsi" w:hAnsiTheme="minorHAnsi" w:cstheme="minorHAnsi"/>
                <w:b/>
                <w:bCs/>
                <w:sz w:val="22"/>
                <w:szCs w:val="22"/>
              </w:rPr>
              <w:t xml:space="preserve"> an intellectual disability or autism and children under age 22 with a </w:t>
            </w:r>
            <w:r w:rsidR="00BB45C3">
              <w:rPr>
                <w:rFonts w:asciiTheme="minorHAnsi" w:hAnsiTheme="minorHAnsi" w:cstheme="minorHAnsi"/>
                <w:b/>
                <w:bCs/>
                <w:sz w:val="22"/>
                <w:szCs w:val="22"/>
              </w:rPr>
              <w:t xml:space="preserve">developmental disability due to a </w:t>
            </w:r>
            <w:r>
              <w:rPr>
                <w:rFonts w:asciiTheme="minorHAnsi" w:hAnsiTheme="minorHAnsi" w:cstheme="minorHAnsi"/>
                <w:b/>
                <w:bCs/>
                <w:sz w:val="22"/>
                <w:szCs w:val="22"/>
              </w:rPr>
              <w:t>medically complex condition</w:t>
            </w:r>
            <w:r w:rsidRPr="006B7B22">
              <w:rPr>
                <w:rFonts w:asciiTheme="minorHAnsi" w:hAnsiTheme="minorHAnsi" w:cstheme="minorHAnsi"/>
                <w:sz w:val="22"/>
                <w:szCs w:val="22"/>
              </w:rPr>
              <w:t xml:space="preserve"> as </w:t>
            </w:r>
            <w:r w:rsidRPr="00B14A0D">
              <w:rPr>
                <w:rFonts w:asciiTheme="minorHAnsi" w:hAnsiTheme="minorHAnsi" w:cstheme="minorHAnsi"/>
                <w:strike/>
                <w:sz w:val="22"/>
                <w:szCs w:val="22"/>
              </w:rPr>
              <w:t>defined by</w:t>
            </w:r>
            <w:r w:rsidRPr="006B7B22">
              <w:rPr>
                <w:rFonts w:asciiTheme="minorHAnsi" w:hAnsiTheme="minorHAnsi" w:cstheme="minorHAnsi"/>
                <w:sz w:val="22"/>
                <w:szCs w:val="22"/>
              </w:rPr>
              <w:t xml:space="preserve"> </w:t>
            </w:r>
            <w:r>
              <w:rPr>
                <w:rFonts w:asciiTheme="minorHAnsi" w:hAnsiTheme="minorHAnsi" w:cstheme="minorHAnsi"/>
                <w:b/>
                <w:bCs/>
                <w:sz w:val="22"/>
                <w:szCs w:val="22"/>
              </w:rPr>
              <w:t xml:space="preserve">outlined in appendix B-6 of this waiver and </w:t>
            </w:r>
            <w:r w:rsidRPr="006B7B22">
              <w:rPr>
                <w:rFonts w:asciiTheme="minorHAnsi" w:hAnsiTheme="minorHAnsi" w:cstheme="minorHAnsi"/>
                <w:sz w:val="22"/>
                <w:szCs w:val="22"/>
              </w:rPr>
              <w:t>ODP policy regarding individual eligibility for Medicaid Waiver services.</w:t>
            </w:r>
          </w:p>
          <w:p w14:paraId="719E5557" w14:textId="021B557B" w:rsidR="005F0990" w:rsidRDefault="005F0990" w:rsidP="006B7B22">
            <w:pPr>
              <w:pStyle w:val="Default"/>
              <w:rPr>
                <w:rFonts w:asciiTheme="minorHAnsi" w:hAnsiTheme="minorHAnsi" w:cstheme="minorHAnsi"/>
                <w:sz w:val="22"/>
                <w:szCs w:val="22"/>
              </w:rPr>
            </w:pPr>
          </w:p>
        </w:tc>
        <w:tc>
          <w:tcPr>
            <w:tcW w:w="3420" w:type="dxa"/>
          </w:tcPr>
          <w:p w14:paraId="6065FFD1" w14:textId="02328A91" w:rsidR="005F0990" w:rsidRDefault="005F0990" w:rsidP="008A18E9">
            <w:pPr>
              <w:rPr>
                <w:rFonts w:cstheme="minorHAnsi"/>
              </w:rPr>
            </w:pPr>
            <w:r w:rsidRPr="007150DC">
              <w:rPr>
                <w:rFonts w:cstheme="minorHAnsi"/>
              </w:rPr>
              <w:t xml:space="preserve">The </w:t>
            </w:r>
            <w:r w:rsidR="00D645A4">
              <w:rPr>
                <w:rFonts w:cstheme="minorHAnsi"/>
              </w:rPr>
              <w:t>FY 21/22 budget</w:t>
            </w:r>
            <w:r w:rsidRPr="007150DC">
              <w:rPr>
                <w:rFonts w:cstheme="minorHAnsi"/>
              </w:rPr>
              <w:t xml:space="preserve"> include</w:t>
            </w:r>
            <w:r w:rsidR="00D645A4">
              <w:rPr>
                <w:rFonts w:cstheme="minorHAnsi"/>
              </w:rPr>
              <w:t>s</w:t>
            </w:r>
            <w:r w:rsidRPr="007150DC">
              <w:rPr>
                <w:rFonts w:cstheme="minorHAnsi"/>
              </w:rPr>
              <w:t xml:space="preserve"> funds for </w:t>
            </w:r>
            <w:r>
              <w:rPr>
                <w:rFonts w:cstheme="minorHAnsi"/>
              </w:rPr>
              <w:t>an</w:t>
            </w:r>
            <w:r w:rsidRPr="007150DC">
              <w:rPr>
                <w:rFonts w:cstheme="minorHAnsi"/>
              </w:rPr>
              <w:t xml:space="preserve"> initiative to expand ODP </w:t>
            </w:r>
            <w:r>
              <w:rPr>
                <w:rFonts w:cstheme="minorHAnsi"/>
              </w:rPr>
              <w:t>Home and Community-Based</w:t>
            </w:r>
            <w:r w:rsidRPr="007150DC">
              <w:rPr>
                <w:rFonts w:cstheme="minorHAnsi"/>
              </w:rPr>
              <w:t xml:space="preserve"> </w:t>
            </w:r>
            <w:r>
              <w:rPr>
                <w:rFonts w:cstheme="minorHAnsi"/>
              </w:rPr>
              <w:t>S</w:t>
            </w:r>
            <w:r w:rsidRPr="007150DC">
              <w:rPr>
                <w:rFonts w:cstheme="minorHAnsi"/>
              </w:rPr>
              <w:t>ervices for children with</w:t>
            </w:r>
            <w:r>
              <w:rPr>
                <w:rFonts w:cstheme="minorHAnsi"/>
              </w:rPr>
              <w:t xml:space="preserve"> a</w:t>
            </w:r>
            <w:r w:rsidRPr="007150DC">
              <w:rPr>
                <w:rFonts w:cstheme="minorHAnsi"/>
              </w:rPr>
              <w:t xml:space="preserve"> medically complex condition.</w:t>
            </w:r>
          </w:p>
          <w:p w14:paraId="3925BDC9" w14:textId="77EE9F02" w:rsidR="005A31F3" w:rsidRDefault="005A31F3" w:rsidP="008A18E9">
            <w:pPr>
              <w:rPr>
                <w:rFonts w:cstheme="minorHAnsi"/>
              </w:rPr>
            </w:pPr>
          </w:p>
          <w:p w14:paraId="18570B83" w14:textId="56371C80" w:rsidR="005A31F3" w:rsidRPr="007150DC" w:rsidRDefault="005A31F3" w:rsidP="008A18E9">
            <w:pPr>
              <w:rPr>
                <w:rFonts w:cstheme="minorHAnsi"/>
              </w:rPr>
            </w:pPr>
            <w:r>
              <w:rPr>
                <w:rFonts w:cstheme="minorHAnsi"/>
              </w:rPr>
              <w:t xml:space="preserve">There have been no changes to level of care requirements for </w:t>
            </w:r>
            <w:r w:rsidR="00BB2E28">
              <w:rPr>
                <w:rFonts w:cstheme="minorHAnsi"/>
              </w:rPr>
              <w:t>individuals with a diagnosis of intellectual disability</w:t>
            </w:r>
            <w:r w:rsidR="00C05C26">
              <w:rPr>
                <w:rFonts w:cstheme="minorHAnsi"/>
              </w:rPr>
              <w:t xml:space="preserve"> or</w:t>
            </w:r>
            <w:r w:rsidR="00BB2E28">
              <w:rPr>
                <w:rFonts w:cstheme="minorHAnsi"/>
              </w:rPr>
              <w:t xml:space="preserve"> autism or</w:t>
            </w:r>
            <w:r w:rsidR="00C05C26">
              <w:rPr>
                <w:rFonts w:cstheme="minorHAnsi"/>
              </w:rPr>
              <w:t xml:space="preserve"> for children with a developmental disability with a strong likelihood of developing an intellectual disability or autism.</w:t>
            </w:r>
          </w:p>
          <w:p w14:paraId="623CDF0B" w14:textId="5E3CB573" w:rsidR="005F0990" w:rsidRPr="002B5D40" w:rsidRDefault="005F0990" w:rsidP="00033415">
            <w:pPr>
              <w:rPr>
                <w:rFonts w:cstheme="minorHAnsi"/>
                <w:color w:val="C00000"/>
              </w:rPr>
            </w:pPr>
          </w:p>
        </w:tc>
      </w:tr>
      <w:tr w:rsidR="005F0990" w:rsidRPr="009C5B93" w14:paraId="69B031A2" w14:textId="77777777" w:rsidTr="005F0990">
        <w:tc>
          <w:tcPr>
            <w:tcW w:w="1511" w:type="dxa"/>
          </w:tcPr>
          <w:p w14:paraId="33F72F8B" w14:textId="3F749210" w:rsidR="005F0990" w:rsidRPr="009C5B93" w:rsidRDefault="005F0990" w:rsidP="00A81338">
            <w:pPr>
              <w:tabs>
                <w:tab w:val="left" w:pos="10125"/>
              </w:tabs>
              <w:rPr>
                <w:rFonts w:cstheme="minorHAnsi"/>
                <w:color w:val="000000" w:themeColor="text1"/>
              </w:rPr>
            </w:pPr>
            <w:r>
              <w:rPr>
                <w:rFonts w:cstheme="minorHAnsi"/>
                <w:color w:val="000000" w:themeColor="text1"/>
              </w:rPr>
              <w:t>Consolidated, P/FDS and Community Living Waivers</w:t>
            </w:r>
          </w:p>
        </w:tc>
        <w:tc>
          <w:tcPr>
            <w:tcW w:w="1184" w:type="dxa"/>
          </w:tcPr>
          <w:p w14:paraId="2CE7B98C" w14:textId="2C96CDE8" w:rsidR="005F0990" w:rsidRPr="009C5B93" w:rsidRDefault="005F0990" w:rsidP="00A81338">
            <w:pPr>
              <w:tabs>
                <w:tab w:val="left" w:pos="10125"/>
              </w:tabs>
              <w:rPr>
                <w:rFonts w:cstheme="minorHAnsi"/>
                <w:color w:val="000000" w:themeColor="text1"/>
              </w:rPr>
            </w:pPr>
            <w:r>
              <w:rPr>
                <w:rFonts w:cstheme="minorHAnsi"/>
                <w:color w:val="000000" w:themeColor="text1"/>
              </w:rPr>
              <w:t>Main Module</w:t>
            </w:r>
          </w:p>
        </w:tc>
        <w:tc>
          <w:tcPr>
            <w:tcW w:w="1620" w:type="dxa"/>
          </w:tcPr>
          <w:p w14:paraId="50C5F65E" w14:textId="136027E3" w:rsidR="005F0990" w:rsidRPr="00370E2A" w:rsidRDefault="005F0990" w:rsidP="00370E2A">
            <w:pPr>
              <w:autoSpaceDE w:val="0"/>
              <w:autoSpaceDN w:val="0"/>
              <w:adjustRightInd w:val="0"/>
              <w:rPr>
                <w:rFonts w:cstheme="minorHAnsi"/>
                <w:color w:val="000000"/>
              </w:rPr>
            </w:pPr>
            <w:r>
              <w:rPr>
                <w:rFonts w:cstheme="minorHAnsi"/>
                <w:color w:val="000000"/>
              </w:rPr>
              <w:t xml:space="preserve">2:  Brief Waiver Description: </w:t>
            </w:r>
          </w:p>
        </w:tc>
        <w:tc>
          <w:tcPr>
            <w:tcW w:w="8280" w:type="dxa"/>
          </w:tcPr>
          <w:p w14:paraId="0F1199A1" w14:textId="741B8D2C" w:rsidR="005F0990" w:rsidRDefault="005F0990" w:rsidP="002055D0">
            <w:pPr>
              <w:pStyle w:val="Default"/>
              <w:rPr>
                <w:rFonts w:asciiTheme="minorHAnsi" w:hAnsiTheme="minorHAnsi" w:cstheme="minorHAnsi"/>
                <w:sz w:val="22"/>
                <w:szCs w:val="22"/>
              </w:rPr>
            </w:pPr>
            <w:r w:rsidRPr="00C310F7">
              <w:rPr>
                <w:rFonts w:asciiTheme="minorHAnsi" w:hAnsiTheme="minorHAnsi"/>
                <w:sz w:val="22"/>
                <w:szCs w:val="22"/>
              </w:rPr>
              <w:t>The Consolidated</w:t>
            </w:r>
            <w:r>
              <w:rPr>
                <w:rFonts w:asciiTheme="minorHAnsi" w:hAnsiTheme="minorHAnsi"/>
                <w:sz w:val="22"/>
                <w:szCs w:val="22"/>
              </w:rPr>
              <w:t>, P/FDS, Community Living</w:t>
            </w:r>
            <w:r w:rsidRPr="00C310F7">
              <w:rPr>
                <w:rFonts w:asciiTheme="minorHAnsi" w:hAnsiTheme="minorHAnsi"/>
                <w:sz w:val="22"/>
                <w:szCs w:val="22"/>
              </w:rPr>
              <w:t xml:space="preserve"> Waiver has been developed to emphasize deinstitutionalization, </w:t>
            </w:r>
            <w:proofErr w:type="gramStart"/>
            <w:r w:rsidRPr="00C310F7">
              <w:rPr>
                <w:rFonts w:asciiTheme="minorHAnsi" w:hAnsiTheme="minorHAnsi"/>
                <w:sz w:val="22"/>
                <w:szCs w:val="22"/>
              </w:rPr>
              <w:t>prevent</w:t>
            </w:r>
            <w:proofErr w:type="gramEnd"/>
            <w:r w:rsidRPr="00C310F7">
              <w:rPr>
                <w:rFonts w:asciiTheme="minorHAnsi" w:hAnsiTheme="minorHAnsi"/>
                <w:sz w:val="22"/>
                <w:szCs w:val="22"/>
              </w:rPr>
              <w:t xml:space="preserve"> or minimize institutionalization and provide an array of services and supports in community-integrated settings. The Consolidated</w:t>
            </w:r>
            <w:r>
              <w:rPr>
                <w:rFonts w:asciiTheme="minorHAnsi" w:hAnsiTheme="minorHAnsi"/>
                <w:sz w:val="22"/>
                <w:szCs w:val="22"/>
              </w:rPr>
              <w:t>, P/FDS, Community Living</w:t>
            </w:r>
            <w:r w:rsidRPr="00C310F7">
              <w:rPr>
                <w:rFonts w:asciiTheme="minorHAnsi" w:hAnsiTheme="minorHAnsi"/>
                <w:sz w:val="22"/>
                <w:szCs w:val="22"/>
              </w:rPr>
              <w:t xml:space="preserve"> Waiver is designed to support persons</w:t>
            </w:r>
            <w:r>
              <w:rPr>
                <w:rFonts w:asciiTheme="minorHAnsi" w:hAnsiTheme="minorHAnsi"/>
                <w:sz w:val="22"/>
                <w:szCs w:val="22"/>
              </w:rPr>
              <w:t xml:space="preserve"> </w:t>
            </w:r>
            <w:r>
              <w:rPr>
                <w:rFonts w:asciiTheme="minorHAnsi" w:hAnsiTheme="minorHAnsi"/>
                <w:b/>
                <w:bCs/>
                <w:sz w:val="22"/>
                <w:szCs w:val="22"/>
              </w:rPr>
              <w:t>of any age</w:t>
            </w:r>
            <w:r w:rsidRPr="00C310F7">
              <w:rPr>
                <w:rFonts w:asciiTheme="minorHAnsi" w:hAnsiTheme="minorHAnsi"/>
                <w:sz w:val="22"/>
                <w:szCs w:val="22"/>
              </w:rPr>
              <w:t xml:space="preserve"> with a</w:t>
            </w:r>
            <w:r w:rsidRPr="00E41F23">
              <w:rPr>
                <w:rFonts w:asciiTheme="minorHAnsi" w:hAnsiTheme="minorHAnsi"/>
                <w:b/>
                <w:bCs/>
                <w:sz w:val="22"/>
                <w:szCs w:val="22"/>
              </w:rPr>
              <w:t xml:space="preserve">n </w:t>
            </w:r>
            <w:r w:rsidRPr="00E41F23">
              <w:rPr>
                <w:rFonts w:asciiTheme="minorHAnsi" w:hAnsiTheme="minorHAnsi"/>
                <w:strike/>
                <w:sz w:val="22"/>
                <w:szCs w:val="22"/>
              </w:rPr>
              <w:t>developmental disability</w:t>
            </w:r>
            <w:r w:rsidRPr="00C310F7">
              <w:rPr>
                <w:rFonts w:asciiTheme="minorHAnsi" w:hAnsiTheme="minorHAnsi"/>
                <w:sz w:val="22"/>
                <w:szCs w:val="22"/>
              </w:rPr>
              <w:t xml:space="preserve"> intellectual disability or autism</w:t>
            </w:r>
            <w:r w:rsidR="00F6164C">
              <w:rPr>
                <w:rFonts w:asciiTheme="minorHAnsi" w:hAnsiTheme="minorHAnsi"/>
                <w:b/>
                <w:bCs/>
                <w:sz w:val="22"/>
                <w:szCs w:val="22"/>
              </w:rPr>
              <w:t>,</w:t>
            </w:r>
            <w:r>
              <w:rPr>
                <w:rFonts w:asciiTheme="minorHAnsi" w:hAnsiTheme="minorHAnsi"/>
                <w:b/>
                <w:bCs/>
                <w:sz w:val="22"/>
                <w:szCs w:val="22"/>
              </w:rPr>
              <w:t xml:space="preserve"> children with a developmental disability</w:t>
            </w:r>
            <w:r>
              <w:rPr>
                <w:rFonts w:asciiTheme="minorHAnsi" w:hAnsiTheme="minorHAnsi" w:cstheme="minorHAnsi"/>
                <w:b/>
                <w:bCs/>
                <w:sz w:val="22"/>
                <w:szCs w:val="22"/>
              </w:rPr>
              <w:t xml:space="preserve"> under age 9 with a </w:t>
            </w:r>
            <w:r w:rsidR="00F6164C">
              <w:rPr>
                <w:rFonts w:asciiTheme="minorHAnsi" w:hAnsiTheme="minorHAnsi" w:cstheme="minorHAnsi"/>
                <w:b/>
                <w:bCs/>
                <w:sz w:val="22"/>
                <w:szCs w:val="22"/>
              </w:rPr>
              <w:t>high probability</w:t>
            </w:r>
            <w:r>
              <w:rPr>
                <w:rFonts w:asciiTheme="minorHAnsi" w:hAnsiTheme="minorHAnsi" w:cstheme="minorHAnsi"/>
                <w:b/>
                <w:bCs/>
                <w:sz w:val="22"/>
                <w:szCs w:val="22"/>
              </w:rPr>
              <w:t xml:space="preserve"> of </w:t>
            </w:r>
            <w:r w:rsidR="00F6164C">
              <w:rPr>
                <w:rFonts w:asciiTheme="minorHAnsi" w:hAnsiTheme="minorHAnsi" w:cstheme="minorHAnsi"/>
                <w:b/>
                <w:bCs/>
                <w:sz w:val="22"/>
                <w:szCs w:val="22"/>
              </w:rPr>
              <w:t>resulting in</w:t>
            </w:r>
            <w:r>
              <w:rPr>
                <w:rFonts w:asciiTheme="minorHAnsi" w:hAnsiTheme="minorHAnsi" w:cstheme="minorHAnsi"/>
                <w:b/>
                <w:bCs/>
                <w:sz w:val="22"/>
                <w:szCs w:val="22"/>
              </w:rPr>
              <w:t xml:space="preserve"> an intellectual disability or autism and children under age 22 with a</w:t>
            </w:r>
            <w:r w:rsidR="00383FF3">
              <w:rPr>
                <w:rFonts w:asciiTheme="minorHAnsi" w:hAnsiTheme="minorHAnsi" w:cstheme="minorHAnsi"/>
                <w:b/>
                <w:bCs/>
                <w:sz w:val="22"/>
                <w:szCs w:val="22"/>
              </w:rPr>
              <w:t xml:space="preserve"> developmental disability due to</w:t>
            </w:r>
            <w:r w:rsidR="00BB45C3">
              <w:rPr>
                <w:rFonts w:asciiTheme="minorHAnsi" w:hAnsiTheme="minorHAnsi" w:cstheme="minorHAnsi"/>
                <w:b/>
                <w:bCs/>
                <w:sz w:val="22"/>
                <w:szCs w:val="22"/>
              </w:rPr>
              <w:t xml:space="preserve"> a</w:t>
            </w:r>
            <w:r>
              <w:rPr>
                <w:rFonts w:asciiTheme="minorHAnsi" w:hAnsiTheme="minorHAnsi" w:cstheme="minorHAnsi"/>
                <w:b/>
                <w:bCs/>
                <w:sz w:val="22"/>
                <w:szCs w:val="22"/>
              </w:rPr>
              <w:t xml:space="preserve"> medically complex condition</w:t>
            </w:r>
            <w:r>
              <w:rPr>
                <w:rFonts w:asciiTheme="minorHAnsi" w:hAnsiTheme="minorHAnsi"/>
                <w:b/>
                <w:bCs/>
                <w:sz w:val="22"/>
                <w:szCs w:val="22"/>
              </w:rPr>
              <w:t xml:space="preserve"> </w:t>
            </w:r>
            <w:r w:rsidRPr="00C310F7">
              <w:rPr>
                <w:rFonts w:asciiTheme="minorHAnsi" w:hAnsiTheme="minorHAnsi"/>
                <w:sz w:val="22"/>
                <w:szCs w:val="22"/>
              </w:rPr>
              <w:t>to live more independently in their homes and communities and to provide a variety of services that promote community living, including participant directed service models and traditional agency-based service models.</w:t>
            </w:r>
          </w:p>
        </w:tc>
        <w:tc>
          <w:tcPr>
            <w:tcW w:w="3420" w:type="dxa"/>
          </w:tcPr>
          <w:p w14:paraId="6775E3CD" w14:textId="1414075A" w:rsidR="005F0990" w:rsidRPr="007150DC" w:rsidRDefault="005F0990" w:rsidP="005B7B76">
            <w:pPr>
              <w:rPr>
                <w:rFonts w:cstheme="minorHAnsi"/>
              </w:rPr>
            </w:pPr>
            <w:r w:rsidRPr="007150DC">
              <w:rPr>
                <w:rFonts w:cstheme="minorHAnsi"/>
              </w:rPr>
              <w:t xml:space="preserve">The </w:t>
            </w:r>
            <w:r w:rsidR="00D645A4">
              <w:rPr>
                <w:rFonts w:cstheme="minorHAnsi"/>
              </w:rPr>
              <w:t>FY21/22 budget</w:t>
            </w:r>
            <w:r w:rsidRPr="007150DC">
              <w:rPr>
                <w:rFonts w:cstheme="minorHAnsi"/>
              </w:rPr>
              <w:t xml:space="preserve"> include</w:t>
            </w:r>
            <w:r w:rsidR="00D645A4">
              <w:rPr>
                <w:rFonts w:cstheme="minorHAnsi"/>
              </w:rPr>
              <w:t>s</w:t>
            </w:r>
            <w:r w:rsidRPr="007150DC">
              <w:rPr>
                <w:rFonts w:cstheme="minorHAnsi"/>
              </w:rPr>
              <w:t xml:space="preserve"> funds for </w:t>
            </w:r>
            <w:r>
              <w:rPr>
                <w:rFonts w:cstheme="minorHAnsi"/>
              </w:rPr>
              <w:t>an</w:t>
            </w:r>
            <w:r w:rsidRPr="007150DC">
              <w:rPr>
                <w:rFonts w:cstheme="minorHAnsi"/>
              </w:rPr>
              <w:t xml:space="preserve"> initiative to expand ODP </w:t>
            </w:r>
            <w:r>
              <w:rPr>
                <w:rFonts w:cstheme="minorHAnsi"/>
              </w:rPr>
              <w:t>Home and Community-Based</w:t>
            </w:r>
            <w:r w:rsidRPr="007150DC">
              <w:rPr>
                <w:rFonts w:cstheme="minorHAnsi"/>
              </w:rPr>
              <w:t xml:space="preserve"> </w:t>
            </w:r>
            <w:r>
              <w:rPr>
                <w:rFonts w:cstheme="minorHAnsi"/>
              </w:rPr>
              <w:t>S</w:t>
            </w:r>
            <w:r w:rsidRPr="007150DC">
              <w:rPr>
                <w:rFonts w:cstheme="minorHAnsi"/>
              </w:rPr>
              <w:t>ervices for children with</w:t>
            </w:r>
            <w:r>
              <w:rPr>
                <w:rFonts w:cstheme="minorHAnsi"/>
              </w:rPr>
              <w:t xml:space="preserve"> a</w:t>
            </w:r>
            <w:r w:rsidRPr="007150DC">
              <w:rPr>
                <w:rFonts w:cstheme="minorHAnsi"/>
              </w:rPr>
              <w:t xml:space="preserve"> medically complex condition.</w:t>
            </w:r>
          </w:p>
          <w:p w14:paraId="313F6FC9" w14:textId="76144BBF" w:rsidR="005F0990" w:rsidRPr="00CF79BF" w:rsidRDefault="005F0990" w:rsidP="00033415">
            <w:pPr>
              <w:rPr>
                <w:rFonts w:cstheme="minorHAnsi"/>
                <w:color w:val="C00000"/>
              </w:rPr>
            </w:pPr>
          </w:p>
        </w:tc>
      </w:tr>
      <w:tr w:rsidR="005F0990" w:rsidRPr="009C5B93" w14:paraId="2C2A17C4" w14:textId="77777777" w:rsidTr="005F0990">
        <w:tc>
          <w:tcPr>
            <w:tcW w:w="1511" w:type="dxa"/>
          </w:tcPr>
          <w:p w14:paraId="25C041F9" w14:textId="2A66156E" w:rsidR="005F0990" w:rsidRPr="009C5B93" w:rsidRDefault="005F0990" w:rsidP="2B5F375F">
            <w:pPr>
              <w:tabs>
                <w:tab w:val="left" w:pos="10125"/>
              </w:tabs>
              <w:rPr>
                <w:color w:val="000000" w:themeColor="text1"/>
              </w:rPr>
            </w:pPr>
            <w:r w:rsidRPr="2B5F375F">
              <w:rPr>
                <w:color w:val="000000" w:themeColor="text1"/>
              </w:rPr>
              <w:lastRenderedPageBreak/>
              <w:t>Consolidated</w:t>
            </w:r>
            <w:r>
              <w:rPr>
                <w:color w:val="000000" w:themeColor="text1"/>
              </w:rPr>
              <w:t xml:space="preserve">, </w:t>
            </w:r>
            <w:r w:rsidRPr="2B5F375F">
              <w:rPr>
                <w:color w:val="000000" w:themeColor="text1"/>
              </w:rPr>
              <w:t>Community Living</w:t>
            </w:r>
            <w:r>
              <w:rPr>
                <w:color w:val="000000" w:themeColor="text1"/>
              </w:rPr>
              <w:t>, and P/FDS</w:t>
            </w:r>
            <w:r w:rsidRPr="2B5F375F">
              <w:rPr>
                <w:color w:val="000000" w:themeColor="text1"/>
              </w:rPr>
              <w:t xml:space="preserve"> Waivers</w:t>
            </w:r>
          </w:p>
        </w:tc>
        <w:tc>
          <w:tcPr>
            <w:tcW w:w="1184" w:type="dxa"/>
          </w:tcPr>
          <w:p w14:paraId="5BAFB862" w14:textId="285E8D23" w:rsidR="005F0990" w:rsidRPr="009C5B93" w:rsidRDefault="005F0990" w:rsidP="00A81338">
            <w:pPr>
              <w:tabs>
                <w:tab w:val="left" w:pos="10125"/>
              </w:tabs>
              <w:rPr>
                <w:rFonts w:cstheme="minorHAnsi"/>
                <w:color w:val="000000" w:themeColor="text1"/>
              </w:rPr>
            </w:pPr>
            <w:r>
              <w:rPr>
                <w:rFonts w:cstheme="minorHAnsi"/>
                <w:color w:val="000000" w:themeColor="text1"/>
              </w:rPr>
              <w:t>B-1-a</w:t>
            </w:r>
          </w:p>
        </w:tc>
        <w:tc>
          <w:tcPr>
            <w:tcW w:w="1620" w:type="dxa"/>
          </w:tcPr>
          <w:p w14:paraId="7F417A03" w14:textId="06A6BAA0" w:rsidR="005F0990" w:rsidRPr="00370E2A" w:rsidRDefault="005F0990" w:rsidP="00370E2A">
            <w:pPr>
              <w:autoSpaceDE w:val="0"/>
              <w:autoSpaceDN w:val="0"/>
              <w:adjustRightInd w:val="0"/>
              <w:rPr>
                <w:rFonts w:cstheme="minorHAnsi"/>
                <w:color w:val="000000"/>
              </w:rPr>
            </w:pPr>
            <w:r>
              <w:rPr>
                <w:rFonts w:cstheme="minorHAnsi"/>
                <w:color w:val="000000"/>
              </w:rPr>
              <w:t>Target Groups</w:t>
            </w:r>
          </w:p>
        </w:tc>
        <w:tc>
          <w:tcPr>
            <w:tcW w:w="8280" w:type="dxa"/>
          </w:tcPr>
          <w:p w14:paraId="1F9084AE" w14:textId="77777777" w:rsidR="005F0990" w:rsidRDefault="005F0990" w:rsidP="00AB66D4">
            <w:pPr>
              <w:pStyle w:val="Default"/>
              <w:rPr>
                <w:rFonts w:asciiTheme="minorHAnsi" w:hAnsiTheme="minorHAnsi" w:cstheme="minorHAnsi"/>
                <w:sz w:val="22"/>
                <w:szCs w:val="22"/>
              </w:rPr>
            </w:pPr>
            <w:r w:rsidRPr="00BE3202">
              <w:rPr>
                <w:rFonts w:asciiTheme="minorHAnsi" w:eastAsia="Wingdings" w:hAnsiTheme="minorHAnsi" w:cstheme="minorHAnsi"/>
                <w:sz w:val="22"/>
                <w:szCs w:val="22"/>
              </w:rPr>
              <w:t>x</w:t>
            </w:r>
            <w:r w:rsidRPr="00BE3202">
              <w:rPr>
                <w:rFonts w:asciiTheme="minorHAnsi" w:hAnsiTheme="minorHAnsi" w:cstheme="minorHAnsi"/>
                <w:sz w:val="22"/>
                <w:szCs w:val="22"/>
              </w:rPr>
              <w:t xml:space="preserve"> Intellectual Disability or Developmental Disability, or Both</w:t>
            </w:r>
          </w:p>
          <w:p w14:paraId="063ED657" w14:textId="77777777" w:rsidR="005F0990" w:rsidRDefault="005F0990" w:rsidP="00AB66D4">
            <w:pPr>
              <w:pStyle w:val="Default"/>
              <w:rPr>
                <w:rFonts w:asciiTheme="minorHAnsi" w:hAnsiTheme="minorHAnsi" w:cstheme="minorHAnsi"/>
                <w:sz w:val="22"/>
                <w:szCs w:val="22"/>
              </w:rPr>
            </w:pPr>
          </w:p>
          <w:p w14:paraId="33B173E4" w14:textId="38B54F9A" w:rsidR="005F0990" w:rsidRDefault="005F0990" w:rsidP="00AB66D4">
            <w:pPr>
              <w:pStyle w:val="Default"/>
              <w:rPr>
                <w:rFonts w:asciiTheme="minorHAnsi" w:hAnsiTheme="minorHAnsi" w:cstheme="minorHAnsi"/>
                <w:sz w:val="22"/>
                <w:szCs w:val="22"/>
              </w:rPr>
            </w:pPr>
            <w:r w:rsidRPr="00BE3202">
              <w:rPr>
                <w:rFonts w:asciiTheme="minorHAnsi" w:eastAsia="Wingdings" w:hAnsiTheme="minorHAnsi" w:cstheme="minorHAnsi"/>
                <w:sz w:val="22"/>
                <w:szCs w:val="22"/>
              </w:rPr>
              <w:t>x</w:t>
            </w:r>
            <w:r>
              <w:rPr>
                <w:rFonts w:asciiTheme="minorHAnsi" w:eastAsia="Wingdings" w:hAnsiTheme="minorHAnsi" w:cstheme="minorHAnsi"/>
                <w:sz w:val="22"/>
                <w:szCs w:val="22"/>
              </w:rPr>
              <w:t xml:space="preserve"> </w:t>
            </w:r>
            <w:r>
              <w:rPr>
                <w:rFonts w:asciiTheme="minorHAnsi" w:hAnsiTheme="minorHAnsi" w:cstheme="minorHAnsi"/>
                <w:sz w:val="22"/>
                <w:szCs w:val="22"/>
              </w:rPr>
              <w:t>Autism – Minimum Age: 0, Maximum Age Limit: none</w:t>
            </w:r>
          </w:p>
          <w:p w14:paraId="1E19E883" w14:textId="62F9B80A" w:rsidR="005F0990" w:rsidRDefault="005F0990" w:rsidP="00AB66D4">
            <w:pPr>
              <w:pStyle w:val="Default"/>
              <w:rPr>
                <w:rFonts w:asciiTheme="minorHAnsi" w:hAnsiTheme="minorHAnsi" w:cstheme="minorHAnsi"/>
                <w:sz w:val="22"/>
                <w:szCs w:val="22"/>
              </w:rPr>
            </w:pPr>
          </w:p>
          <w:p w14:paraId="6C7A54DC" w14:textId="1E192A39" w:rsidR="005F0990" w:rsidRPr="00B64AC0" w:rsidRDefault="005F0990" w:rsidP="00AB66D4">
            <w:pPr>
              <w:pStyle w:val="Default"/>
              <w:rPr>
                <w:rFonts w:asciiTheme="minorHAnsi" w:hAnsiTheme="minorHAnsi" w:cstheme="minorHAnsi"/>
                <w:b/>
                <w:bCs/>
                <w:sz w:val="22"/>
                <w:szCs w:val="22"/>
              </w:rPr>
            </w:pPr>
            <w:r w:rsidRPr="00BE3202">
              <w:rPr>
                <w:rFonts w:asciiTheme="minorHAnsi" w:eastAsia="Wingdings" w:hAnsiTheme="minorHAnsi" w:cstheme="minorHAnsi"/>
                <w:sz w:val="22"/>
                <w:szCs w:val="22"/>
              </w:rPr>
              <w:t>x</w:t>
            </w:r>
            <w:r>
              <w:rPr>
                <w:rFonts w:asciiTheme="minorHAnsi" w:hAnsiTheme="minorHAnsi" w:cstheme="minorHAnsi"/>
                <w:sz w:val="22"/>
                <w:szCs w:val="22"/>
              </w:rPr>
              <w:t xml:space="preserve"> Developmental Disability – Minimum Age: 0, Maximum Age Limit: </w:t>
            </w:r>
            <w:r w:rsidRPr="00B64AC0">
              <w:rPr>
                <w:rFonts w:asciiTheme="minorHAnsi" w:hAnsiTheme="minorHAnsi" w:cstheme="minorHAnsi"/>
                <w:strike/>
                <w:sz w:val="22"/>
                <w:szCs w:val="22"/>
              </w:rPr>
              <w:t>8</w:t>
            </w:r>
            <w:r>
              <w:rPr>
                <w:rFonts w:asciiTheme="minorHAnsi" w:hAnsiTheme="minorHAnsi" w:cstheme="minorHAnsi"/>
                <w:strike/>
                <w:sz w:val="22"/>
                <w:szCs w:val="22"/>
              </w:rPr>
              <w:t xml:space="preserve"> </w:t>
            </w:r>
            <w:r w:rsidRPr="00B64AC0">
              <w:rPr>
                <w:rFonts w:asciiTheme="minorHAnsi" w:hAnsiTheme="minorHAnsi" w:cstheme="minorHAnsi"/>
                <w:b/>
                <w:bCs/>
                <w:sz w:val="22"/>
                <w:szCs w:val="22"/>
              </w:rPr>
              <w:t>21</w:t>
            </w:r>
          </w:p>
          <w:p w14:paraId="2C165DEE" w14:textId="77777777" w:rsidR="005F0990" w:rsidRDefault="005F0990" w:rsidP="00AB66D4">
            <w:pPr>
              <w:pStyle w:val="Default"/>
              <w:rPr>
                <w:rFonts w:asciiTheme="minorHAnsi" w:hAnsiTheme="minorHAnsi" w:cstheme="minorHAnsi"/>
                <w:sz w:val="22"/>
                <w:szCs w:val="22"/>
              </w:rPr>
            </w:pPr>
          </w:p>
          <w:p w14:paraId="711E3D6A" w14:textId="77777777" w:rsidR="005F0990" w:rsidRDefault="005F0990" w:rsidP="00AB66D4">
            <w:pPr>
              <w:pStyle w:val="Default"/>
              <w:rPr>
                <w:rFonts w:asciiTheme="minorHAnsi" w:hAnsiTheme="minorHAnsi" w:cstheme="minorHAnsi"/>
                <w:sz w:val="22"/>
                <w:szCs w:val="22"/>
              </w:rPr>
            </w:pPr>
            <w:r w:rsidRPr="00BE3202">
              <w:rPr>
                <w:rFonts w:asciiTheme="minorHAnsi" w:eastAsia="Wingdings" w:hAnsiTheme="minorHAnsi" w:cstheme="minorHAnsi"/>
                <w:sz w:val="22"/>
                <w:szCs w:val="22"/>
              </w:rPr>
              <w:t>x</w:t>
            </w:r>
            <w:r>
              <w:rPr>
                <w:rFonts w:asciiTheme="minorHAnsi" w:hAnsiTheme="minorHAnsi" w:cstheme="minorHAnsi"/>
                <w:sz w:val="22"/>
                <w:szCs w:val="22"/>
              </w:rPr>
              <w:t xml:space="preserve"> Intellectual Disability – Minimum Age: 0, Maximum Age Limit:  none</w:t>
            </w:r>
          </w:p>
          <w:p w14:paraId="2116384B" w14:textId="77777777" w:rsidR="005F0990" w:rsidRDefault="005F0990" w:rsidP="00AB66D4">
            <w:pPr>
              <w:pStyle w:val="Default"/>
              <w:rPr>
                <w:rFonts w:asciiTheme="minorHAnsi" w:hAnsiTheme="minorHAnsi" w:cstheme="minorHAnsi"/>
                <w:sz w:val="22"/>
                <w:szCs w:val="22"/>
              </w:rPr>
            </w:pPr>
          </w:p>
          <w:p w14:paraId="37A127E2" w14:textId="77777777" w:rsidR="005F0990" w:rsidRDefault="005F0990" w:rsidP="002055D0">
            <w:pPr>
              <w:pStyle w:val="Default"/>
              <w:rPr>
                <w:rFonts w:asciiTheme="minorHAnsi" w:hAnsiTheme="minorHAnsi" w:cstheme="minorHAnsi"/>
                <w:sz w:val="22"/>
                <w:szCs w:val="22"/>
              </w:rPr>
            </w:pPr>
          </w:p>
        </w:tc>
        <w:tc>
          <w:tcPr>
            <w:tcW w:w="3420" w:type="dxa"/>
          </w:tcPr>
          <w:p w14:paraId="30B1287C" w14:textId="1DE8C9A8" w:rsidR="005F0990" w:rsidRPr="007150DC" w:rsidRDefault="005F0990" w:rsidP="005B7B76">
            <w:pPr>
              <w:rPr>
                <w:rFonts w:cstheme="minorHAnsi"/>
              </w:rPr>
            </w:pPr>
            <w:r w:rsidRPr="007150DC">
              <w:rPr>
                <w:rFonts w:cstheme="minorHAnsi"/>
              </w:rPr>
              <w:t xml:space="preserve">The </w:t>
            </w:r>
            <w:r w:rsidR="00D645A4">
              <w:rPr>
                <w:rFonts w:cstheme="minorHAnsi"/>
              </w:rPr>
              <w:t>FY21/22 budget</w:t>
            </w:r>
            <w:r w:rsidRPr="007150DC">
              <w:rPr>
                <w:rFonts w:cstheme="minorHAnsi"/>
              </w:rPr>
              <w:t xml:space="preserve"> include</w:t>
            </w:r>
            <w:r w:rsidR="00D645A4">
              <w:rPr>
                <w:rFonts w:cstheme="minorHAnsi"/>
              </w:rPr>
              <w:t>s</w:t>
            </w:r>
            <w:r w:rsidRPr="007150DC">
              <w:rPr>
                <w:rFonts w:cstheme="minorHAnsi"/>
              </w:rPr>
              <w:t xml:space="preserve"> funds for </w:t>
            </w:r>
            <w:r>
              <w:rPr>
                <w:rFonts w:cstheme="minorHAnsi"/>
              </w:rPr>
              <w:t>an</w:t>
            </w:r>
            <w:r w:rsidRPr="007150DC">
              <w:rPr>
                <w:rFonts w:cstheme="minorHAnsi"/>
              </w:rPr>
              <w:t xml:space="preserve"> initiative to expand ODP </w:t>
            </w:r>
            <w:r>
              <w:rPr>
                <w:rFonts w:cstheme="minorHAnsi"/>
              </w:rPr>
              <w:t>Home and Community-Based</w:t>
            </w:r>
            <w:r w:rsidRPr="007150DC">
              <w:rPr>
                <w:rFonts w:cstheme="minorHAnsi"/>
              </w:rPr>
              <w:t xml:space="preserve"> </w:t>
            </w:r>
            <w:r>
              <w:rPr>
                <w:rFonts w:cstheme="minorHAnsi"/>
              </w:rPr>
              <w:t>S</w:t>
            </w:r>
            <w:r w:rsidRPr="007150DC">
              <w:rPr>
                <w:rFonts w:cstheme="minorHAnsi"/>
              </w:rPr>
              <w:t>ervices for children with</w:t>
            </w:r>
            <w:r>
              <w:rPr>
                <w:rFonts w:cstheme="minorHAnsi"/>
              </w:rPr>
              <w:t xml:space="preserve"> a</w:t>
            </w:r>
            <w:r w:rsidRPr="007150DC">
              <w:rPr>
                <w:rFonts w:cstheme="minorHAnsi"/>
              </w:rPr>
              <w:t xml:space="preserve"> medically complex condition.</w:t>
            </w:r>
          </w:p>
          <w:p w14:paraId="3C83ED0E" w14:textId="4481A832" w:rsidR="005F0990" w:rsidRPr="002C4497" w:rsidRDefault="005F0990" w:rsidP="00033415">
            <w:pPr>
              <w:rPr>
                <w:rFonts w:cstheme="minorHAnsi"/>
                <w:color w:val="C00000"/>
              </w:rPr>
            </w:pPr>
          </w:p>
        </w:tc>
      </w:tr>
      <w:tr w:rsidR="005F0990" w:rsidRPr="009C5B93" w14:paraId="3A2B9FA0" w14:textId="77777777" w:rsidTr="005F0990">
        <w:tc>
          <w:tcPr>
            <w:tcW w:w="1511" w:type="dxa"/>
            <w:shd w:val="clear" w:color="auto" w:fill="auto"/>
          </w:tcPr>
          <w:p w14:paraId="670FFC2B" w14:textId="3633100D" w:rsidR="005F0990" w:rsidRPr="003368C5" w:rsidRDefault="005F0990" w:rsidP="13986EAA">
            <w:pPr>
              <w:pStyle w:val="MeluskyStandard"/>
              <w:rPr>
                <w:rFonts w:asciiTheme="minorHAnsi" w:eastAsiaTheme="minorEastAsia" w:hAnsiTheme="minorHAnsi"/>
              </w:rPr>
            </w:pPr>
            <w:r w:rsidRPr="009F233F">
              <w:rPr>
                <w:rFonts w:asciiTheme="minorHAnsi" w:eastAsiaTheme="minorEastAsia" w:hAnsiTheme="minorHAnsi"/>
              </w:rPr>
              <w:t>Consolidated Community Living</w:t>
            </w:r>
            <w:r>
              <w:rPr>
                <w:rFonts w:asciiTheme="minorHAnsi" w:eastAsiaTheme="minorEastAsia" w:hAnsiTheme="minorHAnsi"/>
              </w:rPr>
              <w:t>, and P/FDS</w:t>
            </w:r>
            <w:r w:rsidRPr="009F233F">
              <w:rPr>
                <w:rFonts w:asciiTheme="minorHAnsi" w:eastAsiaTheme="minorEastAsia" w:hAnsiTheme="minorHAnsi"/>
              </w:rPr>
              <w:t xml:space="preserve"> Waivers</w:t>
            </w:r>
          </w:p>
        </w:tc>
        <w:tc>
          <w:tcPr>
            <w:tcW w:w="1184" w:type="dxa"/>
            <w:shd w:val="clear" w:color="auto" w:fill="auto"/>
          </w:tcPr>
          <w:p w14:paraId="6B49F3C8" w14:textId="5A186BAD" w:rsidR="005F0990" w:rsidRPr="003368C5" w:rsidRDefault="005F0990" w:rsidP="13986EAA">
            <w:pPr>
              <w:pStyle w:val="MeluskyStandard"/>
              <w:rPr>
                <w:rFonts w:asciiTheme="minorHAnsi" w:eastAsiaTheme="minorEastAsia" w:hAnsiTheme="minorHAnsi"/>
              </w:rPr>
            </w:pPr>
            <w:r w:rsidRPr="009F233F">
              <w:rPr>
                <w:rFonts w:asciiTheme="minorHAnsi" w:eastAsiaTheme="minorEastAsia" w:hAnsiTheme="minorHAnsi"/>
              </w:rPr>
              <w:t>B-1-c</w:t>
            </w:r>
          </w:p>
        </w:tc>
        <w:tc>
          <w:tcPr>
            <w:tcW w:w="1620" w:type="dxa"/>
            <w:shd w:val="clear" w:color="auto" w:fill="auto"/>
          </w:tcPr>
          <w:p w14:paraId="0F1A2AA8" w14:textId="0D81C3DC" w:rsidR="005F0990" w:rsidRPr="009F233F" w:rsidRDefault="005F0990" w:rsidP="13986EAA">
            <w:pPr>
              <w:pStyle w:val="MeluskyStandard"/>
              <w:rPr>
                <w:rFonts w:asciiTheme="minorHAnsi" w:eastAsiaTheme="minorEastAsia" w:hAnsiTheme="minorHAnsi"/>
                <w:color w:val="000000"/>
              </w:rPr>
            </w:pPr>
            <w:r w:rsidRPr="009F233F">
              <w:rPr>
                <w:rFonts w:asciiTheme="minorHAnsi" w:eastAsiaTheme="minorEastAsia" w:hAnsiTheme="minorHAnsi"/>
                <w:color w:val="000000" w:themeColor="text1"/>
              </w:rPr>
              <w:t>Transition of Individuals Affected by Maximum Age Limitation.</w:t>
            </w:r>
          </w:p>
        </w:tc>
        <w:tc>
          <w:tcPr>
            <w:tcW w:w="8280" w:type="dxa"/>
            <w:shd w:val="clear" w:color="auto" w:fill="auto"/>
          </w:tcPr>
          <w:p w14:paraId="16006EAB" w14:textId="77777777" w:rsidR="005F0990" w:rsidRPr="003368C5" w:rsidRDefault="005F0990" w:rsidP="003368C5">
            <w:pPr>
              <w:pStyle w:val="MeluskyStandard"/>
              <w:rPr>
                <w:rFonts w:ascii="Calibri" w:eastAsia="Times New Roman" w:hAnsi="Calibri" w:cs="Calibri"/>
                <w:color w:val="201F1E"/>
              </w:rPr>
            </w:pPr>
            <w:r w:rsidRPr="003368C5">
              <w:rPr>
                <w:rFonts w:ascii="Calibri" w:eastAsia="Times New Roman" w:hAnsi="Calibri" w:cs="Calibri"/>
                <w:color w:val="000000"/>
                <w:bdr w:val="none" w:sz="0" w:space="0" w:color="auto" w:frame="1"/>
              </w:rPr>
              <w:t>Participants who are enrolled with a developmental disability </w:t>
            </w:r>
            <w:r w:rsidRPr="003368C5">
              <w:rPr>
                <w:rFonts w:ascii="Calibri" w:eastAsia="Times New Roman" w:hAnsi="Calibri" w:cs="Calibri"/>
                <w:b/>
                <w:bCs/>
                <w:color w:val="000000"/>
                <w:bdr w:val="none" w:sz="0" w:space="0" w:color="auto" w:frame="1"/>
              </w:rPr>
              <w:t>with a high probability of resulting in an intellectual disability or</w:t>
            </w:r>
            <w:r w:rsidRPr="003368C5">
              <w:rPr>
                <w:rFonts w:ascii="Calibri" w:eastAsia="Times New Roman" w:hAnsi="Calibri" w:cs="Calibri"/>
                <w:color w:val="000000"/>
                <w:bdr w:val="none" w:sz="0" w:space="0" w:color="auto" w:frame="1"/>
              </w:rPr>
              <w:t> </w:t>
            </w:r>
            <w:r w:rsidRPr="003368C5">
              <w:rPr>
                <w:rFonts w:ascii="Calibri" w:eastAsia="Times New Roman" w:hAnsi="Calibri" w:cs="Calibri"/>
                <w:b/>
                <w:bCs/>
                <w:color w:val="000000"/>
                <w:bdr w:val="none" w:sz="0" w:space="0" w:color="auto" w:frame="1"/>
              </w:rPr>
              <w:t>autism</w:t>
            </w:r>
            <w:r w:rsidRPr="003368C5">
              <w:rPr>
                <w:rFonts w:ascii="Calibri" w:eastAsia="Times New Roman" w:hAnsi="Calibri" w:cs="Calibri"/>
                <w:color w:val="000000"/>
                <w:bdr w:val="none" w:sz="0" w:space="0" w:color="auto" w:frame="1"/>
              </w:rPr>
              <w:t> will be reevaluated using the ICF/ID </w:t>
            </w:r>
            <w:r w:rsidRPr="003368C5">
              <w:rPr>
                <w:rFonts w:ascii="Calibri" w:eastAsia="Times New Roman" w:hAnsi="Calibri" w:cs="Calibri"/>
                <w:b/>
                <w:bCs/>
                <w:color w:val="000000"/>
                <w:bdr w:val="none" w:sz="0" w:space="0" w:color="auto" w:frame="1"/>
              </w:rPr>
              <w:t>criteria for an intellectual disability</w:t>
            </w:r>
            <w:r w:rsidRPr="003368C5">
              <w:rPr>
                <w:rFonts w:ascii="Calibri" w:eastAsia="Times New Roman" w:hAnsi="Calibri" w:cs="Calibri"/>
                <w:color w:val="000000"/>
                <w:bdr w:val="none" w:sz="0" w:space="0" w:color="auto" w:frame="1"/>
              </w:rPr>
              <w:t> or ICF/ORC criteria </w:t>
            </w:r>
            <w:r w:rsidRPr="003368C5">
              <w:rPr>
                <w:rFonts w:ascii="Calibri" w:eastAsia="Times New Roman" w:hAnsi="Calibri" w:cs="Calibri"/>
                <w:b/>
                <w:bCs/>
                <w:color w:val="000000"/>
                <w:bdr w:val="none" w:sz="0" w:space="0" w:color="auto" w:frame="1"/>
              </w:rPr>
              <w:t>for a diagnosis of autism</w:t>
            </w:r>
            <w:r w:rsidRPr="003368C5">
              <w:rPr>
                <w:rFonts w:ascii="Calibri" w:eastAsia="Times New Roman" w:hAnsi="Calibri" w:cs="Calibri"/>
                <w:color w:val="000000"/>
                <w:bdr w:val="none" w:sz="0" w:space="0" w:color="auto" w:frame="1"/>
              </w:rPr>
              <w:t> during their 8th year (prior to their 9th birthday). If they are eligible, they will continue to receive waiver services. If the participant is not eligible, he or she</w:t>
            </w:r>
            <w:r w:rsidRPr="003368C5">
              <w:rPr>
                <w:rFonts w:ascii="Calibri" w:eastAsia="Times New Roman" w:hAnsi="Calibri" w:cs="Calibri"/>
                <w:i/>
                <w:iCs/>
                <w:color w:val="000000"/>
                <w:bdr w:val="none" w:sz="0" w:space="0" w:color="auto" w:frame="1"/>
              </w:rPr>
              <w:t> </w:t>
            </w:r>
            <w:r w:rsidRPr="003368C5">
              <w:rPr>
                <w:rFonts w:ascii="Calibri" w:eastAsia="Times New Roman" w:hAnsi="Calibri" w:cs="Calibri"/>
                <w:color w:val="000000"/>
                <w:bdr w:val="none" w:sz="0" w:space="0" w:color="auto" w:frame="1"/>
              </w:rPr>
              <w:t>will be referred to other resources. Individuals will be referred to the Office of Children, Youth and Families as applicable and the Office of Mental Health and Substance Abuse Services.</w:t>
            </w:r>
          </w:p>
          <w:p w14:paraId="29A24D32" w14:textId="77777777" w:rsidR="005F0990" w:rsidRPr="003368C5" w:rsidRDefault="005F0990" w:rsidP="003368C5">
            <w:pPr>
              <w:pStyle w:val="MeluskyStandard"/>
              <w:rPr>
                <w:rFonts w:ascii="Calibri" w:eastAsia="Times New Roman" w:hAnsi="Calibri" w:cs="Calibri"/>
                <w:color w:val="201F1E"/>
              </w:rPr>
            </w:pPr>
            <w:r w:rsidRPr="003368C5">
              <w:rPr>
                <w:rFonts w:ascii="Calibri" w:eastAsia="Times New Roman" w:hAnsi="Calibri" w:cs="Calibri"/>
                <w:color w:val="000000"/>
                <w:bdr w:val="none" w:sz="0" w:space="0" w:color="auto" w:frame="1"/>
              </w:rPr>
              <w:t> </w:t>
            </w:r>
          </w:p>
          <w:p w14:paraId="52783E0C" w14:textId="574772F3" w:rsidR="005F0990" w:rsidRPr="003368C5" w:rsidRDefault="00CA5F71" w:rsidP="003368C5">
            <w:pPr>
              <w:pStyle w:val="MeluskyStandard"/>
              <w:rPr>
                <w:rFonts w:ascii="Calibri" w:eastAsia="Times New Roman" w:hAnsi="Calibri" w:cs="Calibri"/>
                <w:color w:val="201F1E"/>
              </w:rPr>
            </w:pPr>
            <w:r>
              <w:rPr>
                <w:rFonts w:ascii="Calibri" w:eastAsia="Times New Roman" w:hAnsi="Calibri" w:cs="Calibri"/>
                <w:b/>
                <w:bCs/>
                <w:color w:val="000000"/>
                <w:bdr w:val="none" w:sz="0" w:space="0" w:color="auto" w:frame="1"/>
              </w:rPr>
              <w:t>Individual</w:t>
            </w:r>
            <w:r w:rsidR="005F0990" w:rsidRPr="003368C5">
              <w:rPr>
                <w:rFonts w:ascii="Calibri" w:eastAsia="Times New Roman" w:hAnsi="Calibri" w:cs="Calibri"/>
                <w:b/>
                <w:bCs/>
                <w:color w:val="000000"/>
                <w:bdr w:val="none" w:sz="0" w:space="0" w:color="auto" w:frame="1"/>
              </w:rPr>
              <w:t xml:space="preserve">s who have a developmental disability due to a medically complex condition </w:t>
            </w:r>
            <w:r w:rsidR="002423E3">
              <w:rPr>
                <w:rFonts w:ascii="Calibri" w:eastAsia="Times New Roman" w:hAnsi="Calibri" w:cs="Calibri"/>
                <w:b/>
                <w:bCs/>
                <w:color w:val="000000"/>
                <w:bdr w:val="none" w:sz="0" w:space="0" w:color="auto" w:frame="1"/>
              </w:rPr>
              <w:t>have the option to</w:t>
            </w:r>
            <w:r w:rsidR="005F0990" w:rsidRPr="003368C5">
              <w:rPr>
                <w:rFonts w:ascii="Calibri" w:eastAsia="Times New Roman" w:hAnsi="Calibri" w:cs="Calibri"/>
                <w:b/>
                <w:bCs/>
                <w:color w:val="000000"/>
                <w:bdr w:val="none" w:sz="0" w:space="0" w:color="auto" w:frame="1"/>
              </w:rPr>
              <w:t xml:space="preserve"> enroll in the waiver </w:t>
            </w:r>
            <w:r w:rsidR="00201779">
              <w:rPr>
                <w:rFonts w:ascii="Calibri" w:eastAsia="Times New Roman" w:hAnsi="Calibri" w:cs="Calibri"/>
                <w:b/>
                <w:bCs/>
                <w:color w:val="000000"/>
                <w:bdr w:val="none" w:sz="0" w:space="0" w:color="auto" w:frame="1"/>
              </w:rPr>
              <w:t>only if</w:t>
            </w:r>
            <w:r w:rsidR="005F0990" w:rsidRPr="003368C5">
              <w:rPr>
                <w:rFonts w:ascii="Calibri" w:eastAsia="Times New Roman" w:hAnsi="Calibri" w:cs="Calibri"/>
                <w:b/>
                <w:bCs/>
                <w:color w:val="000000"/>
                <w:bdr w:val="none" w:sz="0" w:space="0" w:color="auto" w:frame="1"/>
              </w:rPr>
              <w:t xml:space="preserve"> they are age 0 to 21.  </w:t>
            </w:r>
            <w:r w:rsidR="00FA41A3">
              <w:rPr>
                <w:rFonts w:ascii="Calibri" w:eastAsia="Times New Roman" w:hAnsi="Calibri" w:cs="Calibri"/>
                <w:b/>
                <w:bCs/>
                <w:color w:val="000000"/>
                <w:bdr w:val="none" w:sz="0" w:space="0" w:color="auto" w:frame="1"/>
              </w:rPr>
              <w:t xml:space="preserve">Once a </w:t>
            </w:r>
            <w:r w:rsidR="005F0990" w:rsidRPr="003368C5">
              <w:rPr>
                <w:rFonts w:ascii="Calibri" w:eastAsia="Times New Roman" w:hAnsi="Calibri" w:cs="Calibri"/>
                <w:b/>
                <w:bCs/>
                <w:color w:val="000000"/>
                <w:bdr w:val="none" w:sz="0" w:space="0" w:color="auto" w:frame="1"/>
              </w:rPr>
              <w:t>participant</w:t>
            </w:r>
            <w:r w:rsidR="00401BE1">
              <w:rPr>
                <w:rFonts w:ascii="Calibri" w:eastAsia="Times New Roman" w:hAnsi="Calibri" w:cs="Calibri"/>
                <w:b/>
                <w:bCs/>
                <w:color w:val="000000"/>
                <w:bdr w:val="none" w:sz="0" w:space="0" w:color="auto" w:frame="1"/>
              </w:rPr>
              <w:t xml:space="preserve"> reaches </w:t>
            </w:r>
            <w:r w:rsidR="0085129C">
              <w:rPr>
                <w:rFonts w:ascii="Calibri" w:eastAsia="Times New Roman" w:hAnsi="Calibri" w:cs="Calibri"/>
                <w:b/>
                <w:bCs/>
                <w:color w:val="000000"/>
                <w:bdr w:val="none" w:sz="0" w:space="0" w:color="auto" w:frame="1"/>
              </w:rPr>
              <w:t xml:space="preserve">age 22, </w:t>
            </w:r>
            <w:r w:rsidR="00BA1849">
              <w:rPr>
                <w:rFonts w:ascii="Calibri" w:eastAsia="Times New Roman" w:hAnsi="Calibri" w:cs="Calibri"/>
                <w:b/>
                <w:bCs/>
                <w:color w:val="000000"/>
                <w:bdr w:val="none" w:sz="0" w:space="0" w:color="auto" w:frame="1"/>
              </w:rPr>
              <w:t>the participant</w:t>
            </w:r>
            <w:r w:rsidR="005F0990" w:rsidRPr="003368C5">
              <w:rPr>
                <w:rFonts w:ascii="Calibri" w:eastAsia="Times New Roman" w:hAnsi="Calibri" w:cs="Calibri"/>
                <w:b/>
                <w:bCs/>
                <w:color w:val="000000"/>
                <w:bdr w:val="none" w:sz="0" w:space="0" w:color="auto" w:frame="1"/>
              </w:rPr>
              <w:t xml:space="preserve"> will be given the option to rema</w:t>
            </w:r>
            <w:r w:rsidR="005F0990">
              <w:rPr>
                <w:rFonts w:ascii="Calibri" w:eastAsia="Times New Roman" w:hAnsi="Calibri" w:cs="Calibri"/>
                <w:b/>
                <w:bCs/>
                <w:color w:val="000000"/>
                <w:bdr w:val="none" w:sz="0" w:space="0" w:color="auto" w:frame="1"/>
              </w:rPr>
              <w:t>i</w:t>
            </w:r>
            <w:r w:rsidR="005F0990" w:rsidRPr="003368C5">
              <w:rPr>
                <w:rFonts w:ascii="Calibri" w:eastAsia="Times New Roman" w:hAnsi="Calibri" w:cs="Calibri"/>
                <w:b/>
                <w:bCs/>
                <w:color w:val="000000"/>
                <w:bdr w:val="none" w:sz="0" w:space="0" w:color="auto" w:frame="1"/>
              </w:rPr>
              <w:t>n enrolled in the waiver after age 22 or transition to another program.</w:t>
            </w:r>
          </w:p>
          <w:p w14:paraId="1BE30D8E" w14:textId="736F75A0" w:rsidR="005F0990" w:rsidRPr="003368C5" w:rsidRDefault="005F0990" w:rsidP="003368C5">
            <w:pPr>
              <w:pStyle w:val="MeluskyStandard"/>
              <w:rPr>
                <w:color w:val="000000"/>
              </w:rPr>
            </w:pPr>
          </w:p>
        </w:tc>
        <w:tc>
          <w:tcPr>
            <w:tcW w:w="3420" w:type="dxa"/>
            <w:shd w:val="clear" w:color="auto" w:fill="auto"/>
          </w:tcPr>
          <w:p w14:paraId="176ADDF0" w14:textId="69559AFA" w:rsidR="005F0990" w:rsidRPr="007150DC" w:rsidRDefault="005F0990" w:rsidP="005B7B76">
            <w:pPr>
              <w:rPr>
                <w:rFonts w:cstheme="minorHAnsi"/>
              </w:rPr>
            </w:pPr>
            <w:r w:rsidRPr="007150DC">
              <w:rPr>
                <w:rFonts w:cstheme="minorHAnsi"/>
              </w:rPr>
              <w:t xml:space="preserve">The </w:t>
            </w:r>
            <w:r w:rsidR="00D645A4">
              <w:rPr>
                <w:rFonts w:cstheme="minorHAnsi"/>
              </w:rPr>
              <w:t>FY21/22 budget</w:t>
            </w:r>
            <w:r w:rsidRPr="007150DC">
              <w:rPr>
                <w:rFonts w:cstheme="minorHAnsi"/>
              </w:rPr>
              <w:t xml:space="preserve"> include</w:t>
            </w:r>
            <w:r w:rsidR="00D645A4">
              <w:rPr>
                <w:rFonts w:cstheme="minorHAnsi"/>
              </w:rPr>
              <w:t>s</w:t>
            </w:r>
            <w:r w:rsidRPr="007150DC">
              <w:rPr>
                <w:rFonts w:cstheme="minorHAnsi"/>
              </w:rPr>
              <w:t xml:space="preserve"> funds for </w:t>
            </w:r>
            <w:r>
              <w:rPr>
                <w:rFonts w:cstheme="minorHAnsi"/>
              </w:rPr>
              <w:t>an</w:t>
            </w:r>
            <w:r w:rsidRPr="007150DC">
              <w:rPr>
                <w:rFonts w:cstheme="minorHAnsi"/>
              </w:rPr>
              <w:t xml:space="preserve"> initiative to expand ODP </w:t>
            </w:r>
            <w:r>
              <w:rPr>
                <w:rFonts w:cstheme="minorHAnsi"/>
              </w:rPr>
              <w:t>Home and Community-Based</w:t>
            </w:r>
            <w:r w:rsidRPr="007150DC">
              <w:rPr>
                <w:rFonts w:cstheme="minorHAnsi"/>
              </w:rPr>
              <w:t xml:space="preserve"> </w:t>
            </w:r>
            <w:r>
              <w:rPr>
                <w:rFonts w:cstheme="minorHAnsi"/>
              </w:rPr>
              <w:t>S</w:t>
            </w:r>
            <w:r w:rsidRPr="007150DC">
              <w:rPr>
                <w:rFonts w:cstheme="minorHAnsi"/>
              </w:rPr>
              <w:t>ervices for children with</w:t>
            </w:r>
            <w:r>
              <w:rPr>
                <w:rFonts w:cstheme="minorHAnsi"/>
              </w:rPr>
              <w:t xml:space="preserve"> a</w:t>
            </w:r>
            <w:r w:rsidRPr="007150DC">
              <w:rPr>
                <w:rFonts w:cstheme="minorHAnsi"/>
              </w:rPr>
              <w:t xml:space="preserve"> medically complex condition.</w:t>
            </w:r>
          </w:p>
          <w:p w14:paraId="708BB1A9" w14:textId="78A5235D" w:rsidR="005F0990" w:rsidRPr="003368C5" w:rsidRDefault="005F0990" w:rsidP="005961EA">
            <w:pPr>
              <w:pStyle w:val="MeluskyStandard"/>
              <w:rPr>
                <w:color w:val="C00000"/>
              </w:rPr>
            </w:pPr>
          </w:p>
        </w:tc>
      </w:tr>
      <w:tr w:rsidR="005F0990" w:rsidRPr="009C5B93" w14:paraId="0FDFE238" w14:textId="28D4E11C" w:rsidTr="0082738E">
        <w:tc>
          <w:tcPr>
            <w:tcW w:w="1511" w:type="dxa"/>
            <w:shd w:val="clear" w:color="auto" w:fill="FFFFFF" w:themeFill="background1"/>
          </w:tcPr>
          <w:p w14:paraId="61801577" w14:textId="592CEADF" w:rsidR="005F0990" w:rsidRDefault="005F0990" w:rsidP="00A81338">
            <w:pPr>
              <w:tabs>
                <w:tab w:val="left" w:pos="10125"/>
              </w:tabs>
              <w:rPr>
                <w:rFonts w:cstheme="minorHAnsi"/>
                <w:color w:val="000000" w:themeColor="text1"/>
              </w:rPr>
            </w:pPr>
            <w:r>
              <w:rPr>
                <w:rFonts w:cstheme="minorHAnsi"/>
                <w:color w:val="000000" w:themeColor="text1"/>
              </w:rPr>
              <w:t>Consolidated Waiver</w:t>
            </w:r>
          </w:p>
        </w:tc>
        <w:tc>
          <w:tcPr>
            <w:tcW w:w="1184" w:type="dxa"/>
            <w:shd w:val="clear" w:color="auto" w:fill="FFFFFF" w:themeFill="background1"/>
          </w:tcPr>
          <w:p w14:paraId="09C45EC7" w14:textId="1D339E32" w:rsidR="005F0990" w:rsidRDefault="005F0990" w:rsidP="00A81338">
            <w:pPr>
              <w:tabs>
                <w:tab w:val="left" w:pos="10125"/>
              </w:tabs>
              <w:rPr>
                <w:rFonts w:cstheme="minorHAnsi"/>
                <w:color w:val="000000" w:themeColor="text1"/>
              </w:rPr>
            </w:pPr>
            <w:r>
              <w:rPr>
                <w:rFonts w:cstheme="minorHAnsi"/>
                <w:color w:val="000000" w:themeColor="text1"/>
              </w:rPr>
              <w:t>B-3-a</w:t>
            </w:r>
          </w:p>
        </w:tc>
        <w:tc>
          <w:tcPr>
            <w:tcW w:w="1620" w:type="dxa"/>
            <w:shd w:val="clear" w:color="auto" w:fill="FFFFFF" w:themeFill="background1"/>
          </w:tcPr>
          <w:p w14:paraId="4D74B2D0" w14:textId="5E94A1BA" w:rsidR="005F0990" w:rsidRPr="001A6EF8" w:rsidRDefault="005F0990" w:rsidP="00370E2A">
            <w:pPr>
              <w:autoSpaceDE w:val="0"/>
              <w:autoSpaceDN w:val="0"/>
              <w:adjustRightInd w:val="0"/>
              <w:rPr>
                <w:rFonts w:cstheme="minorHAnsi"/>
                <w:color w:val="000000"/>
              </w:rPr>
            </w:pPr>
            <w:r>
              <w:rPr>
                <w:rFonts w:cstheme="minorHAnsi"/>
                <w:color w:val="000000"/>
              </w:rPr>
              <w:t>Unduplicated Number of Participants</w:t>
            </w:r>
          </w:p>
        </w:tc>
        <w:tc>
          <w:tcPr>
            <w:tcW w:w="8280" w:type="dxa"/>
            <w:shd w:val="clear" w:color="auto" w:fill="FFFFFF" w:themeFill="background1"/>
          </w:tcPr>
          <w:p w14:paraId="4815BD46" w14:textId="1427686D" w:rsidR="005F0990" w:rsidRPr="002961B4" w:rsidRDefault="005F0990" w:rsidP="00C92804">
            <w:pPr>
              <w:autoSpaceDE w:val="0"/>
              <w:autoSpaceDN w:val="0"/>
              <w:adjustRightInd w:val="0"/>
              <w:rPr>
                <w:rFonts w:cstheme="minorHAnsi"/>
                <w:b/>
                <w:bCs/>
                <w:color w:val="000000"/>
              </w:rPr>
            </w:pPr>
            <w:r>
              <w:rPr>
                <w:rFonts w:cstheme="minorHAnsi"/>
                <w:color w:val="000000"/>
              </w:rPr>
              <w:t xml:space="preserve">Year 5 – </w:t>
            </w:r>
            <w:proofErr w:type="gramStart"/>
            <w:r w:rsidRPr="002961B4">
              <w:rPr>
                <w:rFonts w:cstheme="minorHAnsi"/>
                <w:strike/>
                <w:color w:val="000000"/>
              </w:rPr>
              <w:t>18981</w:t>
            </w:r>
            <w:r>
              <w:rPr>
                <w:rFonts w:cstheme="minorHAnsi"/>
                <w:strike/>
                <w:color w:val="000000"/>
              </w:rPr>
              <w:t xml:space="preserve">  </w:t>
            </w:r>
            <w:r w:rsidR="0082738E" w:rsidRPr="0082738E">
              <w:rPr>
                <w:rFonts w:cstheme="minorHAnsi"/>
                <w:b/>
                <w:bCs/>
                <w:color w:val="000000"/>
              </w:rPr>
              <w:t>19,0</w:t>
            </w:r>
            <w:r w:rsidR="000D6227">
              <w:rPr>
                <w:rFonts w:cstheme="minorHAnsi"/>
                <w:b/>
                <w:bCs/>
                <w:color w:val="000000"/>
              </w:rPr>
              <w:t>8</w:t>
            </w:r>
            <w:r w:rsidR="0082738E" w:rsidRPr="0082738E">
              <w:rPr>
                <w:rFonts w:cstheme="minorHAnsi"/>
                <w:b/>
                <w:bCs/>
                <w:color w:val="000000"/>
              </w:rPr>
              <w:t>1</w:t>
            </w:r>
            <w:proofErr w:type="gramEnd"/>
          </w:p>
        </w:tc>
        <w:tc>
          <w:tcPr>
            <w:tcW w:w="3420" w:type="dxa"/>
            <w:shd w:val="clear" w:color="auto" w:fill="FFFFFF" w:themeFill="background1"/>
          </w:tcPr>
          <w:p w14:paraId="050AF183" w14:textId="05E5A045" w:rsidR="005F0990" w:rsidRPr="002961B4" w:rsidRDefault="0082738E" w:rsidP="2504868F">
            <w:pPr>
              <w:rPr>
                <w:color w:val="C00000"/>
              </w:rPr>
            </w:pPr>
            <w:r w:rsidRPr="0082738E">
              <w:t>The FY 2</w:t>
            </w:r>
            <w:r w:rsidR="00B45EE4">
              <w:t>1</w:t>
            </w:r>
            <w:r w:rsidRPr="0082738E">
              <w:t>/2</w:t>
            </w:r>
            <w:r w:rsidR="00B45EE4">
              <w:t>2</w:t>
            </w:r>
            <w:r w:rsidRPr="0082738E">
              <w:t xml:space="preserve"> budget includes funding for </w:t>
            </w:r>
            <w:r w:rsidR="003D42C6">
              <w:t>100</w:t>
            </w:r>
            <w:r w:rsidRPr="0082738E">
              <w:t xml:space="preserve"> additional </w:t>
            </w:r>
            <w:r w:rsidR="004E42B2">
              <w:t>individuals</w:t>
            </w:r>
            <w:r w:rsidRPr="0082738E">
              <w:t xml:space="preserve"> to be served in the Consolidated Waiver</w:t>
            </w:r>
            <w:r w:rsidR="007632E1">
              <w:t>, including 20 children with a medically complex condition</w:t>
            </w:r>
            <w:r w:rsidRPr="0082738E">
              <w:t>.</w:t>
            </w:r>
          </w:p>
        </w:tc>
      </w:tr>
      <w:tr w:rsidR="00B45EE4" w:rsidRPr="009C5B93" w14:paraId="0EE9FDBC" w14:textId="77777777" w:rsidTr="005F0990">
        <w:tc>
          <w:tcPr>
            <w:tcW w:w="1511" w:type="dxa"/>
          </w:tcPr>
          <w:p w14:paraId="2044895F" w14:textId="0759C2CA" w:rsidR="00B45EE4" w:rsidRPr="009C5B93" w:rsidRDefault="00B45EE4" w:rsidP="00B45EE4">
            <w:pPr>
              <w:tabs>
                <w:tab w:val="left" w:pos="10125"/>
              </w:tabs>
              <w:rPr>
                <w:rFonts w:cstheme="minorHAnsi"/>
                <w:color w:val="000000" w:themeColor="text1"/>
              </w:rPr>
            </w:pPr>
            <w:r>
              <w:rPr>
                <w:rFonts w:cstheme="minorHAnsi"/>
                <w:color w:val="000000" w:themeColor="text1"/>
              </w:rPr>
              <w:t>Consolidated and Community Living Waivers</w:t>
            </w:r>
          </w:p>
        </w:tc>
        <w:tc>
          <w:tcPr>
            <w:tcW w:w="1184" w:type="dxa"/>
          </w:tcPr>
          <w:p w14:paraId="0056D044" w14:textId="0BA15343" w:rsidR="00B45EE4" w:rsidRPr="009C5B93" w:rsidRDefault="00B45EE4" w:rsidP="00B45EE4">
            <w:pPr>
              <w:tabs>
                <w:tab w:val="left" w:pos="10125"/>
              </w:tabs>
              <w:rPr>
                <w:rFonts w:cstheme="minorHAnsi"/>
                <w:color w:val="000000" w:themeColor="text1"/>
              </w:rPr>
            </w:pPr>
            <w:r>
              <w:rPr>
                <w:rFonts w:cstheme="minorHAnsi"/>
                <w:color w:val="000000" w:themeColor="text1"/>
              </w:rPr>
              <w:t>B-3-c</w:t>
            </w:r>
          </w:p>
        </w:tc>
        <w:tc>
          <w:tcPr>
            <w:tcW w:w="1620" w:type="dxa"/>
          </w:tcPr>
          <w:p w14:paraId="1D807083" w14:textId="37CB8C3E" w:rsidR="00B45EE4" w:rsidRPr="00370E2A" w:rsidRDefault="00B45EE4" w:rsidP="00B45EE4">
            <w:pPr>
              <w:autoSpaceDE w:val="0"/>
              <w:autoSpaceDN w:val="0"/>
              <w:adjustRightInd w:val="0"/>
              <w:rPr>
                <w:rFonts w:cstheme="minorHAnsi"/>
                <w:color w:val="000000"/>
              </w:rPr>
            </w:pPr>
            <w:r>
              <w:rPr>
                <w:rFonts w:cstheme="minorHAnsi"/>
                <w:color w:val="000000"/>
              </w:rPr>
              <w:t>Reserved Waiver Capacity</w:t>
            </w:r>
          </w:p>
        </w:tc>
        <w:tc>
          <w:tcPr>
            <w:tcW w:w="8280" w:type="dxa"/>
          </w:tcPr>
          <w:p w14:paraId="466B59E8" w14:textId="77777777" w:rsidR="00B45EE4" w:rsidRPr="008A18E9" w:rsidRDefault="00B45EE4" w:rsidP="00B45EE4">
            <w:pPr>
              <w:autoSpaceDE w:val="0"/>
              <w:autoSpaceDN w:val="0"/>
              <w:adjustRightInd w:val="0"/>
              <w:rPr>
                <w:rFonts w:cstheme="minorHAnsi"/>
                <w:i/>
                <w:iCs/>
              </w:rPr>
            </w:pPr>
            <w:r w:rsidRPr="008A18E9">
              <w:rPr>
                <w:rFonts w:cstheme="minorHAnsi"/>
                <w:i/>
                <w:iCs/>
              </w:rPr>
              <w:t>Purpose (provide a title or short description to use for lookup):</w:t>
            </w:r>
          </w:p>
          <w:p w14:paraId="1F64FF1C" w14:textId="77777777" w:rsidR="00B45EE4" w:rsidRPr="003A5F4B" w:rsidRDefault="00B45EE4" w:rsidP="00B45EE4">
            <w:pPr>
              <w:pStyle w:val="Default"/>
              <w:rPr>
                <w:rFonts w:asciiTheme="minorHAnsi" w:hAnsiTheme="minorHAnsi" w:cstheme="minorHAnsi"/>
                <w:color w:val="auto"/>
                <w:sz w:val="22"/>
                <w:szCs w:val="22"/>
              </w:rPr>
            </w:pPr>
            <w:r w:rsidRPr="003A5F4B">
              <w:rPr>
                <w:rFonts w:asciiTheme="minorHAnsi" w:hAnsiTheme="minorHAnsi" w:cstheme="minorHAnsi"/>
                <w:color w:val="auto"/>
                <w:sz w:val="22"/>
                <w:szCs w:val="22"/>
              </w:rPr>
              <w:t>Children with a Medically Complex Condition</w:t>
            </w:r>
          </w:p>
          <w:p w14:paraId="009BA93F" w14:textId="77777777" w:rsidR="00B45EE4" w:rsidRPr="008A18E9" w:rsidRDefault="00B45EE4" w:rsidP="00B45EE4">
            <w:pPr>
              <w:autoSpaceDE w:val="0"/>
              <w:autoSpaceDN w:val="0"/>
              <w:adjustRightInd w:val="0"/>
              <w:rPr>
                <w:rFonts w:cstheme="minorHAnsi"/>
              </w:rPr>
            </w:pPr>
          </w:p>
          <w:p w14:paraId="6EB881B8" w14:textId="77777777" w:rsidR="00B45EE4" w:rsidRPr="008A18E9" w:rsidRDefault="00B45EE4" w:rsidP="00B45EE4">
            <w:pPr>
              <w:autoSpaceDE w:val="0"/>
              <w:autoSpaceDN w:val="0"/>
              <w:adjustRightInd w:val="0"/>
              <w:rPr>
                <w:rFonts w:cstheme="minorHAnsi"/>
              </w:rPr>
            </w:pPr>
            <w:r w:rsidRPr="008A18E9">
              <w:rPr>
                <w:rFonts w:cstheme="minorHAnsi"/>
                <w:i/>
                <w:iCs/>
              </w:rPr>
              <w:t>Purpose (describe):</w:t>
            </w:r>
          </w:p>
          <w:p w14:paraId="375553A6" w14:textId="77777777" w:rsidR="00B45EE4" w:rsidRPr="0026164F" w:rsidRDefault="00B45EE4" w:rsidP="00B45EE4">
            <w:pPr>
              <w:autoSpaceDE w:val="0"/>
              <w:autoSpaceDN w:val="0"/>
              <w:adjustRightInd w:val="0"/>
              <w:rPr>
                <w:rFonts w:cstheme="minorHAnsi"/>
              </w:rPr>
            </w:pPr>
            <w:r w:rsidRPr="0026164F">
              <w:rPr>
                <w:rFonts w:cstheme="minorHAnsi"/>
              </w:rPr>
              <w:lastRenderedPageBreak/>
              <w:t>Administrative Entities (AEs) work in conjunction with ODP and its designees to anticipate and prioritize the needs of children with a medically complex condition who are expected to require waiver services within the year due to transition or diversion</w:t>
            </w:r>
            <w:r w:rsidRPr="008A18E9">
              <w:rPr>
                <w:rFonts w:cstheme="minorHAnsi"/>
                <w:b/>
                <w:bCs/>
              </w:rPr>
              <w:t xml:space="preserve"> </w:t>
            </w:r>
            <w:r w:rsidRPr="0026164F">
              <w:rPr>
                <w:rFonts w:cstheme="minorHAnsi"/>
              </w:rPr>
              <w:t>from an extended</w:t>
            </w:r>
            <w:r w:rsidRPr="008A18E9">
              <w:rPr>
                <w:rFonts w:cstheme="minorHAnsi"/>
                <w:b/>
                <w:bCs/>
              </w:rPr>
              <w:t xml:space="preserve"> </w:t>
            </w:r>
            <w:r w:rsidRPr="0026164F">
              <w:rPr>
                <w:rFonts w:cstheme="minorHAnsi"/>
              </w:rPr>
              <w:t>hospital stay or from a facility licensed under 55 Pa. Code Chapter 3800, 6400 or 6600 that does not meet waiver HCBS requirements.</w:t>
            </w:r>
          </w:p>
          <w:p w14:paraId="5F76EA95" w14:textId="77777777" w:rsidR="00B45EE4" w:rsidRPr="0026164F" w:rsidRDefault="00B45EE4" w:rsidP="00B45EE4">
            <w:pPr>
              <w:autoSpaceDE w:val="0"/>
              <w:autoSpaceDN w:val="0"/>
              <w:adjustRightInd w:val="0"/>
              <w:rPr>
                <w:rFonts w:cstheme="minorHAnsi"/>
              </w:rPr>
            </w:pPr>
          </w:p>
          <w:p w14:paraId="7B9A2AEC" w14:textId="77777777" w:rsidR="00B45EE4" w:rsidRPr="008A18E9" w:rsidRDefault="00B45EE4" w:rsidP="00B45EE4">
            <w:pPr>
              <w:autoSpaceDE w:val="0"/>
              <w:autoSpaceDN w:val="0"/>
              <w:adjustRightInd w:val="0"/>
              <w:rPr>
                <w:rFonts w:cstheme="minorHAnsi"/>
                <w:i/>
                <w:iCs/>
              </w:rPr>
            </w:pPr>
            <w:r w:rsidRPr="008A18E9">
              <w:rPr>
                <w:rFonts w:cstheme="minorHAnsi"/>
                <w:i/>
                <w:iCs/>
              </w:rPr>
              <w:t>The capacity that the State reserves in each waiver year is specified in the following table:</w:t>
            </w:r>
          </w:p>
          <w:p w14:paraId="646DA6C1" w14:textId="77777777" w:rsidR="00B45EE4" w:rsidRPr="008A18E9" w:rsidRDefault="00B45EE4" w:rsidP="00B45EE4">
            <w:pPr>
              <w:autoSpaceDE w:val="0"/>
              <w:autoSpaceDN w:val="0"/>
              <w:adjustRightInd w:val="0"/>
              <w:rPr>
                <w:rFonts w:cstheme="minorHAnsi"/>
                <w:b/>
                <w:bCs/>
              </w:rPr>
            </w:pPr>
            <w:r w:rsidRPr="008A18E9">
              <w:rPr>
                <w:rFonts w:cstheme="minorHAnsi"/>
              </w:rPr>
              <w:t xml:space="preserve">Year 1 – </w:t>
            </w:r>
            <w:r w:rsidRPr="00DD4A22">
              <w:rPr>
                <w:rFonts w:cstheme="minorHAnsi"/>
              </w:rPr>
              <w:t>0</w:t>
            </w:r>
          </w:p>
          <w:p w14:paraId="5DA3203D" w14:textId="77777777" w:rsidR="00B45EE4" w:rsidRPr="008A18E9" w:rsidRDefault="00B45EE4" w:rsidP="00B45EE4">
            <w:pPr>
              <w:autoSpaceDE w:val="0"/>
              <w:autoSpaceDN w:val="0"/>
              <w:adjustRightInd w:val="0"/>
              <w:rPr>
                <w:rFonts w:cstheme="minorHAnsi"/>
                <w:b/>
                <w:bCs/>
              </w:rPr>
            </w:pPr>
            <w:r w:rsidRPr="008A18E9">
              <w:rPr>
                <w:rFonts w:cstheme="minorHAnsi"/>
              </w:rPr>
              <w:t xml:space="preserve">Year 2 – </w:t>
            </w:r>
            <w:r w:rsidRPr="00DD4A22">
              <w:rPr>
                <w:rFonts w:cstheme="minorHAnsi"/>
              </w:rPr>
              <w:t>0</w:t>
            </w:r>
          </w:p>
          <w:p w14:paraId="5618B41A" w14:textId="77777777" w:rsidR="00B45EE4" w:rsidRPr="008A18E9" w:rsidRDefault="00B45EE4" w:rsidP="00B45EE4">
            <w:pPr>
              <w:autoSpaceDE w:val="0"/>
              <w:autoSpaceDN w:val="0"/>
              <w:adjustRightInd w:val="0"/>
              <w:rPr>
                <w:rFonts w:cstheme="minorHAnsi"/>
                <w:b/>
                <w:bCs/>
              </w:rPr>
            </w:pPr>
            <w:r w:rsidRPr="008A18E9">
              <w:rPr>
                <w:rFonts w:cstheme="minorHAnsi"/>
              </w:rPr>
              <w:t xml:space="preserve">Year 3 – </w:t>
            </w:r>
            <w:r w:rsidRPr="00DD4A22">
              <w:rPr>
                <w:rFonts w:cstheme="minorHAnsi"/>
              </w:rPr>
              <w:t>0</w:t>
            </w:r>
          </w:p>
          <w:p w14:paraId="10F2A09F" w14:textId="59E2F0DB" w:rsidR="00B45EE4" w:rsidRPr="00B45EE4" w:rsidRDefault="00B45EE4" w:rsidP="00B45EE4">
            <w:pPr>
              <w:autoSpaceDE w:val="0"/>
              <w:autoSpaceDN w:val="0"/>
              <w:adjustRightInd w:val="0"/>
              <w:rPr>
                <w:rFonts w:cstheme="minorHAnsi"/>
                <w:b/>
                <w:bCs/>
              </w:rPr>
            </w:pPr>
            <w:r w:rsidRPr="00C61CEC">
              <w:rPr>
                <w:rFonts w:cstheme="minorHAnsi"/>
              </w:rPr>
              <w:t xml:space="preserve">Year 4 – </w:t>
            </w:r>
            <w:r w:rsidRPr="00B45EE4">
              <w:rPr>
                <w:rFonts w:cstheme="minorHAnsi"/>
              </w:rPr>
              <w:t>20 Consolidated and 20 Community Living</w:t>
            </w:r>
          </w:p>
          <w:p w14:paraId="4708BD6B" w14:textId="77777777" w:rsidR="00B45EE4" w:rsidRPr="00DD4A22" w:rsidRDefault="00B45EE4" w:rsidP="00B45EE4">
            <w:pPr>
              <w:autoSpaceDE w:val="0"/>
              <w:autoSpaceDN w:val="0"/>
              <w:adjustRightInd w:val="0"/>
              <w:rPr>
                <w:rFonts w:cstheme="minorHAnsi"/>
                <w:b/>
                <w:bCs/>
              </w:rPr>
            </w:pPr>
            <w:r w:rsidRPr="00C61CEC">
              <w:rPr>
                <w:rFonts w:cstheme="minorHAnsi"/>
              </w:rPr>
              <w:t xml:space="preserve">Year 5 – </w:t>
            </w:r>
            <w:r w:rsidRPr="00DD4A22">
              <w:rPr>
                <w:rFonts w:cstheme="minorHAnsi"/>
                <w:b/>
                <w:bCs/>
              </w:rPr>
              <w:t>20 Consolidated and 20 Community Living</w:t>
            </w:r>
          </w:p>
          <w:p w14:paraId="636900B8" w14:textId="77777777" w:rsidR="00B45EE4" w:rsidRDefault="00B45EE4" w:rsidP="00B45EE4">
            <w:pPr>
              <w:pStyle w:val="Default"/>
              <w:rPr>
                <w:rFonts w:asciiTheme="minorHAnsi" w:hAnsiTheme="minorHAnsi" w:cstheme="minorHAnsi"/>
                <w:sz w:val="22"/>
                <w:szCs w:val="22"/>
              </w:rPr>
            </w:pPr>
          </w:p>
        </w:tc>
        <w:tc>
          <w:tcPr>
            <w:tcW w:w="3420" w:type="dxa"/>
          </w:tcPr>
          <w:p w14:paraId="6AEFEE0E" w14:textId="4A09A562" w:rsidR="00B45EE4" w:rsidRPr="007150DC" w:rsidRDefault="00B45EE4" w:rsidP="00B45EE4">
            <w:pPr>
              <w:rPr>
                <w:rFonts w:cstheme="minorHAnsi"/>
              </w:rPr>
            </w:pPr>
            <w:r w:rsidRPr="007150DC">
              <w:rPr>
                <w:rFonts w:cstheme="minorHAnsi"/>
              </w:rPr>
              <w:lastRenderedPageBreak/>
              <w:t xml:space="preserve">The </w:t>
            </w:r>
            <w:r w:rsidR="00D645A4">
              <w:rPr>
                <w:rFonts w:cstheme="minorHAnsi"/>
              </w:rPr>
              <w:t>FY 21/22 budget</w:t>
            </w:r>
            <w:r w:rsidRPr="007150DC">
              <w:rPr>
                <w:rFonts w:cstheme="minorHAnsi"/>
              </w:rPr>
              <w:t xml:space="preserve"> include</w:t>
            </w:r>
            <w:r w:rsidR="00D645A4">
              <w:rPr>
                <w:rFonts w:cstheme="minorHAnsi"/>
              </w:rPr>
              <w:t>s</w:t>
            </w:r>
            <w:r w:rsidRPr="007150DC">
              <w:rPr>
                <w:rFonts w:cstheme="minorHAnsi"/>
              </w:rPr>
              <w:t xml:space="preserve"> funds for </w:t>
            </w:r>
            <w:r>
              <w:rPr>
                <w:rFonts w:cstheme="minorHAnsi"/>
              </w:rPr>
              <w:t>an</w:t>
            </w:r>
            <w:r w:rsidRPr="007150DC">
              <w:rPr>
                <w:rFonts w:cstheme="minorHAnsi"/>
              </w:rPr>
              <w:t xml:space="preserve"> initiative to expand ODP </w:t>
            </w:r>
            <w:r>
              <w:rPr>
                <w:rFonts w:cstheme="minorHAnsi"/>
              </w:rPr>
              <w:t>Home and Community-Based</w:t>
            </w:r>
            <w:r w:rsidRPr="007150DC">
              <w:rPr>
                <w:rFonts w:cstheme="minorHAnsi"/>
              </w:rPr>
              <w:t xml:space="preserve"> </w:t>
            </w:r>
            <w:r>
              <w:rPr>
                <w:rFonts w:cstheme="minorHAnsi"/>
              </w:rPr>
              <w:lastRenderedPageBreak/>
              <w:t>S</w:t>
            </w:r>
            <w:r w:rsidRPr="007150DC">
              <w:rPr>
                <w:rFonts w:cstheme="minorHAnsi"/>
              </w:rPr>
              <w:t>ervices for children with</w:t>
            </w:r>
            <w:r>
              <w:rPr>
                <w:rFonts w:cstheme="minorHAnsi"/>
              </w:rPr>
              <w:t xml:space="preserve"> a</w:t>
            </w:r>
            <w:r w:rsidRPr="007150DC">
              <w:rPr>
                <w:rFonts w:cstheme="minorHAnsi"/>
              </w:rPr>
              <w:t xml:space="preserve"> medically complex condition.</w:t>
            </w:r>
          </w:p>
          <w:p w14:paraId="4E4D84BC" w14:textId="77777777" w:rsidR="00B45EE4" w:rsidRDefault="00B45EE4" w:rsidP="00B45EE4">
            <w:pPr>
              <w:rPr>
                <w:rFonts w:cstheme="minorHAnsi"/>
              </w:rPr>
            </w:pPr>
          </w:p>
        </w:tc>
      </w:tr>
      <w:tr w:rsidR="00B45EE4" w:rsidRPr="009C5B93" w14:paraId="5453F021" w14:textId="77777777" w:rsidTr="005F0990">
        <w:tc>
          <w:tcPr>
            <w:tcW w:w="1511" w:type="dxa"/>
          </w:tcPr>
          <w:p w14:paraId="5617F711" w14:textId="317856ED" w:rsidR="00B45EE4" w:rsidRDefault="00B45EE4" w:rsidP="00B45EE4">
            <w:pPr>
              <w:tabs>
                <w:tab w:val="left" w:pos="10125"/>
              </w:tabs>
              <w:rPr>
                <w:rFonts w:cstheme="minorHAnsi"/>
                <w:color w:val="000000" w:themeColor="text1"/>
              </w:rPr>
            </w:pPr>
            <w:r w:rsidRPr="009C5B93">
              <w:rPr>
                <w:rFonts w:cstheme="minorHAnsi"/>
                <w:color w:val="000000" w:themeColor="text1"/>
              </w:rPr>
              <w:lastRenderedPageBreak/>
              <w:t>Consolidated, Community Living and P/FDS</w:t>
            </w:r>
            <w:r>
              <w:rPr>
                <w:rFonts w:cstheme="minorHAnsi"/>
                <w:color w:val="000000" w:themeColor="text1"/>
              </w:rPr>
              <w:t xml:space="preserve"> Waivers</w:t>
            </w:r>
          </w:p>
        </w:tc>
        <w:tc>
          <w:tcPr>
            <w:tcW w:w="1184" w:type="dxa"/>
          </w:tcPr>
          <w:p w14:paraId="706E1A45" w14:textId="0084AF24" w:rsidR="00B45EE4" w:rsidRDefault="00B45EE4" w:rsidP="00B45EE4">
            <w:pPr>
              <w:tabs>
                <w:tab w:val="left" w:pos="10125"/>
              </w:tabs>
              <w:rPr>
                <w:rFonts w:cstheme="minorHAnsi"/>
                <w:color w:val="000000" w:themeColor="text1"/>
              </w:rPr>
            </w:pPr>
            <w:r w:rsidRPr="009C5B93">
              <w:rPr>
                <w:rFonts w:cstheme="minorHAnsi"/>
                <w:color w:val="000000" w:themeColor="text1"/>
              </w:rPr>
              <w:t>B-3-c</w:t>
            </w:r>
          </w:p>
        </w:tc>
        <w:tc>
          <w:tcPr>
            <w:tcW w:w="1620" w:type="dxa"/>
          </w:tcPr>
          <w:p w14:paraId="10882289" w14:textId="77777777" w:rsidR="00B45EE4" w:rsidRPr="00370E2A" w:rsidRDefault="00B45EE4" w:rsidP="00B45EE4">
            <w:pPr>
              <w:autoSpaceDE w:val="0"/>
              <w:autoSpaceDN w:val="0"/>
              <w:adjustRightInd w:val="0"/>
              <w:rPr>
                <w:rFonts w:cstheme="minorHAnsi"/>
                <w:color w:val="000000"/>
              </w:rPr>
            </w:pPr>
            <w:r w:rsidRPr="00370E2A">
              <w:rPr>
                <w:rFonts w:cstheme="minorHAnsi"/>
                <w:color w:val="000000"/>
              </w:rPr>
              <w:t>Reserved Waiver Capacity</w:t>
            </w:r>
          </w:p>
          <w:p w14:paraId="4AF2B3C4" w14:textId="77777777" w:rsidR="00B45EE4" w:rsidRDefault="00B45EE4" w:rsidP="00B45EE4">
            <w:pPr>
              <w:autoSpaceDE w:val="0"/>
              <w:autoSpaceDN w:val="0"/>
              <w:adjustRightInd w:val="0"/>
              <w:rPr>
                <w:rFonts w:cstheme="minorHAnsi"/>
                <w:color w:val="000000"/>
              </w:rPr>
            </w:pPr>
          </w:p>
        </w:tc>
        <w:tc>
          <w:tcPr>
            <w:tcW w:w="8280" w:type="dxa"/>
          </w:tcPr>
          <w:p w14:paraId="3AD236F9" w14:textId="77777777" w:rsidR="00B45EE4" w:rsidRPr="002055D0" w:rsidRDefault="00B45EE4" w:rsidP="00B45EE4">
            <w:pPr>
              <w:pStyle w:val="Default"/>
              <w:rPr>
                <w:rFonts w:asciiTheme="minorHAnsi" w:hAnsiTheme="minorHAnsi" w:cstheme="minorHAnsi"/>
                <w:sz w:val="22"/>
                <w:szCs w:val="22"/>
              </w:rPr>
            </w:pPr>
            <w:bookmarkStart w:id="0" w:name="_Hlk67920037"/>
            <w:r>
              <w:rPr>
                <w:rFonts w:asciiTheme="minorHAnsi" w:hAnsiTheme="minorHAnsi" w:cstheme="minorHAnsi"/>
                <w:sz w:val="22"/>
                <w:szCs w:val="22"/>
              </w:rPr>
              <w:t xml:space="preserve">Purpose:  </w:t>
            </w:r>
            <w:r w:rsidRPr="002055D0">
              <w:rPr>
                <w:rFonts w:asciiTheme="minorHAnsi" w:hAnsiTheme="minorHAnsi" w:cstheme="minorHAnsi"/>
                <w:sz w:val="22"/>
                <w:szCs w:val="22"/>
              </w:rPr>
              <w:t>Hospital/Rehabilitation Care</w:t>
            </w:r>
          </w:p>
          <w:p w14:paraId="2D93D1E3" w14:textId="77777777" w:rsidR="00B45EE4" w:rsidRPr="002055D0" w:rsidRDefault="00B45EE4" w:rsidP="00B45EE4">
            <w:pPr>
              <w:pStyle w:val="Default"/>
              <w:rPr>
                <w:rFonts w:asciiTheme="minorHAnsi" w:hAnsiTheme="minorHAnsi" w:cstheme="minorHAnsi"/>
                <w:sz w:val="22"/>
                <w:szCs w:val="22"/>
              </w:rPr>
            </w:pPr>
          </w:p>
          <w:p w14:paraId="1AE7CCBB" w14:textId="4DC3CBF0" w:rsidR="00B45EE4" w:rsidRDefault="00B45EE4" w:rsidP="00B45EE4">
            <w:pPr>
              <w:pStyle w:val="Default"/>
              <w:rPr>
                <w:rFonts w:asciiTheme="minorHAnsi" w:hAnsiTheme="minorHAnsi" w:cstheme="minorHAnsi"/>
                <w:sz w:val="22"/>
                <w:szCs w:val="22"/>
              </w:rPr>
            </w:pPr>
            <w:r w:rsidRPr="002055D0">
              <w:rPr>
                <w:rFonts w:asciiTheme="minorHAnsi" w:hAnsiTheme="minorHAnsi" w:cstheme="minorHAnsi"/>
                <w:sz w:val="22"/>
                <w:szCs w:val="22"/>
              </w:rPr>
              <w:t>ODP reserves waiver capacity for participants requiring</w:t>
            </w:r>
            <w:r>
              <w:rPr>
                <w:rFonts w:asciiTheme="minorHAnsi" w:hAnsiTheme="minorHAnsi" w:cstheme="minorHAnsi"/>
                <w:sz w:val="22"/>
                <w:szCs w:val="22"/>
              </w:rPr>
              <w:t xml:space="preserve">: </w:t>
            </w:r>
          </w:p>
          <w:p w14:paraId="49A5DE8D" w14:textId="77777777" w:rsidR="00B45EE4" w:rsidRPr="008C1190" w:rsidRDefault="00B45EE4" w:rsidP="004F78DE">
            <w:pPr>
              <w:pStyle w:val="Default"/>
              <w:numPr>
                <w:ilvl w:val="0"/>
                <w:numId w:val="5"/>
              </w:numPr>
              <w:rPr>
                <w:rFonts w:asciiTheme="minorHAnsi" w:hAnsiTheme="minorHAnsi" w:cstheme="minorBidi"/>
                <w:sz w:val="22"/>
                <w:szCs w:val="22"/>
              </w:rPr>
            </w:pPr>
            <w:r w:rsidRPr="2504868F">
              <w:rPr>
                <w:rFonts w:asciiTheme="minorHAnsi" w:hAnsiTheme="minorHAnsi" w:cstheme="minorBidi"/>
                <w:sz w:val="22"/>
                <w:szCs w:val="22"/>
              </w:rPr>
              <w:t xml:space="preserve">Hospital </w:t>
            </w:r>
            <w:r w:rsidRPr="2504868F">
              <w:rPr>
                <w:rFonts w:asciiTheme="minorHAnsi" w:hAnsiTheme="minorHAnsi" w:cstheme="minorBidi"/>
                <w:b/>
                <w:bCs/>
                <w:sz w:val="22"/>
                <w:szCs w:val="22"/>
              </w:rPr>
              <w:t xml:space="preserve">care beyond 30 consecutive days and up to 6 consecutive months from the first date of leave when they are not receiving any waiver services during that </w:t>
            </w:r>
            <w:proofErr w:type="gramStart"/>
            <w:r w:rsidRPr="2504868F">
              <w:rPr>
                <w:rFonts w:asciiTheme="minorHAnsi" w:hAnsiTheme="minorHAnsi" w:cstheme="minorBidi"/>
                <w:b/>
                <w:bCs/>
                <w:sz w:val="22"/>
                <w:szCs w:val="22"/>
              </w:rPr>
              <w:t>time;</w:t>
            </w:r>
            <w:proofErr w:type="gramEnd"/>
            <w:r w:rsidRPr="2504868F">
              <w:rPr>
                <w:rFonts w:asciiTheme="minorHAnsi" w:hAnsiTheme="minorHAnsi" w:cstheme="minorBidi"/>
                <w:b/>
                <w:bCs/>
                <w:sz w:val="22"/>
                <w:szCs w:val="22"/>
              </w:rPr>
              <w:t xml:space="preserve"> or</w:t>
            </w:r>
          </w:p>
          <w:p w14:paraId="7B579F09" w14:textId="77777777" w:rsidR="00B45EE4" w:rsidRDefault="00B45EE4" w:rsidP="004F78DE">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R</w:t>
            </w:r>
            <w:r w:rsidRPr="002055D0">
              <w:rPr>
                <w:rFonts w:asciiTheme="minorHAnsi" w:hAnsiTheme="minorHAnsi" w:cstheme="minorHAnsi"/>
                <w:sz w:val="22"/>
                <w:szCs w:val="22"/>
              </w:rPr>
              <w:t>ehabilitation care beyond 30 consecutive days and up to 6 consecutive months from the first date of leave.</w:t>
            </w:r>
          </w:p>
          <w:p w14:paraId="6B7D17F9" w14:textId="77777777" w:rsidR="00B45EE4" w:rsidRDefault="00B45EE4" w:rsidP="00B45EE4">
            <w:pPr>
              <w:pStyle w:val="Default"/>
              <w:rPr>
                <w:rFonts w:asciiTheme="minorHAnsi" w:hAnsiTheme="minorHAnsi" w:cstheme="minorHAnsi"/>
                <w:sz w:val="22"/>
                <w:szCs w:val="22"/>
              </w:rPr>
            </w:pPr>
          </w:p>
          <w:p w14:paraId="390DA777" w14:textId="4B6AA4F4" w:rsidR="00B45EE4" w:rsidRPr="002055D0" w:rsidRDefault="00B45EE4" w:rsidP="00B45EE4">
            <w:pPr>
              <w:pStyle w:val="Default"/>
              <w:rPr>
                <w:rFonts w:asciiTheme="minorHAnsi" w:hAnsiTheme="minorHAnsi" w:cstheme="minorBidi"/>
                <w:sz w:val="22"/>
                <w:szCs w:val="22"/>
              </w:rPr>
            </w:pPr>
            <w:r w:rsidRPr="13986EAA">
              <w:rPr>
                <w:rFonts w:asciiTheme="minorHAnsi" w:hAnsiTheme="minorHAnsi" w:cstheme="minorBidi"/>
                <w:b/>
                <w:bCs/>
                <w:sz w:val="22"/>
                <w:szCs w:val="22"/>
              </w:rPr>
              <w:t>Waiver capacity will be reserved for participants</w:t>
            </w:r>
            <w:r w:rsidR="006D63D9">
              <w:rPr>
                <w:rFonts w:asciiTheme="minorHAnsi" w:hAnsiTheme="minorHAnsi" w:cstheme="minorBidi"/>
                <w:b/>
                <w:bCs/>
                <w:sz w:val="22"/>
                <w:szCs w:val="22"/>
              </w:rPr>
              <w:t xml:space="preserve"> requiring hospital or</w:t>
            </w:r>
            <w:r w:rsidR="00F93310">
              <w:rPr>
                <w:rFonts w:asciiTheme="minorHAnsi" w:hAnsiTheme="minorHAnsi" w:cstheme="minorBidi"/>
                <w:b/>
                <w:bCs/>
                <w:sz w:val="22"/>
                <w:szCs w:val="22"/>
              </w:rPr>
              <w:t xml:space="preserve"> rehabilitation care</w:t>
            </w:r>
            <w:r w:rsidRPr="13986EAA">
              <w:rPr>
                <w:rFonts w:asciiTheme="minorHAnsi" w:hAnsiTheme="minorHAnsi" w:cstheme="minorBidi"/>
                <w:b/>
                <w:bCs/>
                <w:sz w:val="22"/>
                <w:szCs w:val="22"/>
              </w:rPr>
              <w:t xml:space="preserve"> in the following settings: </w:t>
            </w:r>
            <w:r w:rsidRPr="13986EAA">
              <w:rPr>
                <w:rFonts w:asciiTheme="minorHAnsi" w:hAnsiTheme="minorHAnsi" w:cstheme="minorBidi"/>
                <w:sz w:val="22"/>
                <w:szCs w:val="22"/>
              </w:rPr>
              <w:t xml:space="preserve"> </w:t>
            </w:r>
            <w:r w:rsidRPr="13986EAA">
              <w:rPr>
                <w:rFonts w:asciiTheme="minorHAnsi" w:hAnsiTheme="minorHAnsi" w:cstheme="minorBidi"/>
                <w:strike/>
                <w:sz w:val="22"/>
                <w:szCs w:val="22"/>
              </w:rPr>
              <w:t>which are considered hospital/rehabilitation care include</w:t>
            </w:r>
            <w:r w:rsidRPr="13986EAA">
              <w:rPr>
                <w:rFonts w:asciiTheme="minorHAnsi" w:hAnsiTheme="minorHAnsi" w:cstheme="minorBidi"/>
                <w:sz w:val="22"/>
                <w:szCs w:val="22"/>
              </w:rPr>
              <w:t xml:space="preserve"> medical and psychiatric hospital settings, rehabilitation care programs and nursing homes. </w:t>
            </w:r>
            <w:r w:rsidRPr="13986EAA">
              <w:rPr>
                <w:rFonts w:asciiTheme="minorHAnsi" w:hAnsiTheme="minorHAnsi" w:cstheme="minorBidi"/>
                <w:b/>
                <w:bCs/>
                <w:sz w:val="22"/>
                <w:szCs w:val="22"/>
              </w:rPr>
              <w:t>Waiver capacity will not be reserved for participants</w:t>
            </w:r>
            <w:r w:rsidR="00304075">
              <w:rPr>
                <w:rFonts w:asciiTheme="minorHAnsi" w:hAnsiTheme="minorHAnsi" w:cstheme="minorBidi"/>
                <w:b/>
                <w:bCs/>
                <w:sz w:val="22"/>
                <w:szCs w:val="22"/>
              </w:rPr>
              <w:t xml:space="preserve"> requiring hospital or rehabilitation care</w:t>
            </w:r>
            <w:r w:rsidRPr="13986EAA">
              <w:rPr>
                <w:rFonts w:asciiTheme="minorHAnsi" w:hAnsiTheme="minorHAnsi" w:cstheme="minorBidi"/>
                <w:b/>
                <w:bCs/>
                <w:sz w:val="22"/>
                <w:szCs w:val="22"/>
              </w:rPr>
              <w:t xml:space="preserve"> in the following settings: </w:t>
            </w:r>
            <w:r w:rsidRPr="13986EAA">
              <w:rPr>
                <w:rFonts w:asciiTheme="minorHAnsi" w:hAnsiTheme="minorHAnsi" w:cstheme="minorBidi"/>
                <w:strike/>
                <w:sz w:val="22"/>
                <w:szCs w:val="22"/>
              </w:rPr>
              <w:t>which are not considered hospital/rehabilitation care include</w:t>
            </w:r>
            <w:r w:rsidRPr="13986EAA">
              <w:rPr>
                <w:rFonts w:asciiTheme="minorHAnsi" w:hAnsiTheme="minorHAnsi" w:cstheme="minorBidi"/>
                <w:sz w:val="22"/>
                <w:szCs w:val="22"/>
              </w:rPr>
              <w:t xml:space="preserve"> residential treatment facilities, state mental health hospitals, approved private schools and private and state ICFs/ID. </w:t>
            </w:r>
          </w:p>
          <w:bookmarkEnd w:id="0"/>
          <w:p w14:paraId="4F96CE6E" w14:textId="77777777" w:rsidR="00B45EE4" w:rsidRDefault="00B45EE4" w:rsidP="00B45EE4">
            <w:pPr>
              <w:autoSpaceDE w:val="0"/>
              <w:autoSpaceDN w:val="0"/>
              <w:adjustRightInd w:val="0"/>
              <w:rPr>
                <w:rFonts w:cstheme="minorHAnsi"/>
                <w:i/>
                <w:iCs/>
                <w:color w:val="000000"/>
              </w:rPr>
            </w:pPr>
          </w:p>
        </w:tc>
        <w:tc>
          <w:tcPr>
            <w:tcW w:w="3420" w:type="dxa"/>
          </w:tcPr>
          <w:p w14:paraId="677A27C0" w14:textId="19051139" w:rsidR="00B45EE4" w:rsidRDefault="00F109FA" w:rsidP="00F42432">
            <w:pPr>
              <w:rPr>
                <w:rFonts w:cstheme="minorHAnsi"/>
                <w:color w:val="C00000"/>
              </w:rPr>
            </w:pPr>
            <w:r w:rsidRPr="00B67596">
              <w:rPr>
                <w:rFonts w:cstheme="minorHAnsi"/>
              </w:rPr>
              <w:t>This change aligns the waivers with the Social Security Act</w:t>
            </w:r>
            <w:r>
              <w:rPr>
                <w:rFonts w:cstheme="minorHAnsi"/>
              </w:rPr>
              <w:t>,</w:t>
            </w:r>
            <w:r w:rsidRPr="00B67596">
              <w:rPr>
                <w:rFonts w:cstheme="minorHAnsi"/>
              </w:rPr>
              <w:t xml:space="preserve"> which was amended by the CARES Act</w:t>
            </w:r>
            <w:r>
              <w:rPr>
                <w:rFonts w:cstheme="minorHAnsi"/>
              </w:rPr>
              <w:t>,</w:t>
            </w:r>
            <w:r w:rsidRPr="00B67596">
              <w:rPr>
                <w:rFonts w:cstheme="minorHAnsi"/>
              </w:rPr>
              <w:t xml:space="preserve"> </w:t>
            </w:r>
            <w:r>
              <w:rPr>
                <w:rFonts w:cstheme="minorHAnsi"/>
              </w:rPr>
              <w:t>to</w:t>
            </w:r>
            <w:r w:rsidRPr="00B67596">
              <w:rPr>
                <w:rFonts w:cstheme="minorHAnsi"/>
              </w:rPr>
              <w:t xml:space="preserve"> allow services to be delivered in a hospital.</w:t>
            </w:r>
            <w:r>
              <w:rPr>
                <w:rFonts w:cstheme="minorHAnsi"/>
              </w:rPr>
              <w:t xml:space="preserve">  </w:t>
            </w:r>
          </w:p>
        </w:tc>
      </w:tr>
      <w:tr w:rsidR="00B45EE4" w:rsidRPr="009C5B93" w14:paraId="1338FC50" w14:textId="77777777" w:rsidTr="005F0990">
        <w:tc>
          <w:tcPr>
            <w:tcW w:w="1511" w:type="dxa"/>
            <w:shd w:val="clear" w:color="auto" w:fill="auto"/>
          </w:tcPr>
          <w:p w14:paraId="36B572FF" w14:textId="2B3A807E" w:rsidR="00B45EE4" w:rsidRDefault="00B45EE4" w:rsidP="00B45EE4">
            <w:pPr>
              <w:tabs>
                <w:tab w:val="left" w:pos="10125"/>
              </w:tabs>
              <w:rPr>
                <w:rFonts w:cstheme="minorHAnsi"/>
                <w:color w:val="000000" w:themeColor="text1"/>
              </w:rPr>
            </w:pPr>
            <w:r>
              <w:rPr>
                <w:rFonts w:cstheme="minorHAnsi"/>
                <w:color w:val="000000" w:themeColor="text1"/>
              </w:rPr>
              <w:t>Consolidated</w:t>
            </w:r>
            <w:r w:rsidR="00C478FB">
              <w:rPr>
                <w:rFonts w:cstheme="minorHAnsi"/>
                <w:color w:val="000000" w:themeColor="text1"/>
              </w:rPr>
              <w:t>,</w:t>
            </w:r>
            <w:r>
              <w:rPr>
                <w:rFonts w:cstheme="minorHAnsi"/>
                <w:color w:val="000000" w:themeColor="text1"/>
              </w:rPr>
              <w:t xml:space="preserve"> Community </w:t>
            </w:r>
            <w:r>
              <w:rPr>
                <w:rFonts w:cstheme="minorHAnsi"/>
                <w:color w:val="000000" w:themeColor="text1"/>
              </w:rPr>
              <w:lastRenderedPageBreak/>
              <w:t>Living</w:t>
            </w:r>
            <w:r w:rsidR="00C478FB">
              <w:rPr>
                <w:rFonts w:cstheme="minorHAnsi"/>
                <w:color w:val="000000" w:themeColor="text1"/>
              </w:rPr>
              <w:t xml:space="preserve"> and P/FDS</w:t>
            </w:r>
            <w:r>
              <w:rPr>
                <w:rFonts w:cstheme="minorHAnsi"/>
                <w:color w:val="000000" w:themeColor="text1"/>
              </w:rPr>
              <w:t xml:space="preserve"> Waivers</w:t>
            </w:r>
          </w:p>
        </w:tc>
        <w:tc>
          <w:tcPr>
            <w:tcW w:w="1184" w:type="dxa"/>
            <w:shd w:val="clear" w:color="auto" w:fill="auto"/>
          </w:tcPr>
          <w:p w14:paraId="6A095EC0" w14:textId="15AA0338" w:rsidR="00B45EE4" w:rsidRDefault="00B45EE4" w:rsidP="00B45EE4">
            <w:pPr>
              <w:tabs>
                <w:tab w:val="left" w:pos="10125"/>
              </w:tabs>
              <w:rPr>
                <w:rFonts w:cstheme="minorHAnsi"/>
                <w:color w:val="000000" w:themeColor="text1"/>
              </w:rPr>
            </w:pPr>
            <w:r>
              <w:rPr>
                <w:rFonts w:cstheme="minorHAnsi"/>
                <w:color w:val="000000" w:themeColor="text1"/>
              </w:rPr>
              <w:lastRenderedPageBreak/>
              <w:t>B-6-d</w:t>
            </w:r>
          </w:p>
        </w:tc>
        <w:tc>
          <w:tcPr>
            <w:tcW w:w="1620" w:type="dxa"/>
            <w:shd w:val="clear" w:color="auto" w:fill="auto"/>
          </w:tcPr>
          <w:p w14:paraId="0484DBD9" w14:textId="5EDA7618" w:rsidR="00B45EE4" w:rsidRDefault="00B45EE4" w:rsidP="00B45EE4">
            <w:pPr>
              <w:autoSpaceDE w:val="0"/>
              <w:autoSpaceDN w:val="0"/>
              <w:adjustRightInd w:val="0"/>
              <w:rPr>
                <w:rFonts w:cstheme="minorHAnsi"/>
                <w:color w:val="000000"/>
              </w:rPr>
            </w:pPr>
            <w:r w:rsidRPr="00335BFD">
              <w:rPr>
                <w:rFonts w:cstheme="minorHAnsi"/>
                <w:color w:val="000000"/>
              </w:rPr>
              <w:t>Level of Care Criteria</w:t>
            </w:r>
          </w:p>
        </w:tc>
        <w:tc>
          <w:tcPr>
            <w:tcW w:w="8280" w:type="dxa"/>
            <w:shd w:val="clear" w:color="auto" w:fill="auto"/>
          </w:tcPr>
          <w:p w14:paraId="1CF93AB6" w14:textId="3BB35535" w:rsidR="00B45EE4" w:rsidRDefault="00B45EE4" w:rsidP="00B45EE4">
            <w:pPr>
              <w:autoSpaceDE w:val="0"/>
              <w:autoSpaceDN w:val="0"/>
              <w:adjustRightInd w:val="0"/>
              <w:rPr>
                <w:rFonts w:cstheme="minorHAnsi"/>
                <w:color w:val="000000"/>
              </w:rPr>
            </w:pPr>
            <w:r w:rsidRPr="009E4A47">
              <w:rPr>
                <w:rFonts w:cstheme="minorHAnsi"/>
                <w:color w:val="000000"/>
              </w:rPr>
              <w:t>3. Developmental Disabilit</w:t>
            </w:r>
            <w:r>
              <w:rPr>
                <w:rFonts w:cstheme="minorHAnsi"/>
                <w:color w:val="000000"/>
              </w:rPr>
              <w:t>y</w:t>
            </w:r>
            <w:r>
              <w:rPr>
                <w:rFonts w:cstheme="minorHAnsi"/>
                <w:b/>
                <w:bCs/>
                <w:color w:val="000000"/>
              </w:rPr>
              <w:t xml:space="preserve"> with a high probability of intellectual disability or autism </w:t>
            </w:r>
            <w:r w:rsidRPr="009E4A47">
              <w:rPr>
                <w:rFonts w:cstheme="minorHAnsi"/>
                <w:color w:val="000000"/>
              </w:rPr>
              <w:t>prior to age 9</w:t>
            </w:r>
            <w:r>
              <w:rPr>
                <w:rFonts w:cstheme="minorHAnsi"/>
                <w:color w:val="000000"/>
              </w:rPr>
              <w:t xml:space="preserve"> ICF/ORC</w:t>
            </w:r>
          </w:p>
          <w:p w14:paraId="69D89A7C" w14:textId="1E95B86C" w:rsidR="008010CD" w:rsidRDefault="008010CD" w:rsidP="008010CD">
            <w:pPr>
              <w:autoSpaceDE w:val="0"/>
              <w:autoSpaceDN w:val="0"/>
              <w:adjustRightInd w:val="0"/>
              <w:jc w:val="center"/>
              <w:rPr>
                <w:rFonts w:cstheme="minorHAnsi"/>
                <w:color w:val="000000"/>
              </w:rPr>
            </w:pPr>
            <w:r>
              <w:rPr>
                <w:rFonts w:cstheme="minorHAnsi"/>
                <w:color w:val="000000"/>
              </w:rPr>
              <w:lastRenderedPageBreak/>
              <w:t>***</w:t>
            </w:r>
          </w:p>
          <w:p w14:paraId="25DDECFF" w14:textId="4DD9AD01" w:rsidR="00B45EE4" w:rsidRDefault="00B45EE4" w:rsidP="00B45EE4">
            <w:pPr>
              <w:autoSpaceDE w:val="0"/>
              <w:autoSpaceDN w:val="0"/>
              <w:adjustRightInd w:val="0"/>
              <w:rPr>
                <w:rFonts w:cstheme="minorHAnsi"/>
                <w:color w:val="000000"/>
              </w:rPr>
            </w:pPr>
          </w:p>
          <w:p w14:paraId="32CEEC4F" w14:textId="6443E25A" w:rsidR="00B45EE4" w:rsidRDefault="00B45EE4" w:rsidP="00B45EE4">
            <w:pPr>
              <w:autoSpaceDE w:val="0"/>
              <w:autoSpaceDN w:val="0"/>
              <w:adjustRightInd w:val="0"/>
              <w:rPr>
                <w:rFonts w:cstheme="minorHAnsi"/>
                <w:b/>
                <w:bCs/>
                <w:color w:val="000000"/>
              </w:rPr>
            </w:pPr>
            <w:r>
              <w:rPr>
                <w:rFonts w:cstheme="minorHAnsi"/>
                <w:color w:val="000000"/>
              </w:rPr>
              <w:t xml:space="preserve">4.  </w:t>
            </w:r>
            <w:r>
              <w:rPr>
                <w:rFonts w:cstheme="minorHAnsi"/>
                <w:b/>
                <w:bCs/>
                <w:color w:val="000000"/>
              </w:rPr>
              <w:t>Developmental Disability due to a medically complex condition prior to age 22 ICF/ORC</w:t>
            </w:r>
          </w:p>
          <w:p w14:paraId="2EA09D85" w14:textId="62C7CA09" w:rsidR="00B45EE4" w:rsidRDefault="00B45EE4" w:rsidP="00B45EE4">
            <w:pPr>
              <w:autoSpaceDE w:val="0"/>
              <w:autoSpaceDN w:val="0"/>
              <w:adjustRightInd w:val="0"/>
              <w:rPr>
                <w:rFonts w:cstheme="minorHAnsi"/>
                <w:b/>
                <w:bCs/>
                <w:color w:val="000000"/>
              </w:rPr>
            </w:pPr>
          </w:p>
          <w:p w14:paraId="259EA97E" w14:textId="5597D8F6" w:rsidR="00B45EE4" w:rsidRDefault="00B45EE4" w:rsidP="004F78DE">
            <w:pPr>
              <w:pStyle w:val="ListParagraph"/>
              <w:numPr>
                <w:ilvl w:val="0"/>
                <w:numId w:val="7"/>
              </w:numPr>
              <w:autoSpaceDE w:val="0"/>
              <w:autoSpaceDN w:val="0"/>
              <w:adjustRightInd w:val="0"/>
              <w:spacing w:after="0" w:line="240" w:lineRule="auto"/>
              <w:ind w:left="680" w:hanging="320"/>
              <w:rPr>
                <w:rFonts w:cstheme="minorHAnsi"/>
                <w:b/>
                <w:bCs/>
                <w:color w:val="000000"/>
              </w:rPr>
            </w:pPr>
            <w:r>
              <w:rPr>
                <w:rFonts w:cstheme="minorHAnsi"/>
                <w:b/>
                <w:bCs/>
                <w:color w:val="000000"/>
              </w:rPr>
              <w:t>There are four fundamental criteria that must be met prior to an individual being determined eligible for an ICF/ORC level of care:</w:t>
            </w:r>
          </w:p>
          <w:p w14:paraId="3D6B447C" w14:textId="572F3132" w:rsidR="00B45EE4" w:rsidRDefault="00B45EE4" w:rsidP="00B45EE4">
            <w:pPr>
              <w:pStyle w:val="ListParagraph"/>
              <w:autoSpaceDE w:val="0"/>
              <w:autoSpaceDN w:val="0"/>
              <w:adjustRightInd w:val="0"/>
              <w:spacing w:after="0" w:line="240" w:lineRule="auto"/>
              <w:ind w:left="680"/>
              <w:rPr>
                <w:rFonts w:cstheme="minorHAnsi"/>
                <w:b/>
                <w:bCs/>
                <w:color w:val="000000"/>
              </w:rPr>
            </w:pPr>
          </w:p>
          <w:p w14:paraId="487F376F" w14:textId="18BE9363" w:rsidR="00B45EE4" w:rsidRDefault="00B45EE4" w:rsidP="004F78DE">
            <w:pPr>
              <w:pStyle w:val="ListParagraph"/>
              <w:numPr>
                <w:ilvl w:val="0"/>
                <w:numId w:val="8"/>
              </w:numPr>
              <w:autoSpaceDE w:val="0"/>
              <w:autoSpaceDN w:val="0"/>
              <w:adjustRightInd w:val="0"/>
              <w:spacing w:after="0" w:line="240" w:lineRule="auto"/>
              <w:rPr>
                <w:rFonts w:cstheme="minorHAnsi"/>
                <w:b/>
                <w:bCs/>
                <w:color w:val="000000"/>
              </w:rPr>
            </w:pPr>
            <w:r>
              <w:rPr>
                <w:rFonts w:cstheme="minorHAnsi"/>
                <w:b/>
                <w:bCs/>
                <w:color w:val="000000"/>
              </w:rPr>
              <w:t>Have a medically complex condition defined as one or more chronic health conditions that meet both of the following: (a) cumulatively affect three or more organ systems; and (b) require medically necessary nursing intervention to execut</w:t>
            </w:r>
            <w:r w:rsidR="004B1DB3">
              <w:rPr>
                <w:rFonts w:cstheme="minorHAnsi"/>
                <w:b/>
                <w:bCs/>
                <w:color w:val="000000"/>
              </w:rPr>
              <w:t>e</w:t>
            </w:r>
            <w:r>
              <w:rPr>
                <w:rFonts w:cstheme="minorHAnsi"/>
                <w:b/>
                <w:bCs/>
                <w:color w:val="000000"/>
              </w:rPr>
              <w:t xml:space="preserve"> medical regimens to use technology for respiration, nutrition, medication administration or other bodily </w:t>
            </w:r>
            <w:proofErr w:type="gramStart"/>
            <w:r>
              <w:rPr>
                <w:rFonts w:cstheme="minorHAnsi"/>
                <w:b/>
                <w:bCs/>
                <w:color w:val="000000"/>
              </w:rPr>
              <w:t>functions;</w:t>
            </w:r>
            <w:proofErr w:type="gramEnd"/>
          </w:p>
          <w:p w14:paraId="5868AE26" w14:textId="3D8C6FC2" w:rsidR="00B45EE4" w:rsidRDefault="00B45EE4" w:rsidP="004F78DE">
            <w:pPr>
              <w:pStyle w:val="ListParagraph"/>
              <w:numPr>
                <w:ilvl w:val="0"/>
                <w:numId w:val="8"/>
              </w:numPr>
              <w:autoSpaceDE w:val="0"/>
              <w:autoSpaceDN w:val="0"/>
              <w:adjustRightInd w:val="0"/>
              <w:spacing w:after="0" w:line="240" w:lineRule="auto"/>
              <w:rPr>
                <w:rFonts w:cstheme="minorHAnsi"/>
                <w:b/>
                <w:bCs/>
                <w:color w:val="000000"/>
              </w:rPr>
            </w:pPr>
            <w:r>
              <w:rPr>
                <w:rFonts w:cstheme="minorHAnsi"/>
                <w:b/>
                <w:bCs/>
                <w:color w:val="000000"/>
              </w:rPr>
              <w:t xml:space="preserve">Individual is 21 years of age or </w:t>
            </w:r>
            <w:proofErr w:type="gramStart"/>
            <w:r>
              <w:rPr>
                <w:rFonts w:cstheme="minorHAnsi"/>
                <w:b/>
                <w:bCs/>
                <w:color w:val="000000"/>
              </w:rPr>
              <w:t>younger;</w:t>
            </w:r>
            <w:proofErr w:type="gramEnd"/>
          </w:p>
          <w:p w14:paraId="06DF8442" w14:textId="32F1282F" w:rsidR="00B45EE4" w:rsidRDefault="0097133E" w:rsidP="004F78DE">
            <w:pPr>
              <w:pStyle w:val="ListParagraph"/>
              <w:numPr>
                <w:ilvl w:val="0"/>
                <w:numId w:val="8"/>
              </w:numPr>
              <w:autoSpaceDE w:val="0"/>
              <w:autoSpaceDN w:val="0"/>
              <w:adjustRightInd w:val="0"/>
              <w:spacing w:after="0" w:line="240" w:lineRule="auto"/>
              <w:rPr>
                <w:rFonts w:cstheme="minorHAnsi"/>
                <w:b/>
                <w:bCs/>
                <w:color w:val="000000"/>
              </w:rPr>
            </w:pPr>
            <w:r>
              <w:rPr>
                <w:rFonts w:cstheme="minorHAnsi"/>
                <w:b/>
                <w:bCs/>
                <w:color w:val="000000"/>
              </w:rPr>
              <w:t>Have s</w:t>
            </w:r>
            <w:r w:rsidR="00B45EE4" w:rsidRPr="001712EA">
              <w:rPr>
                <w:rFonts w:cstheme="minorHAnsi"/>
                <w:b/>
                <w:bCs/>
                <w:color w:val="000000"/>
              </w:rPr>
              <w:t>ubstantial adaptive skills deficits in three or more areas of major life activity: self-care, understanding and use of language, learning, mobility, self</w:t>
            </w:r>
            <w:r w:rsidR="00B45EE4">
              <w:rPr>
                <w:rFonts w:cstheme="minorHAnsi"/>
                <w:b/>
                <w:bCs/>
                <w:color w:val="000000"/>
              </w:rPr>
              <w:t>-</w:t>
            </w:r>
            <w:r w:rsidR="00B45EE4" w:rsidRPr="001712EA">
              <w:rPr>
                <w:rFonts w:cstheme="minorHAnsi"/>
                <w:b/>
                <w:bCs/>
                <w:color w:val="000000"/>
              </w:rPr>
              <w:t>direction and/or capacity for independent living based on a standardized adaptive functioning</w:t>
            </w:r>
            <w:r w:rsidR="008D10BB">
              <w:rPr>
                <w:rFonts w:cstheme="minorHAnsi"/>
                <w:b/>
                <w:bCs/>
                <w:color w:val="000000"/>
              </w:rPr>
              <w:t xml:space="preserve"> test</w:t>
            </w:r>
            <w:r w:rsidR="00B45EE4" w:rsidRPr="001712EA">
              <w:rPr>
                <w:rFonts w:cstheme="minorHAnsi"/>
                <w:b/>
                <w:bCs/>
                <w:color w:val="000000"/>
              </w:rPr>
              <w:t>; and</w:t>
            </w:r>
          </w:p>
          <w:p w14:paraId="364E04F6" w14:textId="423AA98E" w:rsidR="00B45EE4" w:rsidRPr="00491404" w:rsidRDefault="00B45EE4" w:rsidP="004F78DE">
            <w:pPr>
              <w:pStyle w:val="ListParagraph"/>
              <w:numPr>
                <w:ilvl w:val="0"/>
                <w:numId w:val="8"/>
              </w:numPr>
              <w:autoSpaceDE w:val="0"/>
              <w:autoSpaceDN w:val="0"/>
              <w:adjustRightInd w:val="0"/>
              <w:spacing w:after="0" w:line="240" w:lineRule="auto"/>
              <w:rPr>
                <w:rFonts w:cstheme="minorHAnsi"/>
                <w:b/>
                <w:bCs/>
                <w:color w:val="000000"/>
              </w:rPr>
            </w:pPr>
            <w:r w:rsidRPr="008A18E9">
              <w:rPr>
                <w:rFonts w:cstheme="minorHAnsi"/>
                <w:b/>
                <w:bCs/>
                <w:color w:val="000000"/>
              </w:rPr>
              <w:t>Be recommended for an ICF/ORC level of care based on a medical evaluation.</w:t>
            </w:r>
          </w:p>
        </w:tc>
        <w:tc>
          <w:tcPr>
            <w:tcW w:w="3420" w:type="dxa"/>
            <w:shd w:val="clear" w:color="auto" w:fill="auto"/>
          </w:tcPr>
          <w:p w14:paraId="0E7D7870" w14:textId="655EB023" w:rsidR="00B45EE4" w:rsidRDefault="00B45EE4" w:rsidP="00B45EE4">
            <w:pPr>
              <w:rPr>
                <w:rFonts w:cstheme="minorHAnsi"/>
              </w:rPr>
            </w:pPr>
            <w:r w:rsidRPr="007150DC">
              <w:rPr>
                <w:rFonts w:cstheme="minorHAnsi"/>
              </w:rPr>
              <w:lastRenderedPageBreak/>
              <w:t xml:space="preserve">The </w:t>
            </w:r>
            <w:r w:rsidR="00D645A4">
              <w:rPr>
                <w:rFonts w:cstheme="minorHAnsi"/>
              </w:rPr>
              <w:t>FY21/22 budget</w:t>
            </w:r>
            <w:r w:rsidRPr="007150DC">
              <w:rPr>
                <w:rFonts w:cstheme="minorHAnsi"/>
              </w:rPr>
              <w:t xml:space="preserve"> include</w:t>
            </w:r>
            <w:r w:rsidR="00D645A4">
              <w:rPr>
                <w:rFonts w:cstheme="minorHAnsi"/>
              </w:rPr>
              <w:t>s</w:t>
            </w:r>
            <w:r w:rsidRPr="007150DC">
              <w:rPr>
                <w:rFonts w:cstheme="minorHAnsi"/>
              </w:rPr>
              <w:t xml:space="preserve"> funds for </w:t>
            </w:r>
            <w:r>
              <w:rPr>
                <w:rFonts w:cstheme="minorHAnsi"/>
              </w:rPr>
              <w:t>an</w:t>
            </w:r>
            <w:r w:rsidRPr="007150DC">
              <w:rPr>
                <w:rFonts w:cstheme="minorHAnsi"/>
              </w:rPr>
              <w:t xml:space="preserve"> initiative to expand ODP </w:t>
            </w:r>
            <w:r>
              <w:rPr>
                <w:rFonts w:cstheme="minorHAnsi"/>
              </w:rPr>
              <w:lastRenderedPageBreak/>
              <w:t>Home and Community-Based</w:t>
            </w:r>
            <w:r w:rsidRPr="007150DC">
              <w:rPr>
                <w:rFonts w:cstheme="minorHAnsi"/>
              </w:rPr>
              <w:t xml:space="preserve"> </w:t>
            </w:r>
            <w:r>
              <w:rPr>
                <w:rFonts w:cstheme="minorHAnsi"/>
              </w:rPr>
              <w:t>S</w:t>
            </w:r>
            <w:r w:rsidRPr="007150DC">
              <w:rPr>
                <w:rFonts w:cstheme="minorHAnsi"/>
              </w:rPr>
              <w:t>ervices for children with</w:t>
            </w:r>
            <w:r>
              <w:rPr>
                <w:rFonts w:cstheme="minorHAnsi"/>
              </w:rPr>
              <w:t xml:space="preserve"> a</w:t>
            </w:r>
            <w:r w:rsidRPr="007150DC">
              <w:rPr>
                <w:rFonts w:cstheme="minorHAnsi"/>
              </w:rPr>
              <w:t xml:space="preserve"> medically complex condition.</w:t>
            </w:r>
          </w:p>
          <w:p w14:paraId="09D5B2CC" w14:textId="6638F547" w:rsidR="00C05C26" w:rsidRDefault="00C05C26" w:rsidP="00B45EE4">
            <w:pPr>
              <w:rPr>
                <w:rFonts w:cstheme="minorHAnsi"/>
              </w:rPr>
            </w:pPr>
          </w:p>
          <w:p w14:paraId="0D3BD757" w14:textId="77777777" w:rsidR="00C05C26" w:rsidRPr="007150DC" w:rsidRDefault="00C05C26" w:rsidP="00C05C26">
            <w:pPr>
              <w:rPr>
                <w:rFonts w:cstheme="minorHAnsi"/>
              </w:rPr>
            </w:pPr>
            <w:r>
              <w:rPr>
                <w:rFonts w:cstheme="minorHAnsi"/>
              </w:rPr>
              <w:t>There have been no changes to level of care requirements for individuals with a diagnosis of intellectual disability or autism or for children with a developmental disability with a strong likelihood of developing an intellectual disability or autism.</w:t>
            </w:r>
          </w:p>
          <w:p w14:paraId="32269556" w14:textId="77777777" w:rsidR="00C05C26" w:rsidRPr="007150DC" w:rsidRDefault="00C05C26" w:rsidP="00B45EE4">
            <w:pPr>
              <w:rPr>
                <w:rFonts w:cstheme="minorHAnsi"/>
              </w:rPr>
            </w:pPr>
          </w:p>
          <w:p w14:paraId="7A1569CA" w14:textId="22886CD6" w:rsidR="00B45EE4" w:rsidRDefault="00B45EE4" w:rsidP="00B45EE4">
            <w:pPr>
              <w:rPr>
                <w:rFonts w:cstheme="minorHAnsi"/>
              </w:rPr>
            </w:pPr>
          </w:p>
          <w:p w14:paraId="6A211BEB" w14:textId="63952B49" w:rsidR="00B45EE4" w:rsidRPr="006C74E1" w:rsidRDefault="00B45EE4" w:rsidP="00B45EE4">
            <w:pPr>
              <w:rPr>
                <w:rFonts w:cstheme="minorHAnsi"/>
                <w:color w:val="C00000"/>
              </w:rPr>
            </w:pPr>
          </w:p>
        </w:tc>
      </w:tr>
      <w:tr w:rsidR="00B45EE4" w:rsidRPr="009C5B93" w14:paraId="09DCEE81" w14:textId="77777777" w:rsidTr="005F0990">
        <w:tc>
          <w:tcPr>
            <w:tcW w:w="1511" w:type="dxa"/>
          </w:tcPr>
          <w:p w14:paraId="582A190C" w14:textId="7C9818E3" w:rsidR="00B45EE4" w:rsidRDefault="00B45EE4" w:rsidP="00B45EE4">
            <w:pPr>
              <w:tabs>
                <w:tab w:val="left" w:pos="10125"/>
              </w:tabs>
              <w:rPr>
                <w:rFonts w:cstheme="minorHAnsi"/>
                <w:color w:val="000000" w:themeColor="text1"/>
              </w:rPr>
            </w:pPr>
            <w:r>
              <w:rPr>
                <w:rFonts w:cstheme="minorHAnsi"/>
                <w:color w:val="000000" w:themeColor="text1"/>
              </w:rPr>
              <w:lastRenderedPageBreak/>
              <w:t>Consolidated</w:t>
            </w:r>
            <w:r w:rsidR="000A1F85">
              <w:rPr>
                <w:rFonts w:cstheme="minorHAnsi"/>
                <w:color w:val="000000" w:themeColor="text1"/>
              </w:rPr>
              <w:t>,</w:t>
            </w:r>
            <w:r>
              <w:rPr>
                <w:rFonts w:cstheme="minorHAnsi"/>
                <w:color w:val="000000" w:themeColor="text1"/>
              </w:rPr>
              <w:t xml:space="preserve"> Community Living</w:t>
            </w:r>
            <w:r w:rsidR="000A1F85">
              <w:rPr>
                <w:rFonts w:cstheme="minorHAnsi"/>
                <w:color w:val="000000" w:themeColor="text1"/>
              </w:rPr>
              <w:t xml:space="preserve"> and P/FDS</w:t>
            </w:r>
            <w:r>
              <w:rPr>
                <w:rFonts w:cstheme="minorHAnsi"/>
                <w:color w:val="000000" w:themeColor="text1"/>
              </w:rPr>
              <w:t xml:space="preserve"> Waivers</w:t>
            </w:r>
          </w:p>
        </w:tc>
        <w:tc>
          <w:tcPr>
            <w:tcW w:w="1184" w:type="dxa"/>
          </w:tcPr>
          <w:p w14:paraId="620FBAF9" w14:textId="53332AD5" w:rsidR="00B45EE4" w:rsidRDefault="00B45EE4" w:rsidP="00B45EE4">
            <w:pPr>
              <w:tabs>
                <w:tab w:val="left" w:pos="10125"/>
              </w:tabs>
              <w:rPr>
                <w:rFonts w:cstheme="minorHAnsi"/>
                <w:color w:val="000000" w:themeColor="text1"/>
              </w:rPr>
            </w:pPr>
            <w:r>
              <w:rPr>
                <w:rFonts w:cstheme="minorHAnsi"/>
                <w:color w:val="000000" w:themeColor="text1"/>
              </w:rPr>
              <w:t>B-6-f</w:t>
            </w:r>
          </w:p>
        </w:tc>
        <w:tc>
          <w:tcPr>
            <w:tcW w:w="1620" w:type="dxa"/>
          </w:tcPr>
          <w:p w14:paraId="1084C597" w14:textId="650808B9" w:rsidR="00B45EE4" w:rsidRPr="00335BFD" w:rsidRDefault="00B45EE4" w:rsidP="00B45EE4">
            <w:pPr>
              <w:autoSpaceDE w:val="0"/>
              <w:autoSpaceDN w:val="0"/>
              <w:adjustRightInd w:val="0"/>
              <w:rPr>
                <w:rFonts w:cstheme="minorHAnsi"/>
                <w:color w:val="000000"/>
              </w:rPr>
            </w:pPr>
            <w:r w:rsidRPr="009360C7">
              <w:rPr>
                <w:rFonts w:cstheme="minorHAnsi"/>
                <w:color w:val="000000"/>
              </w:rPr>
              <w:t>Process for Level of Care Evaluation/Reevaluation</w:t>
            </w:r>
          </w:p>
        </w:tc>
        <w:tc>
          <w:tcPr>
            <w:tcW w:w="8280" w:type="dxa"/>
          </w:tcPr>
          <w:p w14:paraId="3CCA80F1" w14:textId="52EBA47C" w:rsidR="00B45EE4" w:rsidRPr="009F233F" w:rsidRDefault="00B45EE4" w:rsidP="00B45EE4">
            <w:pPr>
              <w:autoSpaceDE w:val="0"/>
              <w:autoSpaceDN w:val="0"/>
              <w:adjustRightInd w:val="0"/>
              <w:rPr>
                <w:b/>
                <w:bCs/>
                <w:color w:val="000000"/>
              </w:rPr>
            </w:pPr>
            <w:r w:rsidRPr="009F233F">
              <w:rPr>
                <w:b/>
                <w:bCs/>
                <w:color w:val="000000" w:themeColor="text1"/>
              </w:rPr>
              <w:t xml:space="preserve">The following four criteria must be met to document a diagnosis of a medically complex condition and determine eligibility upon initial certification: </w:t>
            </w:r>
          </w:p>
          <w:p w14:paraId="3FC178D0" w14:textId="77964887" w:rsidR="00B45EE4" w:rsidRPr="009F233F" w:rsidRDefault="00B45EE4" w:rsidP="00B45EE4">
            <w:pPr>
              <w:autoSpaceDE w:val="0"/>
              <w:autoSpaceDN w:val="0"/>
              <w:adjustRightInd w:val="0"/>
              <w:rPr>
                <w:b/>
                <w:bCs/>
                <w:color w:val="000000"/>
              </w:rPr>
            </w:pPr>
            <w:r w:rsidRPr="009F233F">
              <w:rPr>
                <w:b/>
                <w:bCs/>
                <w:color w:val="000000" w:themeColor="text1"/>
              </w:rPr>
              <w:t xml:space="preserve">1. A licensed physician, including a developmental pediatrician, licensed physician’s assistant or certified registered nurse practitioner must certify on </w:t>
            </w:r>
            <w:r w:rsidR="00BC3842" w:rsidRPr="00BC3842">
              <w:rPr>
                <w:b/>
                <w:bCs/>
                <w:color w:val="000000" w:themeColor="text1"/>
              </w:rPr>
              <w:t>DP 1090</w:t>
            </w:r>
            <w:r w:rsidRPr="009F233F">
              <w:rPr>
                <w:b/>
                <w:bCs/>
                <w:color w:val="000000" w:themeColor="text1"/>
              </w:rPr>
              <w:t xml:space="preserve"> that the individual has a medically complex condition. </w:t>
            </w:r>
          </w:p>
          <w:p w14:paraId="60B6C3AD" w14:textId="77777777" w:rsidR="00B45EE4" w:rsidRPr="009F233F" w:rsidRDefault="00B45EE4" w:rsidP="00B45EE4">
            <w:pPr>
              <w:autoSpaceDE w:val="0"/>
              <w:autoSpaceDN w:val="0"/>
              <w:adjustRightInd w:val="0"/>
              <w:rPr>
                <w:b/>
                <w:bCs/>
                <w:color w:val="000000"/>
              </w:rPr>
            </w:pPr>
          </w:p>
          <w:p w14:paraId="15BB1F16" w14:textId="23617892" w:rsidR="00B45EE4" w:rsidRPr="009F233F" w:rsidRDefault="00B45EE4" w:rsidP="00B45EE4">
            <w:pPr>
              <w:autoSpaceDE w:val="0"/>
              <w:autoSpaceDN w:val="0"/>
              <w:adjustRightInd w:val="0"/>
              <w:rPr>
                <w:b/>
                <w:bCs/>
                <w:color w:val="000000"/>
              </w:rPr>
            </w:pPr>
            <w:r w:rsidRPr="009F233F">
              <w:rPr>
                <w:b/>
                <w:bCs/>
                <w:color w:val="000000" w:themeColor="text1"/>
              </w:rPr>
              <w:t xml:space="preserve">2. A QDDP certifies that the individual has impairments in adaptive behavior based on the results of a standardized assessment of adaptive functioning which shows that the individual has both of the following: </w:t>
            </w:r>
          </w:p>
          <w:p w14:paraId="5FFA219A" w14:textId="31C666C6" w:rsidR="00B45EE4" w:rsidRPr="00C84BA0" w:rsidRDefault="00B45EE4" w:rsidP="00B45EE4">
            <w:pPr>
              <w:pStyle w:val="Default"/>
              <w:rPr>
                <w:b/>
                <w:bCs/>
                <w:sz w:val="20"/>
                <w:szCs w:val="20"/>
              </w:rPr>
            </w:pPr>
            <w:r w:rsidRPr="009F233F">
              <w:rPr>
                <w:rFonts w:cstheme="minorBidi"/>
                <w:b/>
                <w:bCs/>
              </w:rPr>
              <w:t>a</w:t>
            </w:r>
            <w:r w:rsidRPr="009F233F">
              <w:rPr>
                <w:rFonts w:ascii="Calibri" w:hAnsi="Calibri" w:cs="Calibri"/>
                <w:b/>
                <w:bCs/>
                <w:sz w:val="22"/>
                <w:szCs w:val="22"/>
              </w:rPr>
              <w:t xml:space="preserve">. Significant limitation in meeting the standards of maturation, learning, personal independence, or social responsibility of his or her age and cultural group; and </w:t>
            </w:r>
            <w:r w:rsidRPr="009F233F">
              <w:rPr>
                <w:b/>
                <w:bCs/>
                <w:sz w:val="20"/>
                <w:szCs w:val="20"/>
              </w:rPr>
              <w:t xml:space="preserve"> </w:t>
            </w:r>
          </w:p>
          <w:p w14:paraId="7E9237CB" w14:textId="19E80683" w:rsidR="00B45EE4" w:rsidRPr="009F233F" w:rsidRDefault="00B45EE4" w:rsidP="00B45EE4">
            <w:pPr>
              <w:autoSpaceDE w:val="0"/>
              <w:autoSpaceDN w:val="0"/>
              <w:adjustRightInd w:val="0"/>
              <w:rPr>
                <w:b/>
                <w:bCs/>
                <w:color w:val="000000"/>
              </w:rPr>
            </w:pPr>
            <w:r w:rsidRPr="009F233F">
              <w:rPr>
                <w:b/>
                <w:bCs/>
                <w:color w:val="000000" w:themeColor="text1"/>
              </w:rPr>
              <w:t xml:space="preserve"> </w:t>
            </w:r>
          </w:p>
          <w:p w14:paraId="7C44A68A" w14:textId="6D5B4D2E" w:rsidR="00B45EE4" w:rsidRPr="009F233F" w:rsidRDefault="00B45EE4" w:rsidP="00B45EE4">
            <w:pPr>
              <w:autoSpaceDE w:val="0"/>
              <w:autoSpaceDN w:val="0"/>
              <w:adjustRightInd w:val="0"/>
              <w:rPr>
                <w:b/>
                <w:bCs/>
                <w:color w:val="000000"/>
              </w:rPr>
            </w:pPr>
            <w:r w:rsidRPr="009F233F">
              <w:rPr>
                <w:b/>
                <w:bCs/>
                <w:color w:val="000000" w:themeColor="text1"/>
              </w:rPr>
              <w:lastRenderedPageBreak/>
              <w:t xml:space="preserve">b. Substantial adaptive skill deficits in three or more areas of major life activity: self-care, understanding and use of language, learning, mobility, self-direction and/or capacity for independent living based on a standardized adaptive functioning test. </w:t>
            </w:r>
          </w:p>
          <w:p w14:paraId="46FD1C2E" w14:textId="77777777" w:rsidR="00B45EE4" w:rsidRPr="009F233F" w:rsidRDefault="00B45EE4" w:rsidP="00B45EE4">
            <w:pPr>
              <w:autoSpaceDE w:val="0"/>
              <w:autoSpaceDN w:val="0"/>
              <w:adjustRightInd w:val="0"/>
              <w:rPr>
                <w:b/>
                <w:bCs/>
                <w:color w:val="000000"/>
              </w:rPr>
            </w:pPr>
          </w:p>
          <w:p w14:paraId="70B5FA4F" w14:textId="2375B3E1" w:rsidR="00B45EE4" w:rsidRPr="009F233F" w:rsidRDefault="00B45EE4" w:rsidP="00B45EE4">
            <w:pPr>
              <w:autoSpaceDE w:val="0"/>
              <w:autoSpaceDN w:val="0"/>
              <w:adjustRightInd w:val="0"/>
              <w:rPr>
                <w:b/>
                <w:bCs/>
                <w:color w:val="000000"/>
              </w:rPr>
            </w:pPr>
            <w:r w:rsidRPr="009F233F">
              <w:rPr>
                <w:b/>
                <w:bCs/>
                <w:color w:val="000000" w:themeColor="text1"/>
              </w:rPr>
              <w:t xml:space="preserve">3. The individual is 21 years of age or younger. </w:t>
            </w:r>
          </w:p>
          <w:p w14:paraId="5B2E7452" w14:textId="77777777" w:rsidR="00B45EE4" w:rsidRPr="009F233F" w:rsidRDefault="00B45EE4" w:rsidP="00B45EE4">
            <w:pPr>
              <w:autoSpaceDE w:val="0"/>
              <w:autoSpaceDN w:val="0"/>
              <w:adjustRightInd w:val="0"/>
              <w:rPr>
                <w:b/>
                <w:bCs/>
                <w:color w:val="000000"/>
              </w:rPr>
            </w:pPr>
          </w:p>
          <w:p w14:paraId="7F363ABC" w14:textId="49F1B3FC" w:rsidR="00B45EE4" w:rsidRPr="0062115E" w:rsidRDefault="00B45EE4" w:rsidP="00B45EE4">
            <w:pPr>
              <w:autoSpaceDE w:val="0"/>
              <w:autoSpaceDN w:val="0"/>
              <w:adjustRightInd w:val="0"/>
              <w:rPr>
                <w:color w:val="000000" w:themeColor="text1"/>
              </w:rPr>
            </w:pPr>
            <w:r>
              <w:rPr>
                <w:b/>
                <w:bCs/>
                <w:color w:val="000000" w:themeColor="text1"/>
              </w:rPr>
              <w:t xml:space="preserve">4. </w:t>
            </w:r>
            <w:r w:rsidRPr="0062115E">
              <w:rPr>
                <w:b/>
                <w:bCs/>
                <w:color w:val="000000" w:themeColor="text1"/>
              </w:rPr>
              <w:t xml:space="preserve">The results of a medical evaluation completed within the previous 365 days that reflects the individual’s current medical condition. The medical evaluation may be the medical evaluation approved by the Department (Form MA 51), or an examination that is completed by a licensed physician, </w:t>
            </w:r>
            <w:r w:rsidR="000C3A9C">
              <w:rPr>
                <w:b/>
                <w:bCs/>
                <w:color w:val="000000" w:themeColor="text1"/>
              </w:rPr>
              <w:t xml:space="preserve">licensed </w:t>
            </w:r>
            <w:r w:rsidRPr="0062115E">
              <w:rPr>
                <w:b/>
                <w:bCs/>
                <w:color w:val="000000" w:themeColor="text1"/>
              </w:rPr>
              <w:t xml:space="preserve">physician’s assistant, or </w:t>
            </w:r>
            <w:r w:rsidR="00A97DEC">
              <w:rPr>
                <w:b/>
                <w:bCs/>
                <w:color w:val="000000" w:themeColor="text1"/>
              </w:rPr>
              <w:t xml:space="preserve">certified registered </w:t>
            </w:r>
            <w:r w:rsidRPr="0062115E">
              <w:rPr>
                <w:b/>
                <w:bCs/>
                <w:color w:val="000000" w:themeColor="text1"/>
              </w:rPr>
              <w:t>nurse practitioner that states the individual is recommended for an ICF/ORC level of care</w:t>
            </w:r>
            <w:r w:rsidRPr="0062115E">
              <w:rPr>
                <w:color w:val="000000" w:themeColor="text1"/>
              </w:rPr>
              <w:t>.</w:t>
            </w:r>
          </w:p>
          <w:p w14:paraId="2FDFCAFD" w14:textId="32A8579F" w:rsidR="00B45EE4" w:rsidRPr="005F0990" w:rsidRDefault="00B45EE4" w:rsidP="00B45EE4">
            <w:pPr>
              <w:pStyle w:val="ListParagraph"/>
              <w:autoSpaceDE w:val="0"/>
              <w:autoSpaceDN w:val="0"/>
              <w:adjustRightInd w:val="0"/>
              <w:spacing w:after="0" w:line="240" w:lineRule="auto"/>
              <w:ind w:left="1040"/>
              <w:rPr>
                <w:color w:val="000000"/>
              </w:rPr>
            </w:pPr>
          </w:p>
        </w:tc>
        <w:tc>
          <w:tcPr>
            <w:tcW w:w="3420" w:type="dxa"/>
          </w:tcPr>
          <w:p w14:paraId="082CE057" w14:textId="4BC0E8F1" w:rsidR="0057501E" w:rsidRDefault="0057501E" w:rsidP="0057501E">
            <w:pPr>
              <w:rPr>
                <w:rFonts w:cstheme="minorHAnsi"/>
              </w:rPr>
            </w:pPr>
            <w:r w:rsidRPr="007150DC">
              <w:rPr>
                <w:rFonts w:cstheme="minorHAnsi"/>
              </w:rPr>
              <w:lastRenderedPageBreak/>
              <w:t xml:space="preserve">The </w:t>
            </w:r>
            <w:r>
              <w:rPr>
                <w:rFonts w:cstheme="minorHAnsi"/>
              </w:rPr>
              <w:t>FY21/22 budget</w:t>
            </w:r>
            <w:r w:rsidRPr="007150DC">
              <w:rPr>
                <w:rFonts w:cstheme="minorHAnsi"/>
              </w:rPr>
              <w:t xml:space="preserve"> include</w:t>
            </w:r>
            <w:r>
              <w:rPr>
                <w:rFonts w:cstheme="minorHAnsi"/>
              </w:rPr>
              <w:t>s</w:t>
            </w:r>
            <w:r w:rsidRPr="007150DC">
              <w:rPr>
                <w:rFonts w:cstheme="minorHAnsi"/>
              </w:rPr>
              <w:t xml:space="preserve"> funds for </w:t>
            </w:r>
            <w:r>
              <w:rPr>
                <w:rFonts w:cstheme="minorHAnsi"/>
              </w:rPr>
              <w:t>an</w:t>
            </w:r>
            <w:r w:rsidRPr="007150DC">
              <w:rPr>
                <w:rFonts w:cstheme="minorHAnsi"/>
              </w:rPr>
              <w:t xml:space="preserve"> initiative to expand ODP </w:t>
            </w:r>
            <w:r>
              <w:rPr>
                <w:rFonts w:cstheme="minorHAnsi"/>
              </w:rPr>
              <w:t>Home and Community-Based</w:t>
            </w:r>
            <w:r w:rsidRPr="007150DC">
              <w:rPr>
                <w:rFonts w:cstheme="minorHAnsi"/>
              </w:rPr>
              <w:t xml:space="preserve"> </w:t>
            </w:r>
            <w:r>
              <w:rPr>
                <w:rFonts w:cstheme="minorHAnsi"/>
              </w:rPr>
              <w:t>S</w:t>
            </w:r>
            <w:r w:rsidRPr="007150DC">
              <w:rPr>
                <w:rFonts w:cstheme="minorHAnsi"/>
              </w:rPr>
              <w:t>ervices for children with</w:t>
            </w:r>
            <w:r>
              <w:rPr>
                <w:rFonts w:cstheme="minorHAnsi"/>
              </w:rPr>
              <w:t xml:space="preserve"> a</w:t>
            </w:r>
            <w:r w:rsidRPr="007150DC">
              <w:rPr>
                <w:rFonts w:cstheme="minorHAnsi"/>
              </w:rPr>
              <w:t xml:space="preserve"> medically complex condition.</w:t>
            </w:r>
          </w:p>
          <w:p w14:paraId="42B53234" w14:textId="3C53C7C3" w:rsidR="00C05C26" w:rsidRDefault="00C05C26" w:rsidP="0057501E">
            <w:pPr>
              <w:rPr>
                <w:rFonts w:cstheme="minorHAnsi"/>
              </w:rPr>
            </w:pPr>
          </w:p>
          <w:p w14:paraId="683274DD" w14:textId="77777777" w:rsidR="00C05C26" w:rsidRPr="007150DC" w:rsidRDefault="00C05C26" w:rsidP="00C05C26">
            <w:pPr>
              <w:rPr>
                <w:rFonts w:cstheme="minorHAnsi"/>
              </w:rPr>
            </w:pPr>
            <w:r>
              <w:rPr>
                <w:rFonts w:cstheme="minorHAnsi"/>
              </w:rPr>
              <w:t xml:space="preserve">There have been no changes to level of care requirements for individuals with a diagnosis of intellectual disability or autism or for children with a developmental disability with a strong likelihood of </w:t>
            </w:r>
            <w:r>
              <w:rPr>
                <w:rFonts w:cstheme="minorHAnsi"/>
              </w:rPr>
              <w:lastRenderedPageBreak/>
              <w:t>developing an intellectual disability or autism.</w:t>
            </w:r>
          </w:p>
          <w:p w14:paraId="752359A1" w14:textId="77777777" w:rsidR="00C05C26" w:rsidRPr="007150DC" w:rsidRDefault="00C05C26" w:rsidP="0057501E">
            <w:pPr>
              <w:rPr>
                <w:rFonts w:cstheme="minorHAnsi"/>
              </w:rPr>
            </w:pPr>
          </w:p>
          <w:p w14:paraId="377B223A" w14:textId="10F80F7A" w:rsidR="00B45EE4" w:rsidRPr="00AA17A6" w:rsidRDefault="00B45EE4" w:rsidP="00B45EE4">
            <w:pPr>
              <w:rPr>
                <w:rFonts w:cstheme="minorHAnsi"/>
                <w:color w:val="C00000"/>
              </w:rPr>
            </w:pPr>
          </w:p>
        </w:tc>
      </w:tr>
      <w:tr w:rsidR="00B45EE4" w:rsidRPr="009C5B93" w14:paraId="075F0786" w14:textId="77777777" w:rsidTr="005F0990">
        <w:tc>
          <w:tcPr>
            <w:tcW w:w="1511" w:type="dxa"/>
          </w:tcPr>
          <w:p w14:paraId="3FF93719" w14:textId="518A39DB" w:rsidR="00B45EE4" w:rsidRDefault="00B45EE4" w:rsidP="00B45EE4">
            <w:pPr>
              <w:tabs>
                <w:tab w:val="left" w:pos="10125"/>
              </w:tabs>
              <w:rPr>
                <w:rFonts w:cstheme="minorHAnsi"/>
                <w:color w:val="000000" w:themeColor="text1"/>
              </w:rPr>
            </w:pPr>
            <w:r>
              <w:rPr>
                <w:rFonts w:cstheme="minorHAnsi"/>
                <w:color w:val="000000" w:themeColor="text1"/>
              </w:rPr>
              <w:lastRenderedPageBreak/>
              <w:t>Consolidated Community Living</w:t>
            </w:r>
            <w:r w:rsidR="0019609E">
              <w:rPr>
                <w:rFonts w:cstheme="minorHAnsi"/>
                <w:color w:val="000000" w:themeColor="text1"/>
              </w:rPr>
              <w:t>, and P/FDS</w:t>
            </w:r>
            <w:r>
              <w:rPr>
                <w:rFonts w:cstheme="minorHAnsi"/>
                <w:color w:val="000000" w:themeColor="text1"/>
              </w:rPr>
              <w:t xml:space="preserve"> Waivers</w:t>
            </w:r>
          </w:p>
        </w:tc>
        <w:tc>
          <w:tcPr>
            <w:tcW w:w="1184" w:type="dxa"/>
          </w:tcPr>
          <w:p w14:paraId="56C39FE9" w14:textId="085316E3" w:rsidR="00B45EE4" w:rsidRDefault="00B45EE4" w:rsidP="00B45EE4">
            <w:pPr>
              <w:tabs>
                <w:tab w:val="left" w:pos="10125"/>
              </w:tabs>
              <w:rPr>
                <w:rFonts w:cstheme="minorHAnsi"/>
                <w:color w:val="000000" w:themeColor="text1"/>
              </w:rPr>
            </w:pPr>
            <w:r>
              <w:rPr>
                <w:rFonts w:cstheme="minorHAnsi"/>
                <w:color w:val="000000" w:themeColor="text1"/>
              </w:rPr>
              <w:t>C-1/C-3</w:t>
            </w:r>
          </w:p>
        </w:tc>
        <w:tc>
          <w:tcPr>
            <w:tcW w:w="1620" w:type="dxa"/>
          </w:tcPr>
          <w:p w14:paraId="29DA81B7" w14:textId="3683E298" w:rsidR="00B45EE4" w:rsidRPr="009360C7" w:rsidRDefault="00B45EE4" w:rsidP="00B45EE4">
            <w:pPr>
              <w:autoSpaceDE w:val="0"/>
              <w:autoSpaceDN w:val="0"/>
              <w:adjustRightInd w:val="0"/>
              <w:rPr>
                <w:rFonts w:cstheme="minorHAnsi"/>
                <w:color w:val="000000"/>
              </w:rPr>
            </w:pPr>
            <w:r>
              <w:rPr>
                <w:rFonts w:cstheme="minorHAnsi"/>
                <w:color w:val="000000"/>
              </w:rPr>
              <w:t>Homemaker/ Chore</w:t>
            </w:r>
          </w:p>
        </w:tc>
        <w:tc>
          <w:tcPr>
            <w:tcW w:w="8280" w:type="dxa"/>
          </w:tcPr>
          <w:p w14:paraId="31293937" w14:textId="171445D2" w:rsidR="00E92565" w:rsidRDefault="00054AC8" w:rsidP="00B45EE4">
            <w:r>
              <w:t>HOMEMAKER</w:t>
            </w:r>
          </w:p>
          <w:p w14:paraId="3B1684A8" w14:textId="1EAD4623" w:rsidR="00B45EE4" w:rsidRPr="001B2311" w:rsidRDefault="00B45EE4" w:rsidP="00B45EE4">
            <w:pPr>
              <w:rPr>
                <w:b/>
                <w:bCs/>
              </w:rPr>
            </w:pPr>
            <w:r>
              <w:t xml:space="preserve">Homemaker services enable the participant or the family member(s) or friend(s) with whom the participant resides to maintain their primary private home. </w:t>
            </w:r>
            <w:r w:rsidRPr="001B2311">
              <w:rPr>
                <w:strike/>
              </w:rPr>
              <w:t>This service can only be provided when a household member is temporarily absent or unable to manage the home, or when no landlord or provider agency staff is responsible to perform the homemaker activities.</w:t>
            </w:r>
            <w:r>
              <w:t xml:space="preserve"> Homemaker </w:t>
            </w:r>
            <w:r w:rsidR="00A76831">
              <w:t>s</w:t>
            </w:r>
            <w:r>
              <w:t xml:space="preserve">ervices include cleaning and laundry, meal preparation, and other general household care. </w:t>
            </w:r>
            <w:r w:rsidRPr="001B2311">
              <w:rPr>
                <w:b/>
                <w:bCs/>
              </w:rPr>
              <w:t>Homemaker services also include infection control</w:t>
            </w:r>
            <w:r w:rsidR="00A67D60">
              <w:rPr>
                <w:b/>
                <w:bCs/>
              </w:rPr>
              <w:t xml:space="preserve"> measures</w:t>
            </w:r>
            <w:r w:rsidRPr="001B2311">
              <w:rPr>
                <w:b/>
                <w:bCs/>
              </w:rPr>
              <w:t xml:space="preserve"> and intensive cleaning for participants whose medical</w:t>
            </w:r>
            <w:r>
              <w:rPr>
                <w:b/>
                <w:bCs/>
              </w:rPr>
              <w:t>ly complex</w:t>
            </w:r>
            <w:r w:rsidRPr="001B2311">
              <w:rPr>
                <w:b/>
                <w:bCs/>
              </w:rPr>
              <w:t xml:space="preserve"> condition requires this level of service. </w:t>
            </w:r>
            <w:r w:rsidR="003F17DC">
              <w:rPr>
                <w:b/>
                <w:bCs/>
              </w:rPr>
              <w:t>I</w:t>
            </w:r>
            <w:r w:rsidRPr="001B2311">
              <w:rPr>
                <w:b/>
                <w:bCs/>
              </w:rPr>
              <w:t>nfection control</w:t>
            </w:r>
            <w:r w:rsidR="0072487C">
              <w:rPr>
                <w:b/>
                <w:bCs/>
              </w:rPr>
              <w:t xml:space="preserve"> and </w:t>
            </w:r>
            <w:r w:rsidRPr="001B2311">
              <w:rPr>
                <w:b/>
                <w:bCs/>
              </w:rPr>
              <w:t xml:space="preserve">intensive cleaning can include cleaning medical equipment, disinfecting the home, etc. </w:t>
            </w:r>
          </w:p>
          <w:p w14:paraId="21EE0751" w14:textId="77777777" w:rsidR="00B45EE4" w:rsidRDefault="00B45EE4" w:rsidP="00B45EE4"/>
          <w:p w14:paraId="69EBF9AB" w14:textId="16DC712A" w:rsidR="00B45EE4" w:rsidRDefault="00B45EE4" w:rsidP="00B45EE4">
            <w:r>
              <w:t>CHORE</w:t>
            </w:r>
          </w:p>
          <w:p w14:paraId="1CD610C1" w14:textId="3CA30FED" w:rsidR="00B45EE4" w:rsidRDefault="00B45EE4" w:rsidP="00B45EE4">
            <w:r>
              <w:t xml:space="preserve">Chore services consist of services needed to maintain the home in a clean, sanitary, and safe condition. Chore services consist of heavy household activities such as washing floors, windows, and walls; tacking down loose rugs and tiles; moving heavy items of furniture </w:t>
            </w:r>
            <w:proofErr w:type="gramStart"/>
            <w:r>
              <w:t>in order to</w:t>
            </w:r>
            <w:proofErr w:type="gramEnd"/>
            <w:r>
              <w:t xml:space="preserve"> provide safe access and egress; ice, snow, and/or leaf removal; and yard maintenance. In the case of rental property, the responsibility of the landlord, pursuant to the lease agreement, will be examined prior to any authorization of service. </w:t>
            </w:r>
            <w:r>
              <w:lastRenderedPageBreak/>
              <w:t xml:space="preserve">Maintenance in the form of upkeep and improvements to the participant’s home is excluded from federal financial participation. </w:t>
            </w:r>
          </w:p>
          <w:p w14:paraId="56A6C8D8" w14:textId="77777777" w:rsidR="00B45EE4" w:rsidRDefault="00B45EE4" w:rsidP="00B45EE4"/>
          <w:p w14:paraId="5B4D8AB6" w14:textId="0E7F62C5" w:rsidR="00B45EE4" w:rsidRDefault="00B45EE4" w:rsidP="00B45EE4">
            <w:r>
              <w:t xml:space="preserve">Homemaker/Chore services can only be provided in the following situations </w:t>
            </w:r>
            <w:r>
              <w:rPr>
                <w:b/>
                <w:bCs/>
              </w:rPr>
              <w:t>when there is no other relative, caregiver, landlord, community/volunteer agency, provider agency staff, or third-party payer</w:t>
            </w:r>
            <w:r w:rsidR="00047AC1">
              <w:rPr>
                <w:b/>
                <w:bCs/>
              </w:rPr>
              <w:t xml:space="preserve"> that</w:t>
            </w:r>
            <w:r>
              <w:rPr>
                <w:b/>
                <w:bCs/>
              </w:rPr>
              <w:t xml:space="preserve"> is capable of or responsible for the provision</w:t>
            </w:r>
            <w:r>
              <w:t>:</w:t>
            </w:r>
          </w:p>
          <w:p w14:paraId="48CF56B6" w14:textId="77777777" w:rsidR="00B45EE4" w:rsidRPr="001B2311" w:rsidRDefault="00B45EE4" w:rsidP="004F78DE">
            <w:pPr>
              <w:pStyle w:val="ListParagraph"/>
              <w:numPr>
                <w:ilvl w:val="0"/>
                <w:numId w:val="11"/>
              </w:numPr>
              <w:spacing w:after="160" w:line="259" w:lineRule="auto"/>
              <w:rPr>
                <w:strike/>
              </w:rPr>
            </w:pPr>
            <w:r w:rsidRPr="001B2311">
              <w:rPr>
                <w:strike/>
              </w:rPr>
              <w:t xml:space="preserve">Neither the participant, nor anyone else in the household, </w:t>
            </w:r>
            <w:proofErr w:type="gramStart"/>
            <w:r w:rsidRPr="001B2311">
              <w:rPr>
                <w:strike/>
              </w:rPr>
              <w:t>is capable of performing</w:t>
            </w:r>
            <w:proofErr w:type="gramEnd"/>
            <w:r w:rsidRPr="001B2311">
              <w:rPr>
                <w:strike/>
              </w:rPr>
              <w:t xml:space="preserve"> the function;</w:t>
            </w:r>
            <w:r>
              <w:rPr>
                <w:strike/>
              </w:rPr>
              <w:t xml:space="preserve"> </w:t>
            </w:r>
            <w:r w:rsidRPr="001B2311">
              <w:rPr>
                <w:strike/>
              </w:rPr>
              <w:t xml:space="preserve">and </w:t>
            </w:r>
          </w:p>
          <w:p w14:paraId="553E61DA" w14:textId="77777777" w:rsidR="00B45EE4" w:rsidRPr="001B2311" w:rsidRDefault="00B45EE4" w:rsidP="004F78DE">
            <w:pPr>
              <w:pStyle w:val="ListParagraph"/>
              <w:numPr>
                <w:ilvl w:val="0"/>
                <w:numId w:val="11"/>
              </w:numPr>
              <w:spacing w:after="160" w:line="259" w:lineRule="auto"/>
              <w:rPr>
                <w:strike/>
              </w:rPr>
            </w:pPr>
            <w:r w:rsidRPr="001B2311">
              <w:rPr>
                <w:strike/>
              </w:rPr>
              <w:t xml:space="preserve">No other relative, caregiver, landlord, community/volunteer agency, or </w:t>
            </w:r>
            <w:proofErr w:type="gramStart"/>
            <w:r w:rsidRPr="001B2311">
              <w:rPr>
                <w:strike/>
              </w:rPr>
              <w:t>third party</w:t>
            </w:r>
            <w:proofErr w:type="gramEnd"/>
            <w:r w:rsidRPr="001B2311">
              <w:rPr>
                <w:strike/>
              </w:rPr>
              <w:t xml:space="preserve"> payer is capable of or responsible for the provision.  </w:t>
            </w:r>
          </w:p>
          <w:p w14:paraId="553CCAF3" w14:textId="5D918261" w:rsidR="00B45EE4" w:rsidRPr="001B2311" w:rsidRDefault="00B45EE4" w:rsidP="004F78DE">
            <w:pPr>
              <w:pStyle w:val="ListParagraph"/>
              <w:numPr>
                <w:ilvl w:val="0"/>
                <w:numId w:val="9"/>
              </w:numPr>
              <w:spacing w:after="0" w:line="240" w:lineRule="auto"/>
              <w:rPr>
                <w:b/>
                <w:bCs/>
              </w:rPr>
            </w:pPr>
            <w:r w:rsidRPr="001B2311">
              <w:rPr>
                <w:b/>
                <w:bCs/>
              </w:rPr>
              <w:t xml:space="preserve">When a participant </w:t>
            </w:r>
            <w:r w:rsidR="00F22B3B">
              <w:rPr>
                <w:b/>
                <w:bCs/>
              </w:rPr>
              <w:t>and</w:t>
            </w:r>
            <w:r w:rsidRPr="001B2311">
              <w:rPr>
                <w:b/>
                <w:bCs/>
              </w:rPr>
              <w:t xml:space="preserve"> household member</w:t>
            </w:r>
            <w:r w:rsidR="00F22B3B">
              <w:rPr>
                <w:b/>
                <w:bCs/>
              </w:rPr>
              <w:t>s</w:t>
            </w:r>
            <w:r w:rsidRPr="001B2311">
              <w:rPr>
                <w:b/>
                <w:bCs/>
              </w:rPr>
              <w:t xml:space="preserve"> </w:t>
            </w:r>
            <w:r w:rsidR="00F22B3B">
              <w:rPr>
                <w:b/>
                <w:bCs/>
              </w:rPr>
              <w:t>are</w:t>
            </w:r>
            <w:r w:rsidRPr="001B2311">
              <w:rPr>
                <w:b/>
                <w:bCs/>
              </w:rPr>
              <w:t xml:space="preserve"> temporarily unable to perform Homemaker/Chore functions</w:t>
            </w:r>
            <w:r w:rsidR="006722A8">
              <w:rPr>
                <w:b/>
                <w:bCs/>
              </w:rPr>
              <w:t xml:space="preserve"> covered under the service definition</w:t>
            </w:r>
            <w:r w:rsidRPr="001B2311">
              <w:rPr>
                <w:b/>
                <w:bCs/>
              </w:rPr>
              <w:t>. Examples include:</w:t>
            </w:r>
          </w:p>
          <w:p w14:paraId="02F5818D" w14:textId="04545FCB" w:rsidR="00B45EE4" w:rsidRPr="004D7A35" w:rsidRDefault="00B45EE4" w:rsidP="004F78DE">
            <w:pPr>
              <w:pStyle w:val="ListParagraph"/>
              <w:numPr>
                <w:ilvl w:val="0"/>
                <w:numId w:val="10"/>
              </w:numPr>
              <w:spacing w:after="0" w:line="240" w:lineRule="auto"/>
              <w:rPr>
                <w:b/>
                <w:bCs/>
              </w:rPr>
            </w:pPr>
            <w:r w:rsidRPr="004D7A35">
              <w:rPr>
                <w:b/>
                <w:bCs/>
              </w:rPr>
              <w:t xml:space="preserve">If </w:t>
            </w:r>
            <w:r w:rsidR="006B0AA2">
              <w:rPr>
                <w:b/>
                <w:bCs/>
              </w:rPr>
              <w:t>a</w:t>
            </w:r>
            <w:r w:rsidRPr="004D7A35">
              <w:rPr>
                <w:b/>
                <w:bCs/>
              </w:rPr>
              <w:t xml:space="preserve"> participant has a temporary medical need due to a hospitalization or from a surgery, and </w:t>
            </w:r>
            <w:r w:rsidR="00624488">
              <w:rPr>
                <w:b/>
                <w:bCs/>
              </w:rPr>
              <w:t>as a result</w:t>
            </w:r>
            <w:r w:rsidRPr="004D7A35">
              <w:rPr>
                <w:b/>
                <w:bCs/>
              </w:rPr>
              <w:t xml:space="preserve">, the caregiver </w:t>
            </w:r>
            <w:r w:rsidR="004145C7">
              <w:rPr>
                <w:b/>
                <w:bCs/>
              </w:rPr>
              <w:t>does not have time</w:t>
            </w:r>
            <w:r w:rsidR="00C76914">
              <w:rPr>
                <w:b/>
                <w:bCs/>
              </w:rPr>
              <w:t xml:space="preserve"> to</w:t>
            </w:r>
            <w:r w:rsidRPr="004D7A35">
              <w:rPr>
                <w:b/>
                <w:bCs/>
              </w:rPr>
              <w:t xml:space="preserve"> perform the </w:t>
            </w:r>
            <w:r w:rsidR="009D66F8">
              <w:rPr>
                <w:b/>
                <w:bCs/>
              </w:rPr>
              <w:t>H</w:t>
            </w:r>
            <w:r w:rsidRPr="004D7A35">
              <w:rPr>
                <w:b/>
                <w:bCs/>
              </w:rPr>
              <w:t>omemaker/</w:t>
            </w:r>
            <w:r w:rsidR="009D66F8">
              <w:rPr>
                <w:b/>
                <w:bCs/>
              </w:rPr>
              <w:t>C</w:t>
            </w:r>
            <w:r w:rsidRPr="004D7A35">
              <w:rPr>
                <w:b/>
                <w:bCs/>
              </w:rPr>
              <w:t>hore functions due to the increased care needs of the participant</w:t>
            </w:r>
            <w:r w:rsidR="00313B07">
              <w:rPr>
                <w:b/>
                <w:bCs/>
              </w:rPr>
              <w:t>.</w:t>
            </w:r>
          </w:p>
          <w:p w14:paraId="523BC3EE" w14:textId="3DBF2BDD" w:rsidR="00B45EE4" w:rsidRPr="001B2311" w:rsidRDefault="00B45EE4" w:rsidP="004F78DE">
            <w:pPr>
              <w:pStyle w:val="ListParagraph"/>
              <w:numPr>
                <w:ilvl w:val="0"/>
                <w:numId w:val="10"/>
              </w:numPr>
              <w:spacing w:after="0" w:line="240" w:lineRule="auto"/>
              <w:rPr>
                <w:b/>
                <w:bCs/>
              </w:rPr>
            </w:pPr>
            <w:r w:rsidRPr="001B2311">
              <w:rPr>
                <w:b/>
                <w:bCs/>
              </w:rPr>
              <w:t>If the caregiver</w:t>
            </w:r>
            <w:r w:rsidR="00C76C13">
              <w:rPr>
                <w:b/>
                <w:bCs/>
              </w:rPr>
              <w:t xml:space="preserve"> who usually performs the Homemaker/Chore functions</w:t>
            </w:r>
            <w:r w:rsidRPr="001B2311">
              <w:rPr>
                <w:b/>
                <w:bCs/>
              </w:rPr>
              <w:t xml:space="preserve"> has a temporary medical condition</w:t>
            </w:r>
            <w:r w:rsidR="00C76C13">
              <w:rPr>
                <w:b/>
                <w:bCs/>
              </w:rPr>
              <w:t xml:space="preserve"> that renders them unable</w:t>
            </w:r>
            <w:r w:rsidRPr="001B2311">
              <w:rPr>
                <w:b/>
                <w:bCs/>
              </w:rPr>
              <w:t xml:space="preserve"> perform the </w:t>
            </w:r>
            <w:r w:rsidR="009D66F8">
              <w:rPr>
                <w:b/>
                <w:bCs/>
              </w:rPr>
              <w:t>H</w:t>
            </w:r>
            <w:r w:rsidRPr="001B2311">
              <w:rPr>
                <w:b/>
                <w:bCs/>
              </w:rPr>
              <w:t>omemaker/</w:t>
            </w:r>
            <w:r w:rsidR="009D66F8">
              <w:rPr>
                <w:b/>
                <w:bCs/>
              </w:rPr>
              <w:t>C</w:t>
            </w:r>
            <w:r w:rsidRPr="001B2311">
              <w:rPr>
                <w:b/>
                <w:bCs/>
              </w:rPr>
              <w:t>hore functions</w:t>
            </w:r>
            <w:r w:rsidR="00C76C13">
              <w:rPr>
                <w:b/>
                <w:bCs/>
              </w:rPr>
              <w:t>.  There is no one else that is capable of or responsible for the provision of the Homemaker/Chore functions.</w:t>
            </w:r>
          </w:p>
          <w:p w14:paraId="59D855E7" w14:textId="621C451F" w:rsidR="00B45EE4" w:rsidRPr="001B2311" w:rsidRDefault="00B45EE4" w:rsidP="004F78DE">
            <w:pPr>
              <w:pStyle w:val="ListParagraph"/>
              <w:numPr>
                <w:ilvl w:val="0"/>
                <w:numId w:val="10"/>
              </w:numPr>
              <w:spacing w:after="0" w:line="240" w:lineRule="auto"/>
              <w:rPr>
                <w:b/>
                <w:bCs/>
              </w:rPr>
            </w:pPr>
            <w:r w:rsidRPr="001B2311">
              <w:rPr>
                <w:b/>
                <w:bCs/>
              </w:rPr>
              <w:t>The household member</w:t>
            </w:r>
            <w:r w:rsidR="002878C9">
              <w:rPr>
                <w:b/>
                <w:bCs/>
              </w:rPr>
              <w:t xml:space="preserve"> who usually performs the Homemaker/Chore functions</w:t>
            </w:r>
            <w:r w:rsidRPr="001B2311">
              <w:rPr>
                <w:b/>
                <w:bCs/>
              </w:rPr>
              <w:t xml:space="preserve"> is temporarily absent</w:t>
            </w:r>
            <w:r w:rsidR="002878C9">
              <w:rPr>
                <w:b/>
                <w:bCs/>
              </w:rPr>
              <w:t xml:space="preserve"> and there is no one else that is capable of or responsible for the provision of the Homemaker/Chore functions.</w:t>
            </w:r>
          </w:p>
          <w:p w14:paraId="5B6473F4" w14:textId="5D7EAB33" w:rsidR="00B45EE4" w:rsidRPr="001B2311" w:rsidRDefault="00B45EE4" w:rsidP="004F78DE">
            <w:pPr>
              <w:pStyle w:val="ListParagraph"/>
              <w:numPr>
                <w:ilvl w:val="0"/>
                <w:numId w:val="9"/>
              </w:numPr>
              <w:spacing w:after="0" w:line="240" w:lineRule="auto"/>
              <w:rPr>
                <w:b/>
                <w:bCs/>
              </w:rPr>
            </w:pPr>
            <w:r w:rsidRPr="001B2311">
              <w:rPr>
                <w:b/>
                <w:bCs/>
              </w:rPr>
              <w:t>When a participant or household member is permanently unable to perform the Homemaker/Chore function</w:t>
            </w:r>
            <w:r w:rsidR="00EA168F">
              <w:rPr>
                <w:b/>
                <w:bCs/>
              </w:rPr>
              <w:t>s</w:t>
            </w:r>
            <w:r w:rsidRPr="001B2311">
              <w:rPr>
                <w:b/>
                <w:bCs/>
              </w:rPr>
              <w:t>. Examples include:</w:t>
            </w:r>
          </w:p>
          <w:p w14:paraId="0AC941AD" w14:textId="6DF32F10" w:rsidR="00B45EE4" w:rsidRDefault="00B45EE4" w:rsidP="004F78DE">
            <w:pPr>
              <w:pStyle w:val="ListParagraph"/>
              <w:numPr>
                <w:ilvl w:val="0"/>
                <w:numId w:val="39"/>
              </w:numPr>
              <w:spacing w:after="0" w:line="240" w:lineRule="auto"/>
              <w:ind w:left="1150" w:hanging="450"/>
              <w:rPr>
                <w:b/>
                <w:bCs/>
              </w:rPr>
            </w:pPr>
            <w:r w:rsidRPr="0062115E">
              <w:rPr>
                <w:b/>
                <w:bCs/>
              </w:rPr>
              <w:t xml:space="preserve">The participant has a medical need or disability that requires constant direct care </w:t>
            </w:r>
            <w:r w:rsidR="001B1582">
              <w:rPr>
                <w:b/>
                <w:bCs/>
              </w:rPr>
              <w:t>which results in</w:t>
            </w:r>
            <w:r w:rsidRPr="0062115E">
              <w:rPr>
                <w:b/>
                <w:bCs/>
              </w:rPr>
              <w:t xml:space="preserve"> the caregiver</w:t>
            </w:r>
            <w:r w:rsidR="0088463B">
              <w:rPr>
                <w:b/>
                <w:bCs/>
              </w:rPr>
              <w:t xml:space="preserve"> not having time</w:t>
            </w:r>
            <w:r w:rsidR="0060531E">
              <w:rPr>
                <w:b/>
                <w:bCs/>
              </w:rPr>
              <w:t xml:space="preserve"> </w:t>
            </w:r>
            <w:r w:rsidRPr="0062115E">
              <w:rPr>
                <w:b/>
                <w:bCs/>
              </w:rPr>
              <w:t>on a routine basis</w:t>
            </w:r>
            <w:r w:rsidR="00EC6173">
              <w:rPr>
                <w:b/>
                <w:bCs/>
              </w:rPr>
              <w:t xml:space="preserve"> to perform Homemaker/Chore functions</w:t>
            </w:r>
            <w:r w:rsidRPr="0062115E">
              <w:rPr>
                <w:b/>
                <w:bCs/>
              </w:rPr>
              <w:t>.</w:t>
            </w:r>
          </w:p>
          <w:p w14:paraId="0DBB9D82" w14:textId="78699C34" w:rsidR="00B45EE4" w:rsidRPr="0062115E" w:rsidRDefault="00B45EE4" w:rsidP="004F78DE">
            <w:pPr>
              <w:pStyle w:val="ListParagraph"/>
              <w:numPr>
                <w:ilvl w:val="0"/>
                <w:numId w:val="39"/>
              </w:numPr>
              <w:spacing w:after="0" w:line="240" w:lineRule="auto"/>
              <w:ind w:left="1150" w:hanging="450"/>
              <w:rPr>
                <w:b/>
                <w:bCs/>
              </w:rPr>
            </w:pPr>
            <w:r w:rsidRPr="0062115E">
              <w:rPr>
                <w:b/>
                <w:bCs/>
              </w:rPr>
              <w:t xml:space="preserve">The caregiver has more than 1 child and </w:t>
            </w:r>
            <w:r w:rsidR="004913A5">
              <w:rPr>
                <w:b/>
                <w:bCs/>
              </w:rPr>
              <w:t>Homemaker/Chore</w:t>
            </w:r>
            <w:r w:rsidR="00685453">
              <w:rPr>
                <w:b/>
                <w:bCs/>
              </w:rPr>
              <w:t xml:space="preserve"> services</w:t>
            </w:r>
            <w:r w:rsidRPr="0062115E">
              <w:rPr>
                <w:b/>
                <w:bCs/>
              </w:rPr>
              <w:t xml:space="preserve"> would enable the caregiver to </w:t>
            </w:r>
            <w:r w:rsidR="00314AEB">
              <w:rPr>
                <w:b/>
                <w:bCs/>
              </w:rPr>
              <w:t>spend more time</w:t>
            </w:r>
            <w:r w:rsidR="004D72F1">
              <w:rPr>
                <w:b/>
                <w:bCs/>
              </w:rPr>
              <w:t xml:space="preserve"> providing</w:t>
            </w:r>
            <w:r w:rsidRPr="0062115E">
              <w:rPr>
                <w:b/>
                <w:bCs/>
              </w:rPr>
              <w:t xml:space="preserve"> care to the child participant who has a medical need or disability.</w:t>
            </w:r>
          </w:p>
          <w:p w14:paraId="7C47B049" w14:textId="77777777" w:rsidR="00B45EE4" w:rsidRDefault="00B45EE4" w:rsidP="00B45EE4">
            <w:pPr>
              <w:rPr>
                <w:b/>
                <w:bCs/>
              </w:rPr>
            </w:pPr>
          </w:p>
          <w:p w14:paraId="2C483607" w14:textId="3FF92E01" w:rsidR="00B45EE4" w:rsidRPr="001B2311" w:rsidRDefault="00B45EE4" w:rsidP="00B45EE4">
            <w:pPr>
              <w:rPr>
                <w:b/>
                <w:bCs/>
              </w:rPr>
            </w:pPr>
            <w:r w:rsidRPr="001B2311">
              <w:rPr>
                <w:b/>
                <w:bCs/>
              </w:rPr>
              <w:t xml:space="preserve">The service plan team is responsible </w:t>
            </w:r>
            <w:r w:rsidR="001D64ED">
              <w:rPr>
                <w:b/>
                <w:bCs/>
              </w:rPr>
              <w:t>for</w:t>
            </w:r>
            <w:r w:rsidRPr="001B2311">
              <w:rPr>
                <w:b/>
                <w:bCs/>
              </w:rPr>
              <w:t xml:space="preserve"> determin</w:t>
            </w:r>
            <w:r w:rsidR="001D64ED">
              <w:rPr>
                <w:b/>
                <w:bCs/>
              </w:rPr>
              <w:t>ing</w:t>
            </w:r>
            <w:r w:rsidRPr="001B2311">
              <w:rPr>
                <w:b/>
                <w:bCs/>
              </w:rPr>
              <w:t xml:space="preserve"> whether a person is temporarily or permanently unable to perform the </w:t>
            </w:r>
            <w:r w:rsidR="005E325E">
              <w:rPr>
                <w:b/>
                <w:bCs/>
              </w:rPr>
              <w:t>H</w:t>
            </w:r>
            <w:r w:rsidRPr="001B2311">
              <w:rPr>
                <w:b/>
                <w:bCs/>
              </w:rPr>
              <w:t>omemaker/</w:t>
            </w:r>
            <w:r w:rsidR="005E325E">
              <w:rPr>
                <w:b/>
                <w:bCs/>
              </w:rPr>
              <w:t>C</w:t>
            </w:r>
            <w:r w:rsidRPr="001B2311">
              <w:rPr>
                <w:b/>
                <w:bCs/>
              </w:rPr>
              <w:t>hore functions. The service plan team’s determination must be documented in the service plan.</w:t>
            </w:r>
          </w:p>
          <w:p w14:paraId="418EB78E" w14:textId="77777777" w:rsidR="00B45EE4" w:rsidRDefault="00B45EE4" w:rsidP="00B45EE4"/>
          <w:p w14:paraId="694D77CB" w14:textId="65E9487C" w:rsidR="00B45EE4" w:rsidRDefault="00B45EE4" w:rsidP="00B45EE4">
            <w:r>
              <w:t xml:space="preserve">Participants authorized to receive Homemaker/Chore services may not be authorized to receive the following services as Homemaker/Chore tasks are built into the rates for these services: Residential Habilitation Services, Life Sharing or Supported Living. </w:t>
            </w:r>
          </w:p>
          <w:p w14:paraId="5BF98B00" w14:textId="77777777" w:rsidR="00B45EE4" w:rsidRDefault="00B45EE4" w:rsidP="00B45EE4">
            <w:r>
              <w:t>This service must be delivered in Pennsylvania.</w:t>
            </w:r>
          </w:p>
          <w:p w14:paraId="5EC59FA7" w14:textId="77777777" w:rsidR="00B45EE4" w:rsidRPr="00AA17A6" w:rsidRDefault="00B45EE4" w:rsidP="00B45EE4">
            <w:pPr>
              <w:autoSpaceDE w:val="0"/>
              <w:autoSpaceDN w:val="0"/>
              <w:adjustRightInd w:val="0"/>
              <w:rPr>
                <w:rFonts w:cstheme="minorHAnsi"/>
                <w:color w:val="000000"/>
              </w:rPr>
            </w:pPr>
          </w:p>
        </w:tc>
        <w:tc>
          <w:tcPr>
            <w:tcW w:w="3420" w:type="dxa"/>
          </w:tcPr>
          <w:p w14:paraId="3AEE54D9" w14:textId="1B702B0F" w:rsidR="00B45EE4" w:rsidRDefault="00B45EE4" w:rsidP="00B45EE4">
            <w:pPr>
              <w:rPr>
                <w:rFonts w:cstheme="minorHAnsi"/>
              </w:rPr>
            </w:pPr>
            <w:r>
              <w:rPr>
                <w:rFonts w:cstheme="minorHAnsi"/>
              </w:rPr>
              <w:lastRenderedPageBreak/>
              <w:t>The Homemaker/Chore service definition was revised to meet the specific needs of participants with a medically complex condition.</w:t>
            </w:r>
          </w:p>
          <w:p w14:paraId="1C99E812" w14:textId="77777777" w:rsidR="00B45EE4" w:rsidRDefault="00B45EE4" w:rsidP="00B45EE4">
            <w:pPr>
              <w:rPr>
                <w:rFonts w:cstheme="minorHAnsi"/>
              </w:rPr>
            </w:pPr>
          </w:p>
          <w:p w14:paraId="5E8AA168" w14:textId="11687B70" w:rsidR="00B45EE4" w:rsidRPr="007C4919" w:rsidRDefault="00B45EE4" w:rsidP="00B45EE4">
            <w:r w:rsidRPr="2B5F375F">
              <w:t>Please note, other changes were</w:t>
            </w:r>
            <w:r w:rsidR="00726CEA">
              <w:t xml:space="preserve"> made</w:t>
            </w:r>
            <w:r w:rsidR="00E53638">
              <w:t xml:space="preserve"> to</w:t>
            </w:r>
            <w:r w:rsidRPr="2B5F375F">
              <w:t xml:space="preserve"> restructur</w:t>
            </w:r>
            <w:r w:rsidR="00E53638">
              <w:t>e</w:t>
            </w:r>
            <w:r w:rsidRPr="2B5F375F">
              <w:t xml:space="preserve"> the content for clarity.</w:t>
            </w:r>
          </w:p>
        </w:tc>
      </w:tr>
      <w:tr w:rsidR="00B45EE4" w:rsidRPr="009C5B93" w14:paraId="47E0F71E" w14:textId="77777777" w:rsidTr="005F0990">
        <w:tc>
          <w:tcPr>
            <w:tcW w:w="1511" w:type="dxa"/>
          </w:tcPr>
          <w:p w14:paraId="5C42BDF8" w14:textId="300ECD83" w:rsidR="00B45EE4" w:rsidRDefault="00B45EE4" w:rsidP="00B45EE4">
            <w:pPr>
              <w:tabs>
                <w:tab w:val="left" w:pos="10125"/>
              </w:tabs>
              <w:rPr>
                <w:rFonts w:cstheme="minorHAnsi"/>
                <w:color w:val="000000" w:themeColor="text1"/>
              </w:rPr>
            </w:pPr>
            <w:r>
              <w:rPr>
                <w:rFonts w:cstheme="minorHAnsi"/>
                <w:color w:val="000000" w:themeColor="text1"/>
              </w:rPr>
              <w:lastRenderedPageBreak/>
              <w:t>Consolidated Community Living</w:t>
            </w:r>
            <w:r w:rsidR="00602540">
              <w:rPr>
                <w:rFonts w:cstheme="minorHAnsi"/>
                <w:color w:val="000000" w:themeColor="text1"/>
              </w:rPr>
              <w:t>, and P/FDS</w:t>
            </w:r>
            <w:r>
              <w:rPr>
                <w:rFonts w:cstheme="minorHAnsi"/>
                <w:color w:val="000000" w:themeColor="text1"/>
              </w:rPr>
              <w:t xml:space="preserve"> Waivers</w:t>
            </w:r>
          </w:p>
        </w:tc>
        <w:tc>
          <w:tcPr>
            <w:tcW w:w="1184" w:type="dxa"/>
          </w:tcPr>
          <w:p w14:paraId="077EC849" w14:textId="343836F3" w:rsidR="00B45EE4" w:rsidRDefault="00B45EE4" w:rsidP="00B45EE4">
            <w:pPr>
              <w:tabs>
                <w:tab w:val="left" w:pos="10125"/>
              </w:tabs>
              <w:rPr>
                <w:rFonts w:cstheme="minorHAnsi"/>
                <w:color w:val="000000" w:themeColor="text1"/>
              </w:rPr>
            </w:pPr>
            <w:r>
              <w:rPr>
                <w:rFonts w:cstheme="minorHAnsi"/>
                <w:color w:val="000000" w:themeColor="text1"/>
              </w:rPr>
              <w:t>C-1/C-3</w:t>
            </w:r>
          </w:p>
        </w:tc>
        <w:tc>
          <w:tcPr>
            <w:tcW w:w="1620" w:type="dxa"/>
          </w:tcPr>
          <w:p w14:paraId="25D64F4B" w14:textId="55A9806F" w:rsidR="00B45EE4" w:rsidRPr="009360C7" w:rsidRDefault="00B45EE4" w:rsidP="00B45EE4">
            <w:pPr>
              <w:autoSpaceDE w:val="0"/>
              <w:autoSpaceDN w:val="0"/>
              <w:adjustRightInd w:val="0"/>
              <w:rPr>
                <w:rFonts w:cstheme="minorHAnsi"/>
                <w:color w:val="000000"/>
              </w:rPr>
            </w:pPr>
            <w:r>
              <w:rPr>
                <w:rFonts w:cstheme="minorHAnsi"/>
                <w:color w:val="000000"/>
              </w:rPr>
              <w:t>Home Accessibility Adaptations</w:t>
            </w:r>
          </w:p>
        </w:tc>
        <w:tc>
          <w:tcPr>
            <w:tcW w:w="8280" w:type="dxa"/>
          </w:tcPr>
          <w:p w14:paraId="20D11391" w14:textId="6B080040" w:rsidR="00B45EE4" w:rsidRDefault="00B45EE4" w:rsidP="00B45EE4">
            <w:r>
              <w:t xml:space="preserve">Home accessibility adaptations are an </w:t>
            </w:r>
            <w:proofErr w:type="gramStart"/>
            <w:r>
              <w:t>outcome based</w:t>
            </w:r>
            <w:proofErr w:type="gramEnd"/>
            <w:r>
              <w:t xml:space="preserve"> vendor service that consists of certain modifications to the private home of the participant (including homes owned or leased by parents/relatives/friends with whom the participant resides and Life Sharing homes that are privately owned, rented, or leased by the host family or participant). The modification(s) must be necessary due to the participant’s disability </w:t>
            </w:r>
            <w:r w:rsidRPr="2B5F375F">
              <w:rPr>
                <w:b/>
                <w:bCs/>
              </w:rPr>
              <w:t>or medical needs,</w:t>
            </w:r>
            <w:r>
              <w:t xml:space="preserve"> to ensure the health, security of, and accessibility for the participant, or which enable the participant to function with greater independence in the home. This service may only be used to adapt the participant's primary residence. </w:t>
            </w:r>
            <w:r w:rsidRPr="2B5F375F">
              <w:rPr>
                <w:b/>
                <w:bCs/>
              </w:rPr>
              <w:t>For participants with a medically complex condition</w:t>
            </w:r>
            <w:r w:rsidR="002161D6">
              <w:rPr>
                <w:b/>
                <w:bCs/>
              </w:rPr>
              <w:t xml:space="preserve"> who</w:t>
            </w:r>
            <w:r w:rsidR="00696DFD">
              <w:rPr>
                <w:b/>
                <w:bCs/>
              </w:rPr>
              <w:t xml:space="preserve"> need home accessibility adaptations to </w:t>
            </w:r>
            <w:r w:rsidR="002161D6">
              <w:rPr>
                <w:b/>
                <w:bCs/>
              </w:rPr>
              <w:t>transitio</w:t>
            </w:r>
            <w:r w:rsidR="00696DFD">
              <w:rPr>
                <w:b/>
                <w:bCs/>
              </w:rPr>
              <w:t>n</w:t>
            </w:r>
            <w:r w:rsidR="002161D6">
              <w:rPr>
                <w:b/>
                <w:bCs/>
              </w:rPr>
              <w:t xml:space="preserve"> from an institutional setting</w:t>
            </w:r>
            <w:r w:rsidRPr="2B5F375F">
              <w:rPr>
                <w:b/>
                <w:bCs/>
              </w:rPr>
              <w:t xml:space="preserve">, the adaptations can occur no more than 180 days prior to the participant moving into </w:t>
            </w:r>
            <w:r w:rsidR="0051479C">
              <w:rPr>
                <w:b/>
                <w:bCs/>
              </w:rPr>
              <w:t>their</w:t>
            </w:r>
            <w:r w:rsidRPr="2B5F375F">
              <w:rPr>
                <w:b/>
                <w:bCs/>
              </w:rPr>
              <w:t xml:space="preserve"> primary residence.  </w:t>
            </w:r>
            <w:r w:rsidR="00177109">
              <w:rPr>
                <w:b/>
                <w:bCs/>
              </w:rPr>
              <w:t>A provider or OHCDS may not bill</w:t>
            </w:r>
            <w:r w:rsidR="00D96009">
              <w:rPr>
                <w:b/>
                <w:bCs/>
              </w:rPr>
              <w:t xml:space="preserve"> for home accessibility adaptations</w:t>
            </w:r>
            <w:r w:rsidRPr="2B5F375F">
              <w:rPr>
                <w:b/>
                <w:bCs/>
              </w:rPr>
              <w:t xml:space="preserve"> until the participant moves out of the institutional setting and into </w:t>
            </w:r>
            <w:r w:rsidR="001F2E3D">
              <w:rPr>
                <w:b/>
                <w:bCs/>
              </w:rPr>
              <w:t>the</w:t>
            </w:r>
            <w:r w:rsidR="003623B1">
              <w:rPr>
                <w:b/>
                <w:bCs/>
              </w:rPr>
              <w:t xml:space="preserve"> participant’s</w:t>
            </w:r>
            <w:r w:rsidR="0005208B">
              <w:rPr>
                <w:b/>
                <w:bCs/>
              </w:rPr>
              <w:t xml:space="preserve"> primary</w:t>
            </w:r>
            <w:r w:rsidRPr="2B5F375F">
              <w:rPr>
                <w:b/>
                <w:bCs/>
              </w:rPr>
              <w:t xml:space="preserve"> residence.</w:t>
            </w:r>
            <w:r w:rsidRPr="2B5F375F">
              <w:rPr>
                <w:b/>
                <w:bCs/>
                <w:strike/>
              </w:rPr>
              <w:t xml:space="preserve"> </w:t>
            </w:r>
            <w:r w:rsidRPr="2B5F375F">
              <w:rPr>
                <w:strike/>
              </w:rPr>
              <w:t xml:space="preserve">may not be furnished to adapt homes that are owned, rented, leased, or operated by providers except when there is a needed adaptation for participants residing in a Life Sharing setting and the life sharing host home is owned, </w:t>
            </w:r>
            <w:proofErr w:type="gramStart"/>
            <w:r w:rsidRPr="2B5F375F">
              <w:rPr>
                <w:strike/>
              </w:rPr>
              <w:t>rented</w:t>
            </w:r>
            <w:proofErr w:type="gramEnd"/>
            <w:r w:rsidRPr="2B5F375F">
              <w:rPr>
                <w:strike/>
              </w:rPr>
              <w:t xml:space="preserve"> or leased by the host and not the Life Sharing provider agency. </w:t>
            </w:r>
          </w:p>
          <w:p w14:paraId="2EB90294" w14:textId="77777777" w:rsidR="00B45EE4" w:rsidRDefault="00B45EE4" w:rsidP="00B45EE4"/>
          <w:p w14:paraId="0FE87227" w14:textId="16A0CA1B" w:rsidR="00B45EE4" w:rsidRDefault="00B45EE4" w:rsidP="00B45EE4">
            <w:r w:rsidRPr="004D7A35">
              <w:rPr>
                <w:strike/>
              </w:rPr>
              <w:t xml:space="preserve">Home accessibility adaptations must have utility primarily for the participant, be an item of modification that the family would not be expected to provide to a family member without a disability, be an item that is not part of general maintenance of the </w:t>
            </w:r>
            <w:proofErr w:type="gramStart"/>
            <w:r w:rsidRPr="004D7A35">
              <w:rPr>
                <w:strike/>
              </w:rPr>
              <w:t>home, and</w:t>
            </w:r>
            <w:proofErr w:type="gramEnd"/>
            <w:r w:rsidRPr="004D7A35">
              <w:rPr>
                <w:strike/>
              </w:rPr>
              <w:t xml:space="preserve"> be an item or modification that is not part of room and board costs as defined in 55 Pa. </w:t>
            </w:r>
            <w:r w:rsidRPr="004D7A35">
              <w:rPr>
                <w:strike/>
              </w:rPr>
              <w:lastRenderedPageBreak/>
              <w:t>Code Chapter 6200.</w:t>
            </w:r>
            <w:r>
              <w:t xml:space="preserve"> Home modifications consist of installation, repair, maintenance, and extended warranties for the modifications; and when necessary to comply with rental/lease agreements, return of the property to its original condition. </w:t>
            </w:r>
          </w:p>
          <w:p w14:paraId="6ACFC991" w14:textId="77777777" w:rsidR="00B45EE4" w:rsidRDefault="00B45EE4" w:rsidP="00B45EE4"/>
          <w:p w14:paraId="636FF8CA" w14:textId="520792F8" w:rsidR="00B45EE4" w:rsidRDefault="00B45EE4" w:rsidP="00B45EE4">
            <w:r>
              <w:t xml:space="preserve">All modifications shall meet the applicable standards of manufacture, design, and installation </w:t>
            </w:r>
            <w:r w:rsidRPr="00045724">
              <w:rPr>
                <w:b/>
                <w:bCs/>
              </w:rPr>
              <w:t>and</w:t>
            </w:r>
            <w:r>
              <w:t xml:space="preserve"> </w:t>
            </w:r>
            <w:r w:rsidRPr="00045724">
              <w:rPr>
                <w:strike/>
              </w:rPr>
              <w:t>Modifications shall be specific to the participant’s needs and not be approved to benefit the public at large, staff, significant others, or family members; modifications or improvements to the home that are of general utility are excluded. All adaptations to the household</w:t>
            </w:r>
            <w:r>
              <w:t xml:space="preserve"> shall be provided in accordance with applicable building codes. </w:t>
            </w:r>
          </w:p>
          <w:p w14:paraId="54E582DE" w14:textId="77777777" w:rsidR="00B45EE4" w:rsidRDefault="00B45EE4" w:rsidP="00B45EE4">
            <w:r w:rsidRPr="00045724">
              <w:rPr>
                <w:strike/>
              </w:rPr>
              <w:t>Modifications not of direct medical or remedial benefit to the participant are excluded.</w:t>
            </w:r>
            <w:r>
              <w:t xml:space="preserve"> </w:t>
            </w:r>
          </w:p>
          <w:p w14:paraId="6B255DB5" w14:textId="77777777" w:rsidR="00B45EE4" w:rsidRDefault="00B45EE4" w:rsidP="00B45EE4"/>
          <w:p w14:paraId="59A8472E" w14:textId="1C48EE59" w:rsidR="00B45EE4" w:rsidRDefault="00A9520F" w:rsidP="00B45EE4">
            <w:r>
              <w:t>The following are covered as m</w:t>
            </w:r>
            <w:r w:rsidR="00B45EE4">
              <w:t xml:space="preserve">odifications to a household subject to funding under the Waivers: </w:t>
            </w:r>
          </w:p>
          <w:p w14:paraId="27BF9BD6" w14:textId="77777777" w:rsidR="00B45EE4" w:rsidRPr="00F37813" w:rsidRDefault="00B45EE4" w:rsidP="004F78DE">
            <w:pPr>
              <w:pStyle w:val="ListParagraph"/>
              <w:numPr>
                <w:ilvl w:val="0"/>
                <w:numId w:val="12"/>
              </w:numPr>
              <w:spacing w:after="160" w:line="259" w:lineRule="auto"/>
              <w:rPr>
                <w:strike/>
              </w:rPr>
            </w:pPr>
            <w:r w:rsidRPr="00F37813">
              <w:rPr>
                <w:strike/>
              </w:rPr>
              <w:t xml:space="preserve">Ramps from street, sidewalk or </w:t>
            </w:r>
            <w:proofErr w:type="gramStart"/>
            <w:r w:rsidRPr="00F37813">
              <w:rPr>
                <w:strike/>
              </w:rPr>
              <w:t>house;</w:t>
            </w:r>
            <w:proofErr w:type="gramEnd"/>
            <w:r w:rsidRPr="00F37813">
              <w:rPr>
                <w:strike/>
              </w:rPr>
              <w:t xml:space="preserve"> </w:t>
            </w:r>
          </w:p>
          <w:p w14:paraId="7CCA1856" w14:textId="77777777" w:rsidR="00B45EE4" w:rsidRPr="00F37813" w:rsidRDefault="00B45EE4" w:rsidP="004F78DE">
            <w:pPr>
              <w:pStyle w:val="ListParagraph"/>
              <w:numPr>
                <w:ilvl w:val="0"/>
                <w:numId w:val="12"/>
              </w:numPr>
              <w:spacing w:after="160" w:line="259" w:lineRule="auto"/>
              <w:rPr>
                <w:strike/>
              </w:rPr>
            </w:pPr>
            <w:r w:rsidRPr="00F37813">
              <w:rPr>
                <w:strike/>
              </w:rPr>
              <w:t xml:space="preserve">Vertical </w:t>
            </w:r>
            <w:proofErr w:type="gramStart"/>
            <w:r w:rsidRPr="00F37813">
              <w:rPr>
                <w:strike/>
              </w:rPr>
              <w:t>lifts;</w:t>
            </w:r>
            <w:proofErr w:type="gramEnd"/>
          </w:p>
          <w:p w14:paraId="701492E6" w14:textId="77777777" w:rsidR="00B45EE4" w:rsidRPr="00F37813" w:rsidRDefault="00B45EE4" w:rsidP="004F78DE">
            <w:pPr>
              <w:pStyle w:val="ListParagraph"/>
              <w:numPr>
                <w:ilvl w:val="0"/>
                <w:numId w:val="12"/>
              </w:numPr>
              <w:spacing w:after="160" w:line="259" w:lineRule="auto"/>
              <w:rPr>
                <w:strike/>
              </w:rPr>
            </w:pPr>
            <w:r w:rsidRPr="00F37813">
              <w:rPr>
                <w:strike/>
              </w:rPr>
              <w:t xml:space="preserve">Portable or track lift systems. A portable lift system is a standing structure that can be wheeled around. A track lift system involves the installation of a “track” in the ceiling for moving an individual with a disability from one location to </w:t>
            </w:r>
            <w:proofErr w:type="gramStart"/>
            <w:r w:rsidRPr="00F37813">
              <w:rPr>
                <w:strike/>
              </w:rPr>
              <w:t>another;</w:t>
            </w:r>
            <w:proofErr w:type="gramEnd"/>
          </w:p>
          <w:p w14:paraId="605484E7" w14:textId="77777777" w:rsidR="00B45EE4" w:rsidRPr="00F37813" w:rsidRDefault="00B45EE4" w:rsidP="004F78DE">
            <w:pPr>
              <w:pStyle w:val="ListParagraph"/>
              <w:numPr>
                <w:ilvl w:val="0"/>
                <w:numId w:val="12"/>
              </w:numPr>
              <w:spacing w:after="160" w:line="259" w:lineRule="auto"/>
              <w:rPr>
                <w:strike/>
              </w:rPr>
            </w:pPr>
            <w:r w:rsidRPr="00F37813">
              <w:rPr>
                <w:strike/>
              </w:rPr>
              <w:t xml:space="preserve">Handrails and grab-bars in and around the </w:t>
            </w:r>
            <w:proofErr w:type="gramStart"/>
            <w:r w:rsidRPr="00F37813">
              <w:rPr>
                <w:strike/>
              </w:rPr>
              <w:t>home;</w:t>
            </w:r>
            <w:proofErr w:type="gramEnd"/>
          </w:p>
          <w:p w14:paraId="257B7BCB" w14:textId="26475ED1" w:rsidR="00B45EE4" w:rsidRDefault="00B45EE4" w:rsidP="004F78DE">
            <w:pPr>
              <w:pStyle w:val="ListParagraph"/>
              <w:numPr>
                <w:ilvl w:val="0"/>
                <w:numId w:val="12"/>
              </w:numPr>
              <w:spacing w:after="160" w:line="259" w:lineRule="auto"/>
            </w:pPr>
            <w:r>
              <w:t>Accessible alerting systems for smoke/fire/CO2 for individuals with sensory impairments</w:t>
            </w:r>
            <w:r w:rsidR="00063639">
              <w:t>.</w:t>
            </w:r>
          </w:p>
          <w:p w14:paraId="0D48E77A" w14:textId="1B0D3F7C" w:rsidR="00B45EE4" w:rsidRDefault="00B45EE4" w:rsidP="004F78DE">
            <w:pPr>
              <w:pStyle w:val="ListParagraph"/>
              <w:numPr>
                <w:ilvl w:val="0"/>
                <w:numId w:val="12"/>
              </w:numPr>
              <w:spacing w:after="160" w:line="259" w:lineRule="auto"/>
            </w:pPr>
            <w:r>
              <w:t xml:space="preserve">Electronic systems that enable someone with limited mobility to control various appliances, lights, telephone, doors, and security systems in their room, </w:t>
            </w:r>
            <w:proofErr w:type="gramStart"/>
            <w:r>
              <w:t>home</w:t>
            </w:r>
            <w:proofErr w:type="gramEnd"/>
            <w:r>
              <w:t xml:space="preserve"> or other surroundings</w:t>
            </w:r>
            <w:r w:rsidR="00063639">
              <w:t>.</w:t>
            </w:r>
          </w:p>
          <w:p w14:paraId="40E4E6CC" w14:textId="77777777" w:rsidR="00B45EE4" w:rsidRPr="00F37813" w:rsidRDefault="00B45EE4" w:rsidP="004F78DE">
            <w:pPr>
              <w:pStyle w:val="ListParagraph"/>
              <w:numPr>
                <w:ilvl w:val="0"/>
                <w:numId w:val="12"/>
              </w:numPr>
              <w:spacing w:after="160" w:line="259" w:lineRule="auto"/>
              <w:rPr>
                <w:strike/>
              </w:rPr>
            </w:pPr>
            <w:r w:rsidRPr="00F37813">
              <w:rPr>
                <w:strike/>
              </w:rPr>
              <w:t xml:space="preserve">Outside railing from street to </w:t>
            </w:r>
            <w:proofErr w:type="gramStart"/>
            <w:r w:rsidRPr="00F37813">
              <w:rPr>
                <w:strike/>
              </w:rPr>
              <w:t>home;</w:t>
            </w:r>
            <w:proofErr w:type="gramEnd"/>
          </w:p>
          <w:p w14:paraId="2876F1C8" w14:textId="66493D6E" w:rsidR="00B45EE4" w:rsidRDefault="00B45EE4" w:rsidP="004F78DE">
            <w:pPr>
              <w:pStyle w:val="ListParagraph"/>
              <w:numPr>
                <w:ilvl w:val="0"/>
                <w:numId w:val="12"/>
              </w:numPr>
              <w:spacing w:after="160" w:line="259" w:lineRule="auto"/>
            </w:pPr>
            <w:r>
              <w:t>Widened doorways, landings, and hallways</w:t>
            </w:r>
            <w:r w:rsidR="00063639">
              <w:t>.</w:t>
            </w:r>
          </w:p>
          <w:p w14:paraId="76265F0B" w14:textId="22C68672" w:rsidR="00B45EE4" w:rsidRPr="00045724" w:rsidRDefault="00B45EE4" w:rsidP="004F78DE">
            <w:pPr>
              <w:pStyle w:val="ListParagraph"/>
              <w:numPr>
                <w:ilvl w:val="0"/>
                <w:numId w:val="12"/>
              </w:numPr>
              <w:spacing w:after="160" w:line="259" w:lineRule="auto"/>
              <w:rPr>
                <w:b/>
                <w:bCs/>
              </w:rPr>
            </w:pPr>
            <w:r>
              <w:t xml:space="preserve">An additional doorway needed to ensure the safe egress of the participant during emergencies, when a variance is approved by the ODP Regional Office </w:t>
            </w:r>
            <w:r w:rsidRPr="00045724">
              <w:rPr>
                <w:b/>
                <w:bCs/>
              </w:rPr>
              <w:t>(</w:t>
            </w:r>
            <w:r>
              <w:rPr>
                <w:b/>
                <w:bCs/>
              </w:rPr>
              <w:t xml:space="preserve">a variance is not required for </w:t>
            </w:r>
            <w:r w:rsidRPr="00045724">
              <w:rPr>
                <w:b/>
                <w:bCs/>
              </w:rPr>
              <w:t>participants with a medically complex condition)</w:t>
            </w:r>
            <w:r w:rsidR="00063639">
              <w:t>.</w:t>
            </w:r>
          </w:p>
          <w:p w14:paraId="39191D96" w14:textId="7D975A8B" w:rsidR="00B45EE4" w:rsidRDefault="00B45EE4" w:rsidP="004F78DE">
            <w:pPr>
              <w:pStyle w:val="ListParagraph"/>
              <w:numPr>
                <w:ilvl w:val="0"/>
                <w:numId w:val="12"/>
              </w:numPr>
              <w:spacing w:after="160" w:line="259" w:lineRule="auto"/>
            </w:pPr>
            <w:r>
              <w:lastRenderedPageBreak/>
              <w:t>Swing clear and expandable offset door hinges</w:t>
            </w:r>
            <w:r w:rsidR="00063639">
              <w:t>.</w:t>
            </w:r>
          </w:p>
          <w:p w14:paraId="1390CF3F" w14:textId="3279746B" w:rsidR="00B45EE4" w:rsidRDefault="00B45EE4" w:rsidP="004F78DE">
            <w:pPr>
              <w:pStyle w:val="ListParagraph"/>
              <w:numPr>
                <w:ilvl w:val="0"/>
                <w:numId w:val="12"/>
              </w:numPr>
              <w:spacing w:after="160" w:line="259" w:lineRule="auto"/>
            </w:pPr>
            <w:r>
              <w:t>Flush entries and leveled thresholds</w:t>
            </w:r>
            <w:r w:rsidR="00063639">
              <w:t>.</w:t>
            </w:r>
          </w:p>
          <w:p w14:paraId="356B6FDD" w14:textId="77777777" w:rsidR="00B45EE4" w:rsidRDefault="00B45EE4" w:rsidP="004F78DE">
            <w:pPr>
              <w:pStyle w:val="ListParagraph"/>
              <w:numPr>
                <w:ilvl w:val="0"/>
                <w:numId w:val="12"/>
              </w:numPr>
              <w:spacing w:after="160" w:line="259" w:lineRule="auto"/>
            </w:pPr>
            <w:r>
              <w:t xml:space="preserve">Replacement of glass </w:t>
            </w:r>
            <w:proofErr w:type="gramStart"/>
            <w:r>
              <w:t>window panes</w:t>
            </w:r>
            <w:proofErr w:type="gramEnd"/>
            <w:r>
              <w:t xml:space="preserve"> with a shatterproof or break resistant material for participants with behavioral issues as noted in the participant’s service plan;</w:t>
            </w:r>
          </w:p>
          <w:p w14:paraId="75AF522A" w14:textId="7873F254" w:rsidR="00B45EE4" w:rsidRDefault="00B45EE4" w:rsidP="004F78DE">
            <w:pPr>
              <w:pStyle w:val="ListParagraph"/>
              <w:numPr>
                <w:ilvl w:val="0"/>
                <w:numId w:val="12"/>
              </w:numPr>
              <w:spacing w:after="160" w:line="259" w:lineRule="auto"/>
            </w:pPr>
            <w:r>
              <w:t>Slip resistant flooring</w:t>
            </w:r>
            <w:r w:rsidR="00063639">
              <w:t>.</w:t>
            </w:r>
          </w:p>
          <w:p w14:paraId="61F01023" w14:textId="132468F8" w:rsidR="00B45EE4" w:rsidRDefault="00B45EE4" w:rsidP="004F78DE">
            <w:pPr>
              <w:pStyle w:val="ListParagraph"/>
              <w:numPr>
                <w:ilvl w:val="0"/>
                <w:numId w:val="12"/>
              </w:numPr>
              <w:spacing w:after="160" w:line="259" w:lineRule="auto"/>
            </w:pPr>
            <w:r>
              <w:t>Kitchen counter, major appliance, sink and other cabinet modifications</w:t>
            </w:r>
            <w:r w:rsidR="00063639">
              <w:t>.</w:t>
            </w:r>
          </w:p>
          <w:p w14:paraId="51A80AB8" w14:textId="76DBADA9" w:rsidR="00B45EE4" w:rsidRDefault="00B45EE4" w:rsidP="004F78DE">
            <w:pPr>
              <w:pStyle w:val="ListParagraph"/>
              <w:numPr>
                <w:ilvl w:val="0"/>
                <w:numId w:val="12"/>
              </w:numPr>
              <w:spacing w:after="160" w:line="259" w:lineRule="auto"/>
            </w:pPr>
            <w:r>
              <w:t xml:space="preserve">Modifications to existing bathrooms for bathing, showering, </w:t>
            </w:r>
            <w:proofErr w:type="gramStart"/>
            <w:r>
              <w:t>toileting</w:t>
            </w:r>
            <w:proofErr w:type="gramEnd"/>
            <w:r>
              <w:t xml:space="preserve"> and personal care needs</w:t>
            </w:r>
            <w:r w:rsidR="00063639">
              <w:t>.</w:t>
            </w:r>
          </w:p>
          <w:p w14:paraId="36B02649" w14:textId="755F1D17" w:rsidR="00B45EE4" w:rsidRDefault="00B45EE4" w:rsidP="004F78DE">
            <w:pPr>
              <w:pStyle w:val="ListParagraph"/>
              <w:numPr>
                <w:ilvl w:val="0"/>
                <w:numId w:val="12"/>
              </w:numPr>
              <w:spacing w:after="160" w:line="259" w:lineRule="auto"/>
            </w:pPr>
            <w:r>
              <w:t>Bedroom modifications of bed, wardrobe, desks, shelving, and dressers</w:t>
            </w:r>
            <w:r w:rsidR="00063639">
              <w:t>.</w:t>
            </w:r>
          </w:p>
          <w:p w14:paraId="1EB99883" w14:textId="77777777" w:rsidR="00B45EE4" w:rsidRPr="00F37813" w:rsidRDefault="00B45EE4" w:rsidP="004F78DE">
            <w:pPr>
              <w:pStyle w:val="ListParagraph"/>
              <w:numPr>
                <w:ilvl w:val="0"/>
                <w:numId w:val="12"/>
              </w:numPr>
              <w:spacing w:after="160" w:line="259" w:lineRule="auto"/>
              <w:rPr>
                <w:strike/>
              </w:rPr>
            </w:pPr>
            <w:r w:rsidRPr="00F37813">
              <w:rPr>
                <w:strike/>
              </w:rPr>
              <w:t xml:space="preserve">Stair gliders and stair lifts. A stair lift is a chair or platform that travels on a rail, installed to follow the slope and direction of a staircase, which allows a user to ride up and down stairs </w:t>
            </w:r>
            <w:proofErr w:type="gramStart"/>
            <w:r w:rsidRPr="00F37813">
              <w:rPr>
                <w:strike/>
              </w:rPr>
              <w:t>safely;</w:t>
            </w:r>
            <w:proofErr w:type="gramEnd"/>
          </w:p>
          <w:p w14:paraId="511C92D6" w14:textId="5CEBE886" w:rsidR="00B45EE4" w:rsidRDefault="00B45EE4" w:rsidP="004F78DE">
            <w:pPr>
              <w:pStyle w:val="ListParagraph"/>
              <w:numPr>
                <w:ilvl w:val="0"/>
                <w:numId w:val="12"/>
              </w:numPr>
              <w:spacing w:after="160" w:line="259" w:lineRule="auto"/>
            </w:pPr>
            <w:r>
              <w:t>Workroom modifications to desks and other working areas</w:t>
            </w:r>
            <w:r w:rsidR="00063639">
              <w:t>.</w:t>
            </w:r>
            <w:r>
              <w:t xml:space="preserve"> </w:t>
            </w:r>
          </w:p>
          <w:p w14:paraId="5039ECE4" w14:textId="77777777" w:rsidR="00B45EE4" w:rsidRDefault="00B45EE4" w:rsidP="004F78DE">
            <w:pPr>
              <w:pStyle w:val="ListParagraph"/>
              <w:numPr>
                <w:ilvl w:val="0"/>
                <w:numId w:val="12"/>
              </w:numPr>
              <w:spacing w:after="160" w:line="259" w:lineRule="auto"/>
            </w:pPr>
            <w:r>
              <w:t>Modifications needed to accommodate a participant’s special sensitivity to sound, light, or other environmental conditions.</w:t>
            </w:r>
          </w:p>
          <w:p w14:paraId="03828847" w14:textId="267D4D14" w:rsidR="00063639" w:rsidRDefault="00063639" w:rsidP="00063639">
            <w:pPr>
              <w:rPr>
                <w:b/>
                <w:bCs/>
              </w:rPr>
            </w:pPr>
            <w:r>
              <w:rPr>
                <w:b/>
                <w:bCs/>
              </w:rPr>
              <w:t xml:space="preserve">In addition to the modifications listed above, the following home accessibility adaptations are also </w:t>
            </w:r>
            <w:r w:rsidR="00812884">
              <w:rPr>
                <w:b/>
                <w:bCs/>
              </w:rPr>
              <w:t>included</w:t>
            </w:r>
            <w:r>
              <w:rPr>
                <w:b/>
                <w:bCs/>
              </w:rPr>
              <w:t xml:space="preserve"> f</w:t>
            </w:r>
            <w:r w:rsidR="00B45EE4" w:rsidRPr="00045724">
              <w:rPr>
                <w:b/>
                <w:bCs/>
              </w:rPr>
              <w:t>or participants with a medically complex conditio</w:t>
            </w:r>
            <w:r>
              <w:rPr>
                <w:b/>
                <w:bCs/>
              </w:rPr>
              <w:t>n:</w:t>
            </w:r>
            <w:r w:rsidR="00B45EE4" w:rsidRPr="00045724">
              <w:rPr>
                <w:b/>
                <w:bCs/>
              </w:rPr>
              <w:t xml:space="preserve"> </w:t>
            </w:r>
          </w:p>
          <w:p w14:paraId="7E3A50EF" w14:textId="175794D2" w:rsidR="00063639" w:rsidRPr="00063639" w:rsidRDefault="00B45EE4" w:rsidP="004F78DE">
            <w:pPr>
              <w:pStyle w:val="ListParagraph"/>
              <w:numPr>
                <w:ilvl w:val="0"/>
                <w:numId w:val="40"/>
              </w:numPr>
              <w:spacing w:after="0" w:line="240" w:lineRule="auto"/>
              <w:ind w:left="430" w:hanging="380"/>
              <w:rPr>
                <w:b/>
                <w:bCs/>
              </w:rPr>
            </w:pPr>
            <w:r w:rsidRPr="00063639">
              <w:rPr>
                <w:b/>
                <w:bCs/>
              </w:rPr>
              <w:t>Air conditioning if the participant has a medical need for specific temperature regulation</w:t>
            </w:r>
            <w:r w:rsidR="00EA44B3">
              <w:rPr>
                <w:b/>
                <w:bCs/>
              </w:rPr>
              <w:t>.</w:t>
            </w:r>
          </w:p>
          <w:p w14:paraId="5AFD57A5" w14:textId="15F5093E" w:rsidR="00063639" w:rsidRPr="00063639" w:rsidRDefault="00B45EE4" w:rsidP="004F78DE">
            <w:pPr>
              <w:pStyle w:val="ListParagraph"/>
              <w:numPr>
                <w:ilvl w:val="0"/>
                <w:numId w:val="40"/>
              </w:numPr>
              <w:spacing w:after="0" w:line="240" w:lineRule="auto"/>
              <w:ind w:left="430" w:hanging="380"/>
              <w:rPr>
                <w:b/>
                <w:bCs/>
              </w:rPr>
            </w:pPr>
            <w:r w:rsidRPr="00063639">
              <w:rPr>
                <w:b/>
                <w:bCs/>
              </w:rPr>
              <w:t>Electrical rewiring if the participant needs life-support equipment</w:t>
            </w:r>
            <w:r w:rsidR="00EA44B3">
              <w:rPr>
                <w:b/>
                <w:bCs/>
              </w:rPr>
              <w:t>.</w:t>
            </w:r>
          </w:p>
          <w:p w14:paraId="774F8465" w14:textId="14E92498" w:rsidR="00A9520F" w:rsidRDefault="00B45EE4" w:rsidP="004F78DE">
            <w:pPr>
              <w:pStyle w:val="ListParagraph"/>
              <w:numPr>
                <w:ilvl w:val="0"/>
                <w:numId w:val="40"/>
              </w:numPr>
              <w:spacing w:after="0" w:line="240" w:lineRule="auto"/>
              <w:ind w:left="430" w:hanging="380"/>
              <w:rPr>
                <w:b/>
                <w:bCs/>
              </w:rPr>
            </w:pPr>
            <w:r w:rsidRPr="00063639">
              <w:rPr>
                <w:b/>
                <w:bCs/>
              </w:rPr>
              <w:t>Installation of specialized electric and plumbing systems that are necessary to accommodate the participant’s medical equipment and supplies</w:t>
            </w:r>
            <w:r w:rsidR="00EA44B3">
              <w:rPr>
                <w:b/>
                <w:bCs/>
              </w:rPr>
              <w:t>.</w:t>
            </w:r>
          </w:p>
          <w:p w14:paraId="254D6ACD" w14:textId="5340530D" w:rsidR="00B45EE4" w:rsidRPr="00A9520F" w:rsidRDefault="00B45EE4" w:rsidP="004F78DE">
            <w:pPr>
              <w:pStyle w:val="ListParagraph"/>
              <w:numPr>
                <w:ilvl w:val="0"/>
                <w:numId w:val="40"/>
              </w:numPr>
              <w:spacing w:after="0" w:line="240" w:lineRule="auto"/>
              <w:ind w:left="430" w:hanging="380"/>
              <w:rPr>
                <w:b/>
                <w:bCs/>
              </w:rPr>
            </w:pPr>
            <w:r w:rsidRPr="00A9520F">
              <w:rPr>
                <w:b/>
                <w:bCs/>
              </w:rPr>
              <w:t xml:space="preserve">Installation of flooring supports </w:t>
            </w:r>
            <w:r w:rsidR="00A05500">
              <w:rPr>
                <w:b/>
                <w:bCs/>
              </w:rPr>
              <w:t>needed to</w:t>
            </w:r>
            <w:r w:rsidR="006115A4">
              <w:rPr>
                <w:b/>
                <w:bCs/>
              </w:rPr>
              <w:t xml:space="preserve"> support</w:t>
            </w:r>
            <w:r w:rsidRPr="00A9520F">
              <w:rPr>
                <w:b/>
                <w:bCs/>
              </w:rPr>
              <w:t xml:space="preserve"> the weight </w:t>
            </w:r>
            <w:r w:rsidR="00F03182">
              <w:rPr>
                <w:b/>
                <w:bCs/>
              </w:rPr>
              <w:t>of</w:t>
            </w:r>
            <w:r w:rsidRPr="00A9520F">
              <w:rPr>
                <w:b/>
                <w:bCs/>
              </w:rPr>
              <w:t xml:space="preserve"> the participant’s medical equipment.</w:t>
            </w:r>
          </w:p>
          <w:p w14:paraId="04858F18" w14:textId="77777777" w:rsidR="00A9520F" w:rsidRDefault="00A9520F" w:rsidP="00B45EE4">
            <w:pPr>
              <w:rPr>
                <w:b/>
                <w:bCs/>
              </w:rPr>
            </w:pPr>
          </w:p>
          <w:p w14:paraId="5087CE81" w14:textId="2241DC5E" w:rsidR="00B45EE4" w:rsidRPr="00453077" w:rsidRDefault="00B45EE4" w:rsidP="00B45EE4">
            <w:pPr>
              <w:rPr>
                <w:b/>
                <w:bCs/>
              </w:rPr>
            </w:pPr>
            <w:r w:rsidRPr="00453077">
              <w:rPr>
                <w:b/>
                <w:bCs/>
              </w:rPr>
              <w:t>For home accessibility durable medical equipment used by participants with a mobility impairment to enter and exit their home or to support activities of daily living covered by medical assistance</w:t>
            </w:r>
            <w:r w:rsidR="003A353A">
              <w:rPr>
                <w:b/>
                <w:bCs/>
              </w:rPr>
              <w:t xml:space="preserve"> in the state plan</w:t>
            </w:r>
            <w:r w:rsidRPr="00453077">
              <w:rPr>
                <w:b/>
                <w:bCs/>
              </w:rPr>
              <w:t xml:space="preserve"> (such as ramps, lifts, stair glides, handrails, and grab bars)</w:t>
            </w:r>
            <w:r w:rsidR="00EB62EB">
              <w:rPr>
                <w:b/>
                <w:bCs/>
              </w:rPr>
              <w:t>,</w:t>
            </w:r>
            <w:r w:rsidRPr="00453077">
              <w:rPr>
                <w:b/>
                <w:bCs/>
              </w:rPr>
              <w:t xml:space="preserve"> Home Accessibility Adaptations shall only </w:t>
            </w:r>
            <w:r w:rsidR="00EB62EB">
              <w:rPr>
                <w:b/>
                <w:bCs/>
              </w:rPr>
              <w:t>include</w:t>
            </w:r>
            <w:r w:rsidRPr="00453077">
              <w:rPr>
                <w:b/>
                <w:bCs/>
              </w:rPr>
              <w:t xml:space="preserve"> the following:</w:t>
            </w:r>
          </w:p>
          <w:p w14:paraId="050A1AA9" w14:textId="77777777" w:rsidR="00B45EE4" w:rsidRPr="00453077" w:rsidRDefault="00B45EE4" w:rsidP="004F78DE">
            <w:pPr>
              <w:numPr>
                <w:ilvl w:val="0"/>
                <w:numId w:val="36"/>
              </w:numPr>
              <w:contextualSpacing/>
              <w:rPr>
                <w:b/>
                <w:bCs/>
              </w:rPr>
            </w:pPr>
            <w:r w:rsidRPr="00453077">
              <w:rPr>
                <w:b/>
                <w:bCs/>
              </w:rPr>
              <w:t>Extended warranties for the home accessibility durable medical equipment.</w:t>
            </w:r>
          </w:p>
          <w:p w14:paraId="6FAD792B" w14:textId="424C03C8" w:rsidR="00B45EE4" w:rsidRPr="00453077" w:rsidRDefault="00B45EE4" w:rsidP="004F78DE">
            <w:pPr>
              <w:numPr>
                <w:ilvl w:val="0"/>
                <w:numId w:val="36"/>
              </w:numPr>
              <w:contextualSpacing/>
              <w:rPr>
                <w:b/>
                <w:bCs/>
              </w:rPr>
            </w:pPr>
            <w:r w:rsidRPr="00453077">
              <w:rPr>
                <w:b/>
                <w:bCs/>
              </w:rPr>
              <w:lastRenderedPageBreak/>
              <w:t xml:space="preserve">Repairs of the home, including repairs </w:t>
            </w:r>
            <w:r w:rsidR="00E524B7">
              <w:rPr>
                <w:b/>
                <w:bCs/>
              </w:rPr>
              <w:t xml:space="preserve">needed </w:t>
            </w:r>
            <w:proofErr w:type="gramStart"/>
            <w:r w:rsidR="00E524B7">
              <w:rPr>
                <w:b/>
                <w:bCs/>
              </w:rPr>
              <w:t>as a result</w:t>
            </w:r>
            <w:r w:rsidR="007F249D">
              <w:rPr>
                <w:b/>
                <w:bCs/>
              </w:rPr>
              <w:t xml:space="preserve"> of</w:t>
            </w:r>
            <w:proofErr w:type="gramEnd"/>
            <w:r w:rsidRPr="00453077">
              <w:rPr>
                <w:b/>
                <w:bCs/>
              </w:rPr>
              <w:t xml:space="preserve"> the installation, use or removal of the home accessibility durable medical equipment or appliance.</w:t>
            </w:r>
          </w:p>
          <w:p w14:paraId="6D0E542A" w14:textId="77777777" w:rsidR="00B45EE4" w:rsidRPr="00453077" w:rsidRDefault="00B45EE4" w:rsidP="004F78DE">
            <w:pPr>
              <w:numPr>
                <w:ilvl w:val="0"/>
                <w:numId w:val="36"/>
              </w:numPr>
              <w:contextualSpacing/>
              <w:rPr>
                <w:b/>
                <w:bCs/>
              </w:rPr>
            </w:pPr>
            <w:r w:rsidRPr="00453077">
              <w:rPr>
                <w:b/>
                <w:bCs/>
              </w:rPr>
              <w:t>Any of the following required to install home accessibility durable medical equipment:</w:t>
            </w:r>
          </w:p>
          <w:p w14:paraId="59BFBEAD" w14:textId="77777777" w:rsidR="00B45EE4" w:rsidRPr="00453077" w:rsidRDefault="00B45EE4" w:rsidP="004F78DE">
            <w:pPr>
              <w:numPr>
                <w:ilvl w:val="0"/>
                <w:numId w:val="37"/>
              </w:numPr>
              <w:ind w:left="1240"/>
              <w:contextualSpacing/>
              <w:rPr>
                <w:b/>
                <w:bCs/>
              </w:rPr>
            </w:pPr>
            <w:r w:rsidRPr="00453077">
              <w:rPr>
                <w:b/>
                <w:bCs/>
              </w:rPr>
              <w:t>Adding internal supports such that the support requires access to the area behind a wall or ceiling or underneath the floor to install home accessibility durable medical equipment.</w:t>
            </w:r>
          </w:p>
          <w:p w14:paraId="2C02D096" w14:textId="40A5D1F3" w:rsidR="00B45EE4" w:rsidRPr="00453077" w:rsidRDefault="00B45EE4" w:rsidP="004F78DE">
            <w:pPr>
              <w:numPr>
                <w:ilvl w:val="0"/>
                <w:numId w:val="37"/>
              </w:numPr>
              <w:ind w:left="1240"/>
              <w:contextualSpacing/>
              <w:rPr>
                <w:b/>
                <w:bCs/>
              </w:rPr>
            </w:pPr>
            <w:r w:rsidRPr="00453077">
              <w:rPr>
                <w:b/>
                <w:bCs/>
              </w:rPr>
              <w:t xml:space="preserve">Constructing retaining walls or footers for a retaining wall </w:t>
            </w:r>
            <w:r w:rsidR="000908FC">
              <w:rPr>
                <w:b/>
                <w:bCs/>
              </w:rPr>
              <w:t>if needed</w:t>
            </w:r>
            <w:r w:rsidRPr="00453077">
              <w:rPr>
                <w:b/>
                <w:bCs/>
              </w:rPr>
              <w:t xml:space="preserve"> to install home accessibility durable medical equipment.</w:t>
            </w:r>
          </w:p>
          <w:p w14:paraId="0308C6E3" w14:textId="77777777" w:rsidR="00B45EE4" w:rsidRPr="00453077" w:rsidRDefault="00B45EE4" w:rsidP="004F78DE">
            <w:pPr>
              <w:numPr>
                <w:ilvl w:val="0"/>
                <w:numId w:val="37"/>
              </w:numPr>
              <w:ind w:left="1240"/>
              <w:contextualSpacing/>
              <w:rPr>
                <w:b/>
                <w:bCs/>
              </w:rPr>
            </w:pPr>
            <w:r w:rsidRPr="00453077">
              <w:rPr>
                <w:b/>
                <w:bCs/>
              </w:rPr>
              <w:t>Modifications to an existing deck.</w:t>
            </w:r>
          </w:p>
          <w:p w14:paraId="02C2B561" w14:textId="77777777" w:rsidR="00B45EE4" w:rsidRPr="00453077" w:rsidRDefault="00B45EE4" w:rsidP="004F78DE">
            <w:pPr>
              <w:numPr>
                <w:ilvl w:val="0"/>
                <w:numId w:val="37"/>
              </w:numPr>
              <w:ind w:left="1240"/>
              <w:contextualSpacing/>
              <w:rPr>
                <w:b/>
                <w:bCs/>
              </w:rPr>
            </w:pPr>
            <w:r w:rsidRPr="00453077">
              <w:rPr>
                <w:b/>
                <w:bCs/>
              </w:rPr>
              <w:t>Widening a doorway.</w:t>
            </w:r>
          </w:p>
          <w:p w14:paraId="02B50597" w14:textId="332C07C6" w:rsidR="00B45EE4" w:rsidRPr="00453077" w:rsidRDefault="00B45EE4" w:rsidP="004F78DE">
            <w:pPr>
              <w:numPr>
                <w:ilvl w:val="0"/>
                <w:numId w:val="37"/>
              </w:numPr>
              <w:ind w:left="1240"/>
              <w:contextualSpacing/>
              <w:rPr>
                <w:b/>
                <w:bCs/>
              </w:rPr>
            </w:pPr>
            <w:r w:rsidRPr="00453077">
              <w:rPr>
                <w:b/>
                <w:bCs/>
              </w:rPr>
              <w:t>Upgrad</w:t>
            </w:r>
            <w:r w:rsidR="00674E4D">
              <w:rPr>
                <w:b/>
                <w:bCs/>
              </w:rPr>
              <w:t>es to</w:t>
            </w:r>
            <w:r w:rsidRPr="00453077">
              <w:rPr>
                <w:b/>
                <w:bCs/>
              </w:rPr>
              <w:t xml:space="preserve"> the</w:t>
            </w:r>
            <w:r w:rsidR="00F95977">
              <w:rPr>
                <w:b/>
                <w:bCs/>
              </w:rPr>
              <w:t xml:space="preserve"> home’s</w:t>
            </w:r>
            <w:r w:rsidRPr="00453077">
              <w:rPr>
                <w:b/>
                <w:bCs/>
              </w:rPr>
              <w:t xml:space="preserve"> electrical system.</w:t>
            </w:r>
          </w:p>
          <w:p w14:paraId="6D4E53E7" w14:textId="7908CDB6" w:rsidR="00B45EE4" w:rsidRDefault="00B45EE4" w:rsidP="004F78DE">
            <w:pPr>
              <w:numPr>
                <w:ilvl w:val="0"/>
                <w:numId w:val="37"/>
              </w:numPr>
              <w:ind w:left="1240"/>
              <w:contextualSpacing/>
              <w:rPr>
                <w:b/>
                <w:bCs/>
              </w:rPr>
            </w:pPr>
            <w:r w:rsidRPr="00453077">
              <w:rPr>
                <w:b/>
                <w:bCs/>
              </w:rPr>
              <w:t>Demolition of drywall or flooring.</w:t>
            </w:r>
          </w:p>
          <w:p w14:paraId="61C8C829" w14:textId="77777777" w:rsidR="00B45EE4" w:rsidRPr="00624EAB" w:rsidRDefault="00B45EE4" w:rsidP="00B45EE4">
            <w:pPr>
              <w:ind w:left="1240"/>
              <w:contextualSpacing/>
              <w:rPr>
                <w:b/>
                <w:bCs/>
              </w:rPr>
            </w:pPr>
          </w:p>
          <w:p w14:paraId="260701E2" w14:textId="49B69E47" w:rsidR="00B45EE4" w:rsidRPr="00045724" w:rsidRDefault="000604AD" w:rsidP="00B45EE4">
            <w:pPr>
              <w:rPr>
                <w:b/>
                <w:bCs/>
              </w:rPr>
            </w:pPr>
            <w:r>
              <w:rPr>
                <w:b/>
                <w:bCs/>
              </w:rPr>
              <w:t xml:space="preserve">Home Accessibility </w:t>
            </w:r>
            <w:r w:rsidR="00190EFB">
              <w:rPr>
                <w:b/>
                <w:bCs/>
              </w:rPr>
              <w:t>Adaptations do</w:t>
            </w:r>
            <w:r w:rsidR="00B45EE4" w:rsidRPr="00045724">
              <w:rPr>
                <w:b/>
                <w:bCs/>
              </w:rPr>
              <w:t xml:space="preserve"> not </w:t>
            </w:r>
            <w:r w:rsidR="00EC75AF">
              <w:rPr>
                <w:b/>
                <w:bCs/>
              </w:rPr>
              <w:t xml:space="preserve">include </w:t>
            </w:r>
            <w:r w:rsidR="004834D0">
              <w:rPr>
                <w:b/>
                <w:bCs/>
              </w:rPr>
              <w:t>modifications that</w:t>
            </w:r>
            <w:r w:rsidR="00B45EE4" w:rsidRPr="00045724">
              <w:rPr>
                <w:b/>
                <w:bCs/>
              </w:rPr>
              <w:t xml:space="preserve">: </w:t>
            </w:r>
          </w:p>
          <w:p w14:paraId="65A2A95C" w14:textId="7D468F5E" w:rsidR="00E71627" w:rsidRDefault="00E71627" w:rsidP="004F78DE">
            <w:pPr>
              <w:pStyle w:val="ListParagraph"/>
              <w:numPr>
                <w:ilvl w:val="0"/>
                <w:numId w:val="13"/>
              </w:numPr>
              <w:spacing w:after="0" w:line="240" w:lineRule="auto"/>
              <w:rPr>
                <w:b/>
                <w:bCs/>
              </w:rPr>
            </w:pPr>
            <w:r>
              <w:rPr>
                <w:b/>
                <w:bCs/>
              </w:rPr>
              <w:t>Are not specifically identified in the service definition.</w:t>
            </w:r>
          </w:p>
          <w:p w14:paraId="75DFF28C" w14:textId="7DE2E99F" w:rsidR="00B45EE4" w:rsidRPr="00045724" w:rsidRDefault="00B45EE4" w:rsidP="004F78DE">
            <w:pPr>
              <w:pStyle w:val="ListParagraph"/>
              <w:numPr>
                <w:ilvl w:val="0"/>
                <w:numId w:val="13"/>
              </w:numPr>
              <w:spacing w:after="0" w:line="240" w:lineRule="auto"/>
              <w:rPr>
                <w:b/>
                <w:bCs/>
              </w:rPr>
            </w:pPr>
            <w:r w:rsidRPr="00045724">
              <w:rPr>
                <w:b/>
                <w:bCs/>
              </w:rPr>
              <w:t>Are not of direct medical or remedial benefit to the participant</w:t>
            </w:r>
            <w:r w:rsidR="002633D6">
              <w:rPr>
                <w:b/>
                <w:bCs/>
              </w:rPr>
              <w:t>.</w:t>
            </w:r>
          </w:p>
          <w:p w14:paraId="2B68CE96" w14:textId="0529852E" w:rsidR="00B45EE4" w:rsidRPr="00045724" w:rsidRDefault="00B45EE4" w:rsidP="004F78DE">
            <w:pPr>
              <w:pStyle w:val="ListParagraph"/>
              <w:numPr>
                <w:ilvl w:val="0"/>
                <w:numId w:val="13"/>
              </w:numPr>
              <w:spacing w:after="0" w:line="240" w:lineRule="auto"/>
              <w:rPr>
                <w:b/>
                <w:bCs/>
              </w:rPr>
            </w:pPr>
            <w:r>
              <w:rPr>
                <w:b/>
                <w:bCs/>
              </w:rPr>
              <w:t>A</w:t>
            </w:r>
            <w:r w:rsidRPr="00045724">
              <w:rPr>
                <w:b/>
                <w:bCs/>
              </w:rPr>
              <w:t>re not ne</w:t>
            </w:r>
            <w:r w:rsidR="006911F6">
              <w:rPr>
                <w:b/>
                <w:bCs/>
              </w:rPr>
              <w:t>eded</w:t>
            </w:r>
            <w:r w:rsidR="00A34F8D">
              <w:rPr>
                <w:b/>
                <w:bCs/>
              </w:rPr>
              <w:t xml:space="preserve"> </w:t>
            </w:r>
            <w:proofErr w:type="gramStart"/>
            <w:r w:rsidR="00A34F8D">
              <w:rPr>
                <w:b/>
                <w:bCs/>
              </w:rPr>
              <w:t>as a result of</w:t>
            </w:r>
            <w:proofErr w:type="gramEnd"/>
            <w:r w:rsidRPr="00045724">
              <w:rPr>
                <w:b/>
                <w:bCs/>
              </w:rPr>
              <w:t xml:space="preserve"> the participant’s medical needs or disability</w:t>
            </w:r>
            <w:r w:rsidR="00A80342">
              <w:rPr>
                <w:b/>
                <w:bCs/>
              </w:rPr>
              <w:t>.</w:t>
            </w:r>
          </w:p>
          <w:p w14:paraId="4570941B" w14:textId="1904BE4E" w:rsidR="00B45EE4" w:rsidRPr="00D57EB0" w:rsidRDefault="00B45EE4" w:rsidP="004F78DE">
            <w:pPr>
              <w:pStyle w:val="ListParagraph"/>
              <w:numPr>
                <w:ilvl w:val="0"/>
                <w:numId w:val="13"/>
              </w:numPr>
              <w:spacing w:after="0" w:line="240" w:lineRule="auto"/>
              <w:rPr>
                <w:b/>
                <w:bCs/>
              </w:rPr>
            </w:pPr>
            <w:r>
              <w:rPr>
                <w:b/>
                <w:bCs/>
              </w:rPr>
              <w:t>T</w:t>
            </w:r>
            <w:r w:rsidRPr="00D57EB0">
              <w:rPr>
                <w:b/>
                <w:bCs/>
              </w:rPr>
              <w:t>he family</w:t>
            </w:r>
            <w:r w:rsidR="003B2B3B">
              <w:rPr>
                <w:b/>
                <w:bCs/>
              </w:rPr>
              <w:t xml:space="preserve"> or </w:t>
            </w:r>
            <w:r>
              <w:rPr>
                <w:b/>
                <w:bCs/>
              </w:rPr>
              <w:t>caregiver</w:t>
            </w:r>
            <w:r w:rsidRPr="00D57EB0">
              <w:rPr>
                <w:b/>
                <w:bCs/>
              </w:rPr>
              <w:t xml:space="preserve"> would be expected to </w:t>
            </w:r>
            <w:r w:rsidR="00246F85">
              <w:rPr>
                <w:b/>
                <w:bCs/>
              </w:rPr>
              <w:t>make for</w:t>
            </w:r>
            <w:r w:rsidRPr="00D57EB0">
              <w:rPr>
                <w:b/>
                <w:bCs/>
              </w:rPr>
              <w:t xml:space="preserve"> a</w:t>
            </w:r>
            <w:r>
              <w:rPr>
                <w:b/>
                <w:bCs/>
              </w:rPr>
              <w:t xml:space="preserve">n individual </w:t>
            </w:r>
            <w:r w:rsidRPr="00D57EB0">
              <w:rPr>
                <w:b/>
                <w:bCs/>
              </w:rPr>
              <w:t>without a disability</w:t>
            </w:r>
            <w:r w:rsidR="005B5B1D">
              <w:rPr>
                <w:b/>
                <w:bCs/>
              </w:rPr>
              <w:t>.</w:t>
            </w:r>
          </w:p>
          <w:p w14:paraId="58BBFF1B" w14:textId="66056FCE" w:rsidR="00B45EE4" w:rsidRPr="00045724" w:rsidRDefault="00CA5F3B" w:rsidP="004F78DE">
            <w:pPr>
              <w:pStyle w:val="ListParagraph"/>
              <w:numPr>
                <w:ilvl w:val="0"/>
                <w:numId w:val="13"/>
              </w:numPr>
              <w:spacing w:after="0" w:line="240" w:lineRule="auto"/>
              <w:rPr>
                <w:b/>
                <w:bCs/>
              </w:rPr>
            </w:pPr>
            <w:r>
              <w:rPr>
                <w:b/>
                <w:bCs/>
              </w:rPr>
              <w:t>Are</w:t>
            </w:r>
            <w:r w:rsidR="00B45EE4" w:rsidRPr="00045724">
              <w:rPr>
                <w:b/>
                <w:bCs/>
              </w:rPr>
              <w:t xml:space="preserve"> for general maintenance of the home</w:t>
            </w:r>
            <w:r w:rsidR="005B5B1D">
              <w:rPr>
                <w:b/>
                <w:bCs/>
              </w:rPr>
              <w:t>.</w:t>
            </w:r>
          </w:p>
          <w:p w14:paraId="3F36A220" w14:textId="799F17E3" w:rsidR="00B45EE4" w:rsidRPr="00045724" w:rsidRDefault="00B45EE4" w:rsidP="004F78DE">
            <w:pPr>
              <w:pStyle w:val="ListParagraph"/>
              <w:numPr>
                <w:ilvl w:val="0"/>
                <w:numId w:val="13"/>
              </w:numPr>
              <w:spacing w:after="0" w:line="240" w:lineRule="auto"/>
              <w:rPr>
                <w:b/>
                <w:bCs/>
              </w:rPr>
            </w:pPr>
            <w:r>
              <w:rPr>
                <w:b/>
                <w:bCs/>
              </w:rPr>
              <w:t>A</w:t>
            </w:r>
            <w:r w:rsidRPr="00045724">
              <w:rPr>
                <w:b/>
                <w:bCs/>
              </w:rPr>
              <w:t>re part of room and board</w:t>
            </w:r>
            <w:r w:rsidR="005B5B1D">
              <w:rPr>
                <w:b/>
                <w:bCs/>
              </w:rPr>
              <w:t>.</w:t>
            </w:r>
          </w:p>
          <w:p w14:paraId="2DF66E02" w14:textId="385AA8EF" w:rsidR="00B45EE4" w:rsidRPr="00045724" w:rsidRDefault="00B45EE4" w:rsidP="004F78DE">
            <w:pPr>
              <w:pStyle w:val="ListParagraph"/>
              <w:numPr>
                <w:ilvl w:val="0"/>
                <w:numId w:val="13"/>
              </w:numPr>
              <w:spacing w:after="0" w:line="240" w:lineRule="auto"/>
              <w:rPr>
                <w:b/>
                <w:bCs/>
              </w:rPr>
            </w:pPr>
            <w:r>
              <w:rPr>
                <w:b/>
                <w:bCs/>
              </w:rPr>
              <w:t>H</w:t>
            </w:r>
            <w:r w:rsidRPr="00045724">
              <w:rPr>
                <w:b/>
                <w:bCs/>
              </w:rPr>
              <w:t>a</w:t>
            </w:r>
            <w:r w:rsidR="00676584">
              <w:rPr>
                <w:b/>
                <w:bCs/>
              </w:rPr>
              <w:t>ve</w:t>
            </w:r>
            <w:r w:rsidRPr="00045724">
              <w:rPr>
                <w:b/>
                <w:bCs/>
              </w:rPr>
              <w:t xml:space="preserve"> a primary benefit for </w:t>
            </w:r>
            <w:r w:rsidR="00067CFD">
              <w:rPr>
                <w:b/>
                <w:bCs/>
              </w:rPr>
              <w:t>a</w:t>
            </w:r>
            <w:r w:rsidRPr="00045724">
              <w:rPr>
                <w:b/>
                <w:bCs/>
              </w:rPr>
              <w:t xml:space="preserve"> caregiver, staff</w:t>
            </w:r>
            <w:r w:rsidR="0002149A">
              <w:rPr>
                <w:b/>
                <w:bCs/>
              </w:rPr>
              <w:t xml:space="preserve"> person</w:t>
            </w:r>
            <w:r w:rsidRPr="00045724">
              <w:rPr>
                <w:b/>
                <w:bCs/>
              </w:rPr>
              <w:t>, family member, or the public at large</w:t>
            </w:r>
            <w:r w:rsidR="005B5B1D">
              <w:rPr>
                <w:b/>
                <w:bCs/>
              </w:rPr>
              <w:t>.</w:t>
            </w:r>
          </w:p>
          <w:p w14:paraId="6DD49620" w14:textId="127F3374" w:rsidR="00B45EE4" w:rsidRPr="00045724" w:rsidRDefault="00B45EE4" w:rsidP="004F78DE">
            <w:pPr>
              <w:pStyle w:val="ListParagraph"/>
              <w:numPr>
                <w:ilvl w:val="0"/>
                <w:numId w:val="13"/>
              </w:numPr>
              <w:spacing w:after="0" w:line="240" w:lineRule="auto"/>
              <w:rPr>
                <w:b/>
                <w:bCs/>
              </w:rPr>
            </w:pPr>
            <w:r>
              <w:rPr>
                <w:b/>
                <w:bCs/>
              </w:rPr>
              <w:t>A</w:t>
            </w:r>
            <w:r w:rsidRPr="00045724">
              <w:rPr>
                <w:b/>
                <w:bCs/>
              </w:rPr>
              <w:t>re used in the construction of a new home or any new room</w:t>
            </w:r>
            <w:r w:rsidR="0045463C">
              <w:rPr>
                <w:b/>
                <w:bCs/>
              </w:rPr>
              <w:t xml:space="preserve"> in the home.</w:t>
            </w:r>
          </w:p>
          <w:p w14:paraId="0F903407" w14:textId="18DA71E4" w:rsidR="00B45EE4" w:rsidRPr="00AE74FC" w:rsidRDefault="00B45EE4" w:rsidP="004F78DE">
            <w:pPr>
              <w:pStyle w:val="ListParagraph"/>
              <w:numPr>
                <w:ilvl w:val="0"/>
                <w:numId w:val="13"/>
              </w:numPr>
              <w:spacing w:after="0" w:line="240" w:lineRule="auto"/>
              <w:rPr>
                <w:b/>
                <w:bCs/>
              </w:rPr>
            </w:pPr>
            <w:r>
              <w:rPr>
                <w:b/>
                <w:bCs/>
              </w:rPr>
              <w:t>A</w:t>
            </w:r>
            <w:r w:rsidRPr="00045724">
              <w:rPr>
                <w:b/>
                <w:bCs/>
              </w:rPr>
              <w:t>re</w:t>
            </w:r>
            <w:r w:rsidR="00E93045">
              <w:rPr>
                <w:b/>
                <w:bCs/>
              </w:rPr>
              <w:t xml:space="preserve"> </w:t>
            </w:r>
            <w:r w:rsidRPr="00045724">
              <w:rPr>
                <w:b/>
                <w:bCs/>
              </w:rPr>
              <w:t xml:space="preserve">durable medical equipment. </w:t>
            </w:r>
          </w:p>
          <w:p w14:paraId="7E57FD39" w14:textId="77777777" w:rsidR="00B45EE4" w:rsidRDefault="00B45EE4" w:rsidP="00B45EE4">
            <w:pPr>
              <w:spacing w:after="160" w:line="259" w:lineRule="auto"/>
              <w:rPr>
                <w:b/>
                <w:bCs/>
              </w:rPr>
            </w:pPr>
          </w:p>
          <w:p w14:paraId="2A28A153" w14:textId="336A6C17" w:rsidR="00B45EE4" w:rsidRPr="00D57EB0" w:rsidRDefault="0051507A" w:rsidP="00B45EE4">
            <w:pPr>
              <w:spacing w:after="160" w:line="259" w:lineRule="auto"/>
              <w:rPr>
                <w:b/>
                <w:bCs/>
              </w:rPr>
            </w:pPr>
            <w:r w:rsidRPr="00AF2C08">
              <w:rPr>
                <w:strike/>
              </w:rPr>
              <w:t>Adaptations that</w:t>
            </w:r>
            <w:r w:rsidR="00AF2C08" w:rsidRPr="00AF2C08">
              <w:rPr>
                <w:strike/>
              </w:rPr>
              <w:t xml:space="preserve"> add to the</w:t>
            </w:r>
            <w:r>
              <w:t xml:space="preserve"> </w:t>
            </w:r>
            <w:r w:rsidR="00B45EE4">
              <w:rPr>
                <w:b/>
                <w:bCs/>
              </w:rPr>
              <w:t xml:space="preserve">Adding </w:t>
            </w:r>
            <w:r w:rsidR="00B45EE4" w:rsidRPr="004F29EA">
              <w:t>total square footage</w:t>
            </w:r>
            <w:r w:rsidR="00B45EE4" w:rsidRPr="00AE74FC">
              <w:rPr>
                <w:b/>
                <w:bCs/>
              </w:rPr>
              <w:t xml:space="preserve"> </w:t>
            </w:r>
            <w:r w:rsidR="00B45EE4">
              <w:rPr>
                <w:b/>
                <w:bCs/>
              </w:rPr>
              <w:t>to</w:t>
            </w:r>
            <w:r w:rsidR="00B45EE4" w:rsidRPr="00AE74FC">
              <w:rPr>
                <w:b/>
                <w:bCs/>
              </w:rPr>
              <w:t xml:space="preserve"> the home </w:t>
            </w:r>
            <w:r w:rsidR="00B45EE4">
              <w:rPr>
                <w:b/>
                <w:bCs/>
              </w:rPr>
              <w:t>is</w:t>
            </w:r>
            <w:r w:rsidR="00B45EE4" w:rsidRPr="00AE74FC">
              <w:rPr>
                <w:b/>
                <w:bCs/>
              </w:rPr>
              <w:t xml:space="preserve"> excluded from this </w:t>
            </w:r>
            <w:r w:rsidR="00B45EE4">
              <w:rPr>
                <w:b/>
                <w:bCs/>
              </w:rPr>
              <w:t>service</w:t>
            </w:r>
            <w:r w:rsidR="00AC2917">
              <w:rPr>
                <w:b/>
                <w:bCs/>
              </w:rPr>
              <w:t>, unles</w:t>
            </w:r>
            <w:r w:rsidR="004B49CF">
              <w:rPr>
                <w:b/>
                <w:bCs/>
              </w:rPr>
              <w:t>s</w:t>
            </w:r>
            <w:r w:rsidR="00F3519C">
              <w:rPr>
                <w:b/>
                <w:bCs/>
              </w:rPr>
              <w:t xml:space="preserve"> </w:t>
            </w:r>
            <w:r w:rsidR="004B49CF">
              <w:rPr>
                <w:b/>
                <w:bCs/>
              </w:rPr>
              <w:t>an</w:t>
            </w:r>
            <w:r w:rsidR="00B45EE4" w:rsidRPr="00D57EB0">
              <w:rPr>
                <w:b/>
                <w:bCs/>
              </w:rPr>
              <w:t xml:space="preserve"> </w:t>
            </w:r>
            <w:r w:rsidR="00B45EE4" w:rsidRPr="00F24810">
              <w:t>adaptation to</w:t>
            </w:r>
            <w:r w:rsidR="00FD5EA9">
              <w:rPr>
                <w:b/>
                <w:bCs/>
              </w:rPr>
              <w:t xml:space="preserve"> an</w:t>
            </w:r>
            <w:r w:rsidR="00B45EE4" w:rsidRPr="00D57EB0">
              <w:rPr>
                <w:b/>
                <w:bCs/>
              </w:rPr>
              <w:t xml:space="preserve"> </w:t>
            </w:r>
            <w:r w:rsidR="00B45EE4" w:rsidRPr="007D582F">
              <w:t xml:space="preserve">existing bathroom </w:t>
            </w:r>
            <w:r w:rsidR="00FD5EA9" w:rsidRPr="007D582F">
              <w:t xml:space="preserve">is </w:t>
            </w:r>
            <w:r w:rsidR="00B45EE4" w:rsidRPr="007D582F">
              <w:t>ne</w:t>
            </w:r>
            <w:r w:rsidR="0087165D" w:rsidRPr="007D582F">
              <w:t>eded</w:t>
            </w:r>
            <w:r w:rsidR="00B45EE4" w:rsidRPr="00D57EB0">
              <w:rPr>
                <w:b/>
                <w:bCs/>
              </w:rPr>
              <w:t xml:space="preserve"> to complete the</w:t>
            </w:r>
            <w:r w:rsidR="00C03AC7">
              <w:rPr>
                <w:b/>
                <w:bCs/>
              </w:rPr>
              <w:t xml:space="preserve"> home accessibility</w:t>
            </w:r>
            <w:r w:rsidR="00B45EE4" w:rsidRPr="00D57EB0">
              <w:rPr>
                <w:b/>
                <w:bCs/>
              </w:rPr>
              <w:t xml:space="preserve"> adaptation (e.g., necessary to configure a bathroom to accommodate </w:t>
            </w:r>
            <w:r w:rsidR="00B45EE4" w:rsidRPr="00D57EB0">
              <w:rPr>
                <w:b/>
                <w:bCs/>
              </w:rPr>
              <w:lastRenderedPageBreak/>
              <w:t>a wheelchair).</w:t>
            </w:r>
            <w:r w:rsidR="006C12D1">
              <w:rPr>
                <w:b/>
                <w:bCs/>
              </w:rPr>
              <w:t xml:space="preserve">  </w:t>
            </w:r>
            <w:r w:rsidR="006C12D1" w:rsidRPr="002D502A">
              <w:rPr>
                <w:strike/>
              </w:rPr>
              <w:t>Building a new room is excluded</w:t>
            </w:r>
            <w:r w:rsidR="00D32F75" w:rsidRPr="002D502A">
              <w:rPr>
                <w:strike/>
              </w:rPr>
              <w:t xml:space="preserve">.  Home accessibility adaptations </w:t>
            </w:r>
            <w:r w:rsidR="00152752" w:rsidRPr="002D502A">
              <w:rPr>
                <w:strike/>
              </w:rPr>
              <w:t>may not be used in the construction</w:t>
            </w:r>
            <w:r w:rsidR="002D502A" w:rsidRPr="002D502A">
              <w:rPr>
                <w:strike/>
              </w:rPr>
              <w:t xml:space="preserve"> of a new home.</w:t>
            </w:r>
          </w:p>
          <w:p w14:paraId="64FD54EA" w14:textId="639250C0" w:rsidR="00B45EE4" w:rsidRDefault="00DF7A7E" w:rsidP="00B45EE4">
            <w:r w:rsidRPr="00DF7A7E">
              <w:rPr>
                <w:strike/>
              </w:rPr>
              <w:t>Durable medical equipment is excluded.</w:t>
            </w:r>
            <w:r>
              <w:t xml:space="preserve">  </w:t>
            </w:r>
            <w:r w:rsidR="00B45EE4" w:rsidRPr="00603C76">
              <w:t>To the extent that any listed services are covered under the state plan, including EPSDT, the services under the waiver would be limited to additional services not otherwise covered under the state plan, but consistent with waiver objectives of avoiding institutionalization</w:t>
            </w:r>
            <w:r w:rsidR="00B45EE4">
              <w:t>.</w:t>
            </w:r>
          </w:p>
          <w:p w14:paraId="738F3C13" w14:textId="77777777" w:rsidR="00B45EE4" w:rsidRDefault="00B45EE4" w:rsidP="00B45EE4">
            <w:pPr>
              <w:rPr>
                <w:strike/>
              </w:rPr>
            </w:pPr>
          </w:p>
          <w:p w14:paraId="3C50B622" w14:textId="05C8B25D" w:rsidR="00B45EE4" w:rsidRDefault="00B45EE4" w:rsidP="00B45EE4">
            <w:r>
              <w:t xml:space="preserve">At least three bids must be obtained for Home Accessibility Adaptations that cost more than $1,000. The least expensive bid must be chosen, unless there is documentation from the service plan team that justifies not choosing the lowest bid. If three contractors, companies, etc. cannot be located to complete the Home Accessibility Adaptations, documentation of the contractors or companies contacted must be kept in the participant's file. </w:t>
            </w:r>
          </w:p>
          <w:p w14:paraId="565BD84F" w14:textId="77777777" w:rsidR="00B45EE4" w:rsidRDefault="00B45EE4" w:rsidP="00B45EE4"/>
          <w:p w14:paraId="65AF90A3" w14:textId="7F6810DD" w:rsidR="00B45EE4" w:rsidRDefault="00B45EE4" w:rsidP="00B45EE4">
            <w:bookmarkStart w:id="1" w:name="_Hlk74225109"/>
            <w:r w:rsidRPr="00053686">
              <w:t>Participants authorized to receive Residential Habilitation services may not be authorized to receive Home Accessibility Adaptations. This service must be delivered in Pennsylvania.</w:t>
            </w:r>
          </w:p>
          <w:bookmarkEnd w:id="1"/>
          <w:p w14:paraId="0532F7F2" w14:textId="77777777" w:rsidR="00B45EE4" w:rsidRPr="00053686" w:rsidRDefault="00B45EE4" w:rsidP="00B45EE4"/>
          <w:p w14:paraId="1B4CB22E" w14:textId="5D58F802" w:rsidR="00B45EE4" w:rsidRDefault="00B45EE4" w:rsidP="00B45EE4">
            <w:r>
              <w:t xml:space="preserve">Maximum state and federal funding participation </w:t>
            </w:r>
            <w:proofErr w:type="gramStart"/>
            <w:r>
              <w:t>is</w:t>
            </w:r>
            <w:proofErr w:type="gramEnd"/>
            <w:r>
              <w:t xml:space="preserve"> limited to $20,000 per participant during a 10-year period. The 10-year period begins with the first utilization of authorized Home Accessibility Adaptations. A new $20,000 limit can be applied when the participant moves to a new home or when the 10-year period expires. In situations of joint custody (as determined by an official court order) or other situations where a participant divides their time between official residences, the adaptations must be allowable services and must be completed within the overall monetary limit of $20,000 for this service.</w:t>
            </w:r>
          </w:p>
          <w:p w14:paraId="392F5438" w14:textId="6F32025C" w:rsidR="00B45EE4" w:rsidRDefault="00472E06" w:rsidP="00472E06">
            <w:pPr>
              <w:jc w:val="center"/>
            </w:pPr>
            <w:r>
              <w:t>***</w:t>
            </w:r>
          </w:p>
          <w:p w14:paraId="685C56F1" w14:textId="77777777" w:rsidR="00B45EE4" w:rsidRDefault="00B45EE4" w:rsidP="00B45EE4">
            <w:r>
              <w:t xml:space="preserve">A variance may be requested for the $20,000 limit and approved by ODP for any of the following situations: </w:t>
            </w:r>
          </w:p>
          <w:p w14:paraId="39803949" w14:textId="6DD77733" w:rsidR="00B45EE4" w:rsidRDefault="00B45EE4" w:rsidP="004F78DE">
            <w:pPr>
              <w:pStyle w:val="ListParagraph"/>
              <w:numPr>
                <w:ilvl w:val="0"/>
                <w:numId w:val="14"/>
              </w:numPr>
              <w:spacing w:after="160" w:line="259" w:lineRule="auto"/>
            </w:pPr>
            <w:r>
              <w:t xml:space="preserve">Maintenance or repair to existing home accessibility adaptations when it is not covered by a warranty or </w:t>
            </w:r>
            <w:proofErr w:type="gramStart"/>
            <w:r>
              <w:t>home owners</w:t>
            </w:r>
            <w:proofErr w:type="gramEnd"/>
            <w:r>
              <w:t xml:space="preserve"> insurance and the maintenance or repair is more cost effective than replacing the home accessibility adaptation; </w:t>
            </w:r>
            <w:r w:rsidR="002A4E0E">
              <w:rPr>
                <w:b/>
                <w:bCs/>
              </w:rPr>
              <w:t>or</w:t>
            </w:r>
          </w:p>
          <w:p w14:paraId="07228847" w14:textId="0166D6CA" w:rsidR="00B45EE4" w:rsidRDefault="00B45EE4" w:rsidP="004F78DE">
            <w:pPr>
              <w:pStyle w:val="ListParagraph"/>
              <w:numPr>
                <w:ilvl w:val="0"/>
                <w:numId w:val="14"/>
              </w:numPr>
              <w:spacing w:after="160" w:line="259" w:lineRule="auto"/>
            </w:pPr>
            <w:r w:rsidRPr="00453077">
              <w:rPr>
                <w:strike/>
              </w:rPr>
              <w:t xml:space="preserve">Track lift systems that exceed the limit and will reduce the need for other </w:t>
            </w:r>
            <w:proofErr w:type="gramStart"/>
            <w:r w:rsidRPr="00453077">
              <w:rPr>
                <w:strike/>
              </w:rPr>
              <w:t>services;</w:t>
            </w:r>
            <w:proofErr w:type="gramEnd"/>
            <w:r>
              <w:t xml:space="preserve"> </w:t>
            </w:r>
          </w:p>
          <w:p w14:paraId="638CAE47" w14:textId="60D874F7" w:rsidR="00B45EE4" w:rsidRPr="0074082A" w:rsidRDefault="00E741CA" w:rsidP="004F78DE">
            <w:pPr>
              <w:pStyle w:val="ListParagraph"/>
              <w:numPr>
                <w:ilvl w:val="0"/>
                <w:numId w:val="14"/>
              </w:numPr>
              <w:spacing w:after="160" w:line="259" w:lineRule="auto"/>
            </w:pPr>
            <w:r>
              <w:rPr>
                <w:b/>
                <w:bCs/>
              </w:rPr>
              <w:lastRenderedPageBreak/>
              <w:t>If the participant has a medically complex condition</w:t>
            </w:r>
            <w:r w:rsidR="00D523E1">
              <w:rPr>
                <w:b/>
                <w:bCs/>
              </w:rPr>
              <w:t xml:space="preserve"> and there is a c</w:t>
            </w:r>
            <w:r w:rsidR="00B45EE4">
              <w:rPr>
                <w:b/>
                <w:bCs/>
              </w:rPr>
              <w:t xml:space="preserve">hange to </w:t>
            </w:r>
            <w:r w:rsidR="00227683">
              <w:rPr>
                <w:b/>
                <w:bCs/>
              </w:rPr>
              <w:t xml:space="preserve">the </w:t>
            </w:r>
            <w:r w:rsidR="00B45EE4">
              <w:rPr>
                <w:b/>
                <w:bCs/>
              </w:rPr>
              <w:t>participant’s medical condition or status that require additional home accessibility adaptations.</w:t>
            </w:r>
          </w:p>
        </w:tc>
        <w:tc>
          <w:tcPr>
            <w:tcW w:w="3420" w:type="dxa"/>
          </w:tcPr>
          <w:p w14:paraId="388DB660" w14:textId="2BC7EDAB" w:rsidR="00B45EE4" w:rsidRDefault="00B45EE4" w:rsidP="00B45EE4">
            <w:pPr>
              <w:rPr>
                <w:rFonts w:cstheme="minorHAnsi"/>
              </w:rPr>
            </w:pPr>
            <w:r>
              <w:rPr>
                <w:rFonts w:cstheme="minorHAnsi"/>
              </w:rPr>
              <w:lastRenderedPageBreak/>
              <w:t xml:space="preserve">The Home </w:t>
            </w:r>
            <w:r w:rsidR="0080286E">
              <w:rPr>
                <w:rFonts w:cstheme="minorHAnsi"/>
              </w:rPr>
              <w:t>A</w:t>
            </w:r>
            <w:r>
              <w:rPr>
                <w:rFonts w:cstheme="minorHAnsi"/>
              </w:rPr>
              <w:t xml:space="preserve">ccessibility </w:t>
            </w:r>
            <w:r w:rsidR="0080286E">
              <w:rPr>
                <w:rFonts w:cstheme="minorHAnsi"/>
              </w:rPr>
              <w:t>A</w:t>
            </w:r>
            <w:r>
              <w:rPr>
                <w:rFonts w:cstheme="minorHAnsi"/>
              </w:rPr>
              <w:t>daptation service definition was revised to meet the specific needs of participants with a medically complex condition and to reflect the coverage of home accessibility durable medical equipment through</w:t>
            </w:r>
            <w:r w:rsidR="00FB26DE">
              <w:rPr>
                <w:rFonts w:cstheme="minorHAnsi"/>
              </w:rPr>
              <w:t xml:space="preserve"> the</w:t>
            </w:r>
            <w:r>
              <w:rPr>
                <w:rFonts w:cstheme="minorHAnsi"/>
              </w:rPr>
              <w:t xml:space="preserve"> Medica</w:t>
            </w:r>
            <w:r w:rsidR="000A1467">
              <w:rPr>
                <w:rFonts w:cstheme="minorHAnsi"/>
              </w:rPr>
              <w:t>l Assistance</w:t>
            </w:r>
            <w:r w:rsidR="00BC1AE8">
              <w:rPr>
                <w:rFonts w:cstheme="minorHAnsi"/>
              </w:rPr>
              <w:t xml:space="preserve"> state plan</w:t>
            </w:r>
            <w:r>
              <w:rPr>
                <w:rFonts w:cstheme="minorHAnsi"/>
              </w:rPr>
              <w:t>.</w:t>
            </w:r>
          </w:p>
          <w:p w14:paraId="2F47C6DB" w14:textId="77777777" w:rsidR="00B45EE4" w:rsidRDefault="00B45EE4" w:rsidP="00B45EE4">
            <w:pPr>
              <w:rPr>
                <w:rFonts w:cstheme="minorHAnsi"/>
              </w:rPr>
            </w:pPr>
          </w:p>
          <w:p w14:paraId="2706B881" w14:textId="15A6A5BA" w:rsidR="00B45EE4" w:rsidRDefault="00B45EE4" w:rsidP="00B45EE4">
            <w:pPr>
              <w:rPr>
                <w:rFonts w:cstheme="minorHAnsi"/>
                <w:color w:val="C00000"/>
              </w:rPr>
            </w:pPr>
            <w:r>
              <w:rPr>
                <w:rFonts w:cstheme="minorHAnsi"/>
              </w:rPr>
              <w:t xml:space="preserve">Please note, other changes were </w:t>
            </w:r>
            <w:r w:rsidR="001E0F90">
              <w:rPr>
                <w:rFonts w:cstheme="minorHAnsi"/>
              </w:rPr>
              <w:t xml:space="preserve">made </w:t>
            </w:r>
            <w:r w:rsidR="0073702D">
              <w:rPr>
                <w:rFonts w:cstheme="minorHAnsi"/>
              </w:rPr>
              <w:t>to</w:t>
            </w:r>
            <w:r>
              <w:rPr>
                <w:rFonts w:cstheme="minorHAnsi"/>
              </w:rPr>
              <w:t xml:space="preserve"> restructur</w:t>
            </w:r>
            <w:r w:rsidR="0073702D">
              <w:rPr>
                <w:rFonts w:cstheme="minorHAnsi"/>
              </w:rPr>
              <w:t>e</w:t>
            </w:r>
            <w:r>
              <w:rPr>
                <w:rFonts w:cstheme="minorHAnsi"/>
              </w:rPr>
              <w:t xml:space="preserve"> the content for clarity.</w:t>
            </w:r>
          </w:p>
        </w:tc>
      </w:tr>
      <w:tr w:rsidR="00B45EE4" w:rsidRPr="009C5B93" w14:paraId="5A7FD005" w14:textId="77777777" w:rsidTr="005F0990">
        <w:tc>
          <w:tcPr>
            <w:tcW w:w="1511" w:type="dxa"/>
          </w:tcPr>
          <w:p w14:paraId="61BAC62A" w14:textId="4563D635" w:rsidR="00B45EE4" w:rsidRDefault="00B45EE4" w:rsidP="00B45EE4">
            <w:pPr>
              <w:tabs>
                <w:tab w:val="left" w:pos="10125"/>
              </w:tabs>
              <w:rPr>
                <w:rFonts w:cstheme="minorHAnsi"/>
                <w:color w:val="000000" w:themeColor="text1"/>
              </w:rPr>
            </w:pPr>
            <w:r>
              <w:rPr>
                <w:rFonts w:cstheme="minorHAnsi"/>
                <w:color w:val="000000" w:themeColor="text1"/>
              </w:rPr>
              <w:lastRenderedPageBreak/>
              <w:t>Consolidated and Community Living Waivers</w:t>
            </w:r>
          </w:p>
        </w:tc>
        <w:tc>
          <w:tcPr>
            <w:tcW w:w="1184" w:type="dxa"/>
          </w:tcPr>
          <w:p w14:paraId="555125AE" w14:textId="2673D2E7" w:rsidR="00B45EE4" w:rsidRDefault="00B45EE4" w:rsidP="00B45EE4">
            <w:pPr>
              <w:tabs>
                <w:tab w:val="left" w:pos="10125"/>
              </w:tabs>
              <w:rPr>
                <w:rFonts w:cstheme="minorHAnsi"/>
                <w:color w:val="000000" w:themeColor="text1"/>
              </w:rPr>
            </w:pPr>
            <w:r>
              <w:rPr>
                <w:rFonts w:cstheme="minorHAnsi"/>
                <w:color w:val="000000" w:themeColor="text1"/>
              </w:rPr>
              <w:t>C-1/C-3</w:t>
            </w:r>
          </w:p>
        </w:tc>
        <w:tc>
          <w:tcPr>
            <w:tcW w:w="1620" w:type="dxa"/>
          </w:tcPr>
          <w:p w14:paraId="251F57AF" w14:textId="23627A4B" w:rsidR="00B45EE4" w:rsidRPr="009360C7" w:rsidRDefault="00B45EE4" w:rsidP="00B45EE4">
            <w:pPr>
              <w:autoSpaceDE w:val="0"/>
              <w:autoSpaceDN w:val="0"/>
              <w:adjustRightInd w:val="0"/>
              <w:rPr>
                <w:rFonts w:cstheme="minorHAnsi"/>
                <w:color w:val="000000"/>
              </w:rPr>
            </w:pPr>
            <w:r>
              <w:rPr>
                <w:rFonts w:cstheme="minorHAnsi"/>
                <w:color w:val="000000"/>
              </w:rPr>
              <w:t>Life Sharing</w:t>
            </w:r>
          </w:p>
        </w:tc>
        <w:tc>
          <w:tcPr>
            <w:tcW w:w="8280" w:type="dxa"/>
          </w:tcPr>
          <w:p w14:paraId="2F883F28" w14:textId="3F3749EE" w:rsidR="00B45EE4" w:rsidRDefault="00B45EE4" w:rsidP="00B45EE4">
            <w:r>
              <w:t xml:space="preserve">For the purposes of Life Sharing the following definitions apply: </w:t>
            </w:r>
          </w:p>
          <w:p w14:paraId="471BFBAA" w14:textId="0F338D34" w:rsidR="00DF31A2" w:rsidRDefault="00DF31A2" w:rsidP="000F39DA">
            <w:pPr>
              <w:jc w:val="center"/>
            </w:pPr>
            <w:r>
              <w:t>***</w:t>
            </w:r>
          </w:p>
          <w:p w14:paraId="18EBB9F3" w14:textId="242BBF99" w:rsidR="00B45EE4" w:rsidRDefault="00B45EE4" w:rsidP="00B45EE4">
            <w:r>
              <w:t>* Host family - One or more persons with whom the participant lives in a private home</w:t>
            </w:r>
            <w:r w:rsidRPr="00F40B74">
              <w:rPr>
                <w:b/>
                <w:bCs/>
              </w:rPr>
              <w:t>, such as the participant’s relative(s), legal guardian, or persons who are not related to the participant.</w:t>
            </w:r>
            <w:r>
              <w:t xml:space="preserve"> The host family is responsible for, and actively involved in, providing care and support to the participant in accordance with the service plan. </w:t>
            </w:r>
          </w:p>
          <w:p w14:paraId="3D6208B4" w14:textId="77777777" w:rsidR="00291E08" w:rsidRDefault="00291E08" w:rsidP="00B45EE4"/>
          <w:p w14:paraId="21CD289B" w14:textId="77777777" w:rsidR="00B45EE4" w:rsidRDefault="00B45EE4" w:rsidP="00B45EE4">
            <w:pPr>
              <w:jc w:val="center"/>
            </w:pPr>
            <w:r>
              <w:t>***</w:t>
            </w:r>
          </w:p>
          <w:p w14:paraId="569B843F" w14:textId="24E5865D" w:rsidR="00B45EE4" w:rsidRDefault="00B45EE4" w:rsidP="00B45EE4">
            <w:r>
              <w:t xml:space="preserve">Services consist of assistance, </w:t>
            </w:r>
            <w:proofErr w:type="gramStart"/>
            <w:r>
              <w:t>support</w:t>
            </w:r>
            <w:proofErr w:type="gramEnd"/>
            <w:r>
              <w:t xml:space="preserve"> and guidance (physical assistance, instruction, prompting, modeling, and </w:t>
            </w:r>
            <w:r w:rsidRPr="00F40B74">
              <w:rPr>
                <w:b/>
                <w:bCs/>
              </w:rPr>
              <w:t>positive</w:t>
            </w:r>
            <w:r>
              <w:t xml:space="preserve"> reinforcement) in the general areas of self-care, health maintenance, decision making, home management, managing personal resources, communication, mobility and transportation, relationship development and socialization, personal adjustment, participating in community functions and activities and use of community resources. </w:t>
            </w:r>
          </w:p>
          <w:p w14:paraId="14606053" w14:textId="77777777" w:rsidR="00B45EE4" w:rsidRDefault="00B45EE4" w:rsidP="00B45EE4"/>
          <w:p w14:paraId="272D38BC" w14:textId="1607625C" w:rsidR="00B45EE4" w:rsidRDefault="00B45EE4" w:rsidP="00B45EE4">
            <w:r>
              <w:t>Life Sharing services may be provided up to 24 hours a day based on the needs of the participant receiving services. The type and amount of assistance, support and guidance are informed by the assessed need for physical, psychological</w:t>
            </w:r>
            <w:r w:rsidRPr="00F40B74">
              <w:rPr>
                <w:b/>
                <w:bCs/>
              </w:rPr>
              <w:t>, medical,</w:t>
            </w:r>
            <w:r w:rsidR="000F39DA" w:rsidRPr="000F39DA">
              <w:rPr>
                <w:strike/>
              </w:rPr>
              <w:t xml:space="preserve"> and</w:t>
            </w:r>
            <w:r w:rsidRPr="00F40B74">
              <w:rPr>
                <w:b/>
                <w:bCs/>
              </w:rPr>
              <w:t xml:space="preserve"> or</w:t>
            </w:r>
            <w:r>
              <w:t xml:space="preserve"> emotional assistance established through </w:t>
            </w:r>
            <w:proofErr w:type="gramStart"/>
            <w:r w:rsidRPr="00F40B74">
              <w:rPr>
                <w:b/>
                <w:bCs/>
              </w:rPr>
              <w:t>an</w:t>
            </w:r>
            <w:r>
              <w:t xml:space="preserve"> </w:t>
            </w:r>
            <w:r w:rsidRPr="00F40B74">
              <w:rPr>
                <w:strike/>
              </w:rPr>
              <w:t>the</w:t>
            </w:r>
            <w:proofErr w:type="gramEnd"/>
            <w:r>
              <w:t xml:space="preserve"> assessment </w:t>
            </w:r>
            <w:r w:rsidRPr="00F40B74">
              <w:rPr>
                <w:b/>
                <w:bCs/>
              </w:rPr>
              <w:t>or screening</w:t>
            </w:r>
            <w:r>
              <w:t xml:space="preserve"> (including the Health Risk Screening Tool) and person-centered planning processes. The type and amount of assistance are delivered to enhance the autonomy of the participant, in line with their personal preference and to achieve their desired outcomes. </w:t>
            </w:r>
          </w:p>
          <w:p w14:paraId="0CE64197" w14:textId="77777777" w:rsidR="00B45EE4" w:rsidRDefault="00B45EE4" w:rsidP="00B45EE4"/>
          <w:p w14:paraId="786F07A8" w14:textId="22886FCD" w:rsidR="00B45EE4" w:rsidRDefault="00B45EE4" w:rsidP="00B45EE4">
            <w:r>
              <w:t xml:space="preserve">Life Sharing services are often the primary residence of the participant and as such, it is his or her home. …This includes ensuring assistance, </w:t>
            </w:r>
            <w:proofErr w:type="gramStart"/>
            <w:r>
              <w:t>support</w:t>
            </w:r>
            <w:proofErr w:type="gramEnd"/>
            <w:r>
              <w:t xml:space="preserve"> and guidance (prompting, instruction, modeling, </w:t>
            </w:r>
            <w:r>
              <w:rPr>
                <w:b/>
                <w:bCs/>
              </w:rPr>
              <w:t xml:space="preserve">positive </w:t>
            </w:r>
            <w:r>
              <w:t>reinforcement) will be provided as needed to enable the participant to:</w:t>
            </w:r>
          </w:p>
          <w:p w14:paraId="3EE533D4" w14:textId="77777777" w:rsidR="00CD5BE3" w:rsidRDefault="00CD5BE3" w:rsidP="00B45EE4"/>
          <w:p w14:paraId="3FCF1018" w14:textId="7AD81314" w:rsidR="00CD5BE3" w:rsidRDefault="00CD5BE3" w:rsidP="003460EB">
            <w:pPr>
              <w:jc w:val="center"/>
            </w:pPr>
            <w:r>
              <w:lastRenderedPageBreak/>
              <w:t>***</w:t>
            </w:r>
          </w:p>
          <w:p w14:paraId="5685B503" w14:textId="13EA48A8" w:rsidR="00B45EE4" w:rsidRDefault="00B45EE4" w:rsidP="00B45EE4">
            <w:r>
              <w:t>3. Manage or participate in the management of his or her medical care including scheduling and attending medical appointments, filling prescriptions and self-administration of medications</w:t>
            </w:r>
            <w:r w:rsidRPr="00F40B74">
              <w:rPr>
                <w:b/>
                <w:bCs/>
              </w:rPr>
              <w:t xml:space="preserve">, ensuring that there is a sufficient </w:t>
            </w:r>
            <w:proofErr w:type="gramStart"/>
            <w:r w:rsidRPr="00F40B74">
              <w:rPr>
                <w:b/>
                <w:bCs/>
              </w:rPr>
              <w:t>amount</w:t>
            </w:r>
            <w:proofErr w:type="gramEnd"/>
            <w:r w:rsidR="003460EB">
              <w:rPr>
                <w:b/>
                <w:bCs/>
              </w:rPr>
              <w:t xml:space="preserve"> of</w:t>
            </w:r>
            <w:r w:rsidRPr="00F40B74">
              <w:rPr>
                <w:b/>
                <w:bCs/>
              </w:rPr>
              <w:t xml:space="preserve"> medical supplies so the participant will not be at risk of not having the supplies</w:t>
            </w:r>
            <w:r>
              <w:t>, and keeping health logs and records.</w:t>
            </w:r>
          </w:p>
          <w:p w14:paraId="627E0D07" w14:textId="77777777" w:rsidR="00B45EE4" w:rsidRDefault="00B45EE4" w:rsidP="00B45EE4"/>
          <w:p w14:paraId="18C6B6B0" w14:textId="77777777" w:rsidR="00B45EE4" w:rsidRDefault="00B45EE4" w:rsidP="00B45EE4">
            <w:pPr>
              <w:jc w:val="center"/>
            </w:pPr>
            <w:r>
              <w:t>***</w:t>
            </w:r>
          </w:p>
          <w:p w14:paraId="0DA2723B" w14:textId="77777777" w:rsidR="00B45EE4" w:rsidRDefault="00B45EE4" w:rsidP="00B45EE4">
            <w:r>
              <w:t xml:space="preserve">Life Sharing services may only be used to meet the exceptional needs of the participant who is under age 18 that are due to his or her disability </w:t>
            </w:r>
            <w:r w:rsidRPr="00F40B74">
              <w:rPr>
                <w:b/>
                <w:bCs/>
              </w:rPr>
              <w:t>or medical needs</w:t>
            </w:r>
            <w:r>
              <w:t xml:space="preserve"> and are above and beyond the typical, basic care for a child that all families with children may experience.</w:t>
            </w:r>
          </w:p>
          <w:p w14:paraId="7336D55F" w14:textId="7E39E210" w:rsidR="00B45EE4" w:rsidRPr="00A041CE" w:rsidRDefault="00B45EE4" w:rsidP="00B45EE4"/>
        </w:tc>
        <w:tc>
          <w:tcPr>
            <w:tcW w:w="3420" w:type="dxa"/>
          </w:tcPr>
          <w:p w14:paraId="2E7BE00F" w14:textId="6D8CF8EF" w:rsidR="00B45EE4" w:rsidRDefault="00B45EE4" w:rsidP="00B45EE4">
            <w:pPr>
              <w:rPr>
                <w:rFonts w:cstheme="minorHAnsi"/>
              </w:rPr>
            </w:pPr>
            <w:r>
              <w:rPr>
                <w:rFonts w:cstheme="minorHAnsi"/>
              </w:rPr>
              <w:lastRenderedPageBreak/>
              <w:t>With the expansion of</w:t>
            </w:r>
            <w:r w:rsidR="00474F49">
              <w:rPr>
                <w:rFonts w:cstheme="minorHAnsi"/>
              </w:rPr>
              <w:t xml:space="preserve"> waiver services to</w:t>
            </w:r>
            <w:r>
              <w:rPr>
                <w:rFonts w:cstheme="minorHAnsi"/>
              </w:rPr>
              <w:t xml:space="preserve"> participants with a medically complex condition, the service definition was revised to meet the specific need of these individuals.</w:t>
            </w:r>
          </w:p>
          <w:p w14:paraId="614F66EE" w14:textId="77777777" w:rsidR="00B45EE4" w:rsidRDefault="00B45EE4" w:rsidP="00B45EE4">
            <w:pPr>
              <w:rPr>
                <w:rFonts w:cstheme="minorHAnsi"/>
              </w:rPr>
            </w:pPr>
          </w:p>
          <w:p w14:paraId="19A4989F" w14:textId="226A1E54" w:rsidR="00B45EE4" w:rsidRDefault="00B45EE4" w:rsidP="00B45EE4">
            <w:pPr>
              <w:rPr>
                <w:rFonts w:cstheme="minorHAnsi"/>
                <w:color w:val="C00000"/>
              </w:rPr>
            </w:pPr>
            <w:r>
              <w:rPr>
                <w:rFonts w:cstheme="minorHAnsi"/>
              </w:rPr>
              <w:t>Please note, other changes were</w:t>
            </w:r>
            <w:r w:rsidR="001B5714">
              <w:rPr>
                <w:rFonts w:cstheme="minorHAnsi"/>
              </w:rPr>
              <w:t xml:space="preserve"> made to </w:t>
            </w:r>
            <w:r>
              <w:rPr>
                <w:rFonts w:cstheme="minorHAnsi"/>
              </w:rPr>
              <w:t>restructur</w:t>
            </w:r>
            <w:r w:rsidR="00E47C68">
              <w:rPr>
                <w:rFonts w:cstheme="minorHAnsi"/>
              </w:rPr>
              <w:t>e</w:t>
            </w:r>
            <w:r>
              <w:rPr>
                <w:rFonts w:cstheme="minorHAnsi"/>
              </w:rPr>
              <w:t xml:space="preserve"> the content for clarity.</w:t>
            </w:r>
          </w:p>
        </w:tc>
      </w:tr>
      <w:tr w:rsidR="00B45EE4" w:rsidRPr="009C5B93" w14:paraId="25E587E2" w14:textId="77777777" w:rsidTr="005F0990">
        <w:tc>
          <w:tcPr>
            <w:tcW w:w="1511" w:type="dxa"/>
          </w:tcPr>
          <w:p w14:paraId="239202A0" w14:textId="77777777" w:rsidR="00B45EE4" w:rsidRDefault="00B45EE4" w:rsidP="00B45EE4">
            <w:pPr>
              <w:tabs>
                <w:tab w:val="left" w:pos="10125"/>
              </w:tabs>
              <w:rPr>
                <w:rFonts w:cstheme="minorHAnsi"/>
                <w:color w:val="000000" w:themeColor="text1"/>
              </w:rPr>
            </w:pPr>
            <w:r w:rsidRPr="00CA6D37">
              <w:rPr>
                <w:rFonts w:cstheme="minorHAnsi"/>
                <w:bCs/>
                <w:color w:val="000000"/>
              </w:rPr>
              <w:t>Consolidated and Community Living Waivers</w:t>
            </w:r>
          </w:p>
        </w:tc>
        <w:tc>
          <w:tcPr>
            <w:tcW w:w="1184" w:type="dxa"/>
          </w:tcPr>
          <w:p w14:paraId="337B84AD" w14:textId="77777777" w:rsidR="00B45EE4" w:rsidRDefault="00B45EE4" w:rsidP="00B45EE4">
            <w:pPr>
              <w:tabs>
                <w:tab w:val="left" w:pos="10125"/>
              </w:tabs>
              <w:rPr>
                <w:rFonts w:cstheme="minorHAnsi"/>
                <w:color w:val="000000" w:themeColor="text1"/>
              </w:rPr>
            </w:pPr>
            <w:r>
              <w:rPr>
                <w:rFonts w:cstheme="minorHAnsi"/>
                <w:color w:val="000000" w:themeColor="text1"/>
              </w:rPr>
              <w:t>C-1/C-3</w:t>
            </w:r>
          </w:p>
        </w:tc>
        <w:tc>
          <w:tcPr>
            <w:tcW w:w="1620" w:type="dxa"/>
          </w:tcPr>
          <w:p w14:paraId="249D9E71" w14:textId="77777777" w:rsidR="00B45EE4" w:rsidRDefault="00B45EE4" w:rsidP="00B45EE4">
            <w:pPr>
              <w:autoSpaceDE w:val="0"/>
              <w:autoSpaceDN w:val="0"/>
              <w:adjustRightInd w:val="0"/>
              <w:rPr>
                <w:rFonts w:cstheme="minorHAnsi"/>
                <w:color w:val="000000"/>
              </w:rPr>
            </w:pPr>
            <w:r>
              <w:rPr>
                <w:rFonts w:cstheme="minorHAnsi"/>
                <w:color w:val="000000" w:themeColor="text1"/>
              </w:rPr>
              <w:t>Life Sharing</w:t>
            </w:r>
          </w:p>
        </w:tc>
        <w:tc>
          <w:tcPr>
            <w:tcW w:w="8280" w:type="dxa"/>
          </w:tcPr>
          <w:p w14:paraId="0D828238" w14:textId="6C5D1806" w:rsidR="00B45EE4" w:rsidRPr="00A81338" w:rsidRDefault="00B45EE4" w:rsidP="00B01D7F">
            <w:pPr>
              <w:pStyle w:val="Default"/>
              <w:rPr>
                <w:rFonts w:asciiTheme="minorHAnsi" w:hAnsiTheme="minorHAnsi" w:cstheme="minorBidi"/>
                <w:sz w:val="22"/>
                <w:szCs w:val="22"/>
              </w:rPr>
            </w:pPr>
            <w:r w:rsidRPr="00B01D7F">
              <w:rPr>
                <w:rFonts w:asciiTheme="minorHAnsi" w:hAnsiTheme="minorHAnsi" w:cstheme="minorHAnsi"/>
                <w:sz w:val="22"/>
                <w:szCs w:val="22"/>
              </w:rPr>
              <w:t>Supplemental Habilitation may be used as a Life Sharing</w:t>
            </w:r>
            <w:r w:rsidR="00B01D7F">
              <w:rPr>
                <w:rFonts w:asciiTheme="minorHAnsi" w:hAnsiTheme="minorHAnsi" w:cstheme="minorHAnsi"/>
                <w:sz w:val="22"/>
                <w:szCs w:val="22"/>
              </w:rPr>
              <w:t xml:space="preserve"> </w:t>
            </w:r>
            <w:r w:rsidR="00051DF2">
              <w:rPr>
                <w:rFonts w:asciiTheme="minorHAnsi" w:hAnsiTheme="minorHAnsi" w:cstheme="minorHAnsi"/>
                <w:sz w:val="22"/>
                <w:szCs w:val="22"/>
              </w:rPr>
              <w:t>s</w:t>
            </w:r>
            <w:r w:rsidRPr="002731EE">
              <w:rPr>
                <w:rFonts w:asciiTheme="minorHAnsi" w:hAnsiTheme="minorHAnsi" w:cstheme="minorHAnsi"/>
                <w:sz w:val="22"/>
                <w:szCs w:val="22"/>
              </w:rPr>
              <w:t xml:space="preserve">taffing </w:t>
            </w:r>
            <w:r w:rsidRPr="00645275">
              <w:rPr>
                <w:rFonts w:asciiTheme="minorHAnsi" w:hAnsiTheme="minorHAnsi" w:cstheme="minorHAnsi"/>
                <w:sz w:val="22"/>
                <w:szCs w:val="22"/>
              </w:rPr>
              <w:t>add-on</w:t>
            </w:r>
            <w:r w:rsidR="00B01D7F" w:rsidRPr="00B01D7F">
              <w:rPr>
                <w:rFonts w:asciiTheme="minorHAnsi" w:hAnsiTheme="minorHAnsi" w:cstheme="minorHAnsi"/>
                <w:sz w:val="22"/>
                <w:szCs w:val="22"/>
              </w:rPr>
              <w:t xml:space="preserve"> </w:t>
            </w:r>
            <w:r w:rsidRPr="00B01D7F">
              <w:rPr>
                <w:rFonts w:asciiTheme="minorHAnsi" w:hAnsiTheme="minorHAnsi" w:cstheme="minorBidi"/>
                <w:sz w:val="22"/>
                <w:szCs w:val="22"/>
              </w:rPr>
              <w:t>in</w:t>
            </w:r>
            <w:r w:rsidRPr="49EE4263">
              <w:rPr>
                <w:rFonts w:asciiTheme="minorHAnsi" w:hAnsiTheme="minorHAnsi" w:cstheme="minorBidi"/>
                <w:sz w:val="22"/>
                <w:szCs w:val="22"/>
              </w:rPr>
              <w:t xml:space="preserve"> emergency situations or to meet a participant’s temporary medical or behavioral needs. Supplemental Habilitation staff can be authorized for no more than 90 calendar days unless a variance is granted by the AE.</w:t>
            </w:r>
          </w:p>
          <w:p w14:paraId="30F8A861" w14:textId="77777777" w:rsidR="00B45EE4" w:rsidRDefault="00B45EE4" w:rsidP="00B45EE4">
            <w:pPr>
              <w:pStyle w:val="Default"/>
              <w:rPr>
                <w:rFonts w:asciiTheme="minorHAnsi" w:hAnsiTheme="minorHAnsi" w:cstheme="minorBidi"/>
                <w:b/>
                <w:bCs/>
                <w:sz w:val="22"/>
                <w:szCs w:val="22"/>
              </w:rPr>
            </w:pPr>
          </w:p>
          <w:p w14:paraId="62CA4933" w14:textId="556C25F2" w:rsidR="00B45EE4" w:rsidRDefault="00B45EE4" w:rsidP="00B45EE4">
            <w:pPr>
              <w:pStyle w:val="Default"/>
              <w:rPr>
                <w:rFonts w:asciiTheme="minorHAnsi" w:hAnsiTheme="minorHAnsi" w:cstheme="minorBidi"/>
                <w:b/>
                <w:bCs/>
                <w:sz w:val="22"/>
                <w:szCs w:val="22"/>
              </w:rPr>
            </w:pPr>
            <w:r w:rsidRPr="49EE4263">
              <w:rPr>
                <w:rFonts w:asciiTheme="minorHAnsi" w:hAnsiTheme="minorHAnsi" w:cstheme="minorBidi"/>
                <w:b/>
                <w:bCs/>
                <w:sz w:val="22"/>
                <w:szCs w:val="22"/>
              </w:rPr>
              <w:t xml:space="preserve">Supplemental Habilitation may be delivered in a hospital in accordance with Section 1902(h) of the Social Security Act, when the services are: </w:t>
            </w:r>
          </w:p>
          <w:p w14:paraId="056725D6" w14:textId="77777777" w:rsidR="00B45EE4" w:rsidRPr="00A81338" w:rsidRDefault="00B45EE4" w:rsidP="004F78DE">
            <w:pPr>
              <w:pStyle w:val="ListParagraph"/>
              <w:numPr>
                <w:ilvl w:val="0"/>
                <w:numId w:val="1"/>
              </w:numPr>
              <w:spacing w:after="0" w:line="240" w:lineRule="auto"/>
              <w:rPr>
                <w:rFonts w:cstheme="minorHAnsi"/>
                <w:b/>
                <w:color w:val="000000"/>
              </w:rPr>
            </w:pPr>
            <w:r w:rsidRPr="00A81338">
              <w:rPr>
                <w:rFonts w:cstheme="minorHAnsi"/>
                <w:b/>
                <w:color w:val="000000"/>
              </w:rPr>
              <w:t xml:space="preserve">Identified in </w:t>
            </w:r>
            <w:r>
              <w:rPr>
                <w:rFonts w:cstheme="minorHAnsi"/>
                <w:b/>
                <w:color w:val="000000"/>
              </w:rPr>
              <w:t>the</w:t>
            </w:r>
            <w:r w:rsidRPr="00A81338">
              <w:rPr>
                <w:rFonts w:cstheme="minorHAnsi"/>
                <w:b/>
                <w:color w:val="000000"/>
              </w:rPr>
              <w:t xml:space="preserve"> participant’s service </w:t>
            </w:r>
            <w:proofErr w:type="gramStart"/>
            <w:r w:rsidRPr="00A81338">
              <w:rPr>
                <w:rFonts w:cstheme="minorHAnsi"/>
                <w:b/>
                <w:color w:val="000000"/>
              </w:rPr>
              <w:t>plan;</w:t>
            </w:r>
            <w:proofErr w:type="gramEnd"/>
            <w:r w:rsidRPr="00A81338">
              <w:rPr>
                <w:rFonts w:cstheme="minorHAnsi"/>
                <w:b/>
                <w:color w:val="000000"/>
              </w:rPr>
              <w:t xml:space="preserve"> </w:t>
            </w:r>
          </w:p>
          <w:p w14:paraId="61234354" w14:textId="77777777" w:rsidR="00B45EE4" w:rsidRPr="00A81338" w:rsidRDefault="00B45EE4" w:rsidP="004F78DE">
            <w:pPr>
              <w:pStyle w:val="ListParagraph"/>
              <w:numPr>
                <w:ilvl w:val="0"/>
                <w:numId w:val="1"/>
              </w:numPr>
              <w:spacing w:after="0" w:line="240" w:lineRule="auto"/>
              <w:rPr>
                <w:rFonts w:cstheme="minorHAnsi"/>
                <w:b/>
                <w:color w:val="000000"/>
              </w:rPr>
            </w:pPr>
            <w:r w:rsidRPr="00A81338">
              <w:rPr>
                <w:rFonts w:cstheme="minorHAnsi"/>
                <w:b/>
                <w:color w:val="000000"/>
              </w:rPr>
              <w:t xml:space="preserve">Provided to meet needs of the participant that are not met through the provision of hospital </w:t>
            </w:r>
            <w:proofErr w:type="gramStart"/>
            <w:r w:rsidRPr="00A81338">
              <w:rPr>
                <w:rFonts w:cstheme="minorHAnsi"/>
                <w:b/>
                <w:color w:val="000000"/>
              </w:rPr>
              <w:t>services;</w:t>
            </w:r>
            <w:proofErr w:type="gramEnd"/>
          </w:p>
          <w:p w14:paraId="20DADD63" w14:textId="77777777" w:rsidR="00B45EE4" w:rsidRPr="00A81338" w:rsidRDefault="00B45EE4" w:rsidP="004F78DE">
            <w:pPr>
              <w:pStyle w:val="ListParagraph"/>
              <w:numPr>
                <w:ilvl w:val="0"/>
                <w:numId w:val="1"/>
              </w:numPr>
              <w:spacing w:after="0" w:line="240" w:lineRule="auto"/>
              <w:rPr>
                <w:rFonts w:cstheme="minorHAnsi"/>
                <w:b/>
                <w:color w:val="000000"/>
              </w:rPr>
            </w:pPr>
            <w:r w:rsidRPr="00A81338">
              <w:rPr>
                <w:rFonts w:cstheme="minorHAnsi"/>
                <w:b/>
                <w:color w:val="000000"/>
              </w:rPr>
              <w:t xml:space="preserve">Designed to ensure smooth transitions between </w:t>
            </w:r>
            <w:r>
              <w:rPr>
                <w:rFonts w:cstheme="minorHAnsi"/>
                <w:b/>
                <w:color w:val="000000"/>
              </w:rPr>
              <w:t>the hospital</w:t>
            </w:r>
            <w:r w:rsidRPr="00A81338">
              <w:rPr>
                <w:rFonts w:cstheme="minorHAnsi"/>
                <w:b/>
                <w:color w:val="000000"/>
              </w:rPr>
              <w:t xml:space="preserve"> and home and community-based settings, and to preserve the participant’s functional abilities; and</w:t>
            </w:r>
          </w:p>
          <w:p w14:paraId="076BD9B6" w14:textId="77777777" w:rsidR="00B45EE4" w:rsidRPr="00596268" w:rsidRDefault="00B45EE4" w:rsidP="004F78DE">
            <w:pPr>
              <w:pStyle w:val="ListParagraph"/>
              <w:numPr>
                <w:ilvl w:val="0"/>
                <w:numId w:val="1"/>
              </w:numPr>
              <w:spacing w:after="0" w:line="240" w:lineRule="auto"/>
              <w:rPr>
                <w:rFonts w:ascii="Arial" w:hAnsi="Arial" w:cs="Arial"/>
                <w:b/>
                <w:color w:val="000000"/>
              </w:rPr>
            </w:pPr>
            <w:r w:rsidRPr="00A81338">
              <w:rPr>
                <w:rFonts w:cstheme="minorHAnsi"/>
                <w:b/>
                <w:color w:val="000000"/>
              </w:rPr>
              <w:t>Not a substitute for services that the hospital is obligated to provide through its conditions of participation or under Federal or state law, or under another applicable requirement</w:t>
            </w:r>
            <w:r w:rsidRPr="00596268">
              <w:rPr>
                <w:rFonts w:ascii="Arial" w:hAnsi="Arial" w:cs="Arial"/>
                <w:b/>
                <w:color w:val="000000"/>
              </w:rPr>
              <w:t xml:space="preserve">.  </w:t>
            </w:r>
          </w:p>
          <w:p w14:paraId="4F8BDE2D" w14:textId="77777777" w:rsidR="00B45EE4" w:rsidRDefault="00B45EE4" w:rsidP="00B45EE4">
            <w:pPr>
              <w:ind w:left="70"/>
              <w:rPr>
                <w:rFonts w:cstheme="minorHAnsi"/>
                <w:b/>
                <w:color w:val="000000"/>
              </w:rPr>
            </w:pPr>
          </w:p>
          <w:p w14:paraId="43D753FE" w14:textId="77777777" w:rsidR="00B45EE4" w:rsidRDefault="00B45EE4" w:rsidP="00B45EE4">
            <w:pPr>
              <w:ind w:left="70"/>
              <w:rPr>
                <w:rFonts w:cstheme="minorHAnsi"/>
                <w:b/>
                <w:color w:val="000000"/>
              </w:rPr>
            </w:pPr>
            <w:r w:rsidRPr="00A81338">
              <w:rPr>
                <w:rFonts w:cstheme="minorHAnsi"/>
                <w:b/>
                <w:color w:val="000000"/>
              </w:rPr>
              <w:t xml:space="preserve">This service can only be provided in a hospital setting to assist the participant with one or more of the following: </w:t>
            </w:r>
          </w:p>
          <w:p w14:paraId="36BE037A" w14:textId="77777777" w:rsidR="00B45EE4" w:rsidRDefault="00B45EE4" w:rsidP="004F78DE">
            <w:pPr>
              <w:pStyle w:val="ListParagraph"/>
              <w:numPr>
                <w:ilvl w:val="0"/>
                <w:numId w:val="2"/>
              </w:numPr>
              <w:spacing w:after="0" w:line="240" w:lineRule="auto"/>
              <w:rPr>
                <w:rFonts w:cstheme="minorHAnsi"/>
                <w:b/>
                <w:color w:val="000000"/>
              </w:rPr>
            </w:pPr>
            <w:proofErr w:type="gramStart"/>
            <w:r w:rsidRPr="00A81338">
              <w:rPr>
                <w:rFonts w:cstheme="minorHAnsi"/>
                <w:b/>
                <w:color w:val="000000"/>
              </w:rPr>
              <w:lastRenderedPageBreak/>
              <w:t>Communication;</w:t>
            </w:r>
            <w:proofErr w:type="gramEnd"/>
          </w:p>
          <w:p w14:paraId="32982EBF" w14:textId="5A83A118" w:rsidR="00B45EE4" w:rsidRDefault="00B45EE4" w:rsidP="004F78DE">
            <w:pPr>
              <w:pStyle w:val="ListParagraph"/>
              <w:numPr>
                <w:ilvl w:val="0"/>
                <w:numId w:val="2"/>
              </w:numPr>
              <w:spacing w:after="0" w:line="240" w:lineRule="auto"/>
              <w:rPr>
                <w:rFonts w:cstheme="minorHAnsi"/>
                <w:b/>
                <w:color w:val="000000"/>
              </w:rPr>
            </w:pPr>
            <w:r w:rsidRPr="00A81338">
              <w:rPr>
                <w:rFonts w:cstheme="minorHAnsi"/>
                <w:b/>
                <w:color w:val="000000"/>
              </w:rPr>
              <w:t xml:space="preserve">Intensive personal care; or </w:t>
            </w:r>
          </w:p>
          <w:p w14:paraId="3D72B7BC" w14:textId="77777777" w:rsidR="00B45EE4" w:rsidRPr="00B86B39" w:rsidRDefault="00B45EE4" w:rsidP="004F78DE">
            <w:pPr>
              <w:pStyle w:val="ListParagraph"/>
              <w:numPr>
                <w:ilvl w:val="0"/>
                <w:numId w:val="2"/>
              </w:numPr>
              <w:spacing w:after="0" w:line="240" w:lineRule="auto"/>
              <w:rPr>
                <w:rFonts w:cstheme="minorHAnsi"/>
                <w:b/>
                <w:color w:val="000000"/>
              </w:rPr>
            </w:pPr>
            <w:r w:rsidRPr="00A81338">
              <w:rPr>
                <w:rFonts w:cstheme="minorHAnsi"/>
                <w:b/>
              </w:rPr>
              <w:t>Behavioral support/stabilization as enumerated in the behavior support plan.</w:t>
            </w:r>
          </w:p>
          <w:p w14:paraId="13461D8C" w14:textId="4069FF44" w:rsidR="00B86B39" w:rsidRPr="00353AC8" w:rsidRDefault="00B86B39" w:rsidP="00B86B39">
            <w:pPr>
              <w:pStyle w:val="ListParagraph"/>
              <w:spacing w:after="0" w:line="240" w:lineRule="auto"/>
              <w:ind w:left="790"/>
              <w:rPr>
                <w:rFonts w:cstheme="minorHAnsi"/>
                <w:b/>
                <w:color w:val="000000"/>
              </w:rPr>
            </w:pPr>
          </w:p>
        </w:tc>
        <w:tc>
          <w:tcPr>
            <w:tcW w:w="3420" w:type="dxa"/>
          </w:tcPr>
          <w:p w14:paraId="4B91183F" w14:textId="466143B8" w:rsidR="00DB1C73" w:rsidRPr="00B67596" w:rsidRDefault="00B45EE4" w:rsidP="00B45EE4">
            <w:pPr>
              <w:rPr>
                <w:rFonts w:cstheme="minorHAnsi"/>
              </w:rPr>
            </w:pPr>
            <w:r w:rsidRPr="00B67596">
              <w:rPr>
                <w:rFonts w:cstheme="minorHAnsi"/>
              </w:rPr>
              <w:lastRenderedPageBreak/>
              <w:t xml:space="preserve">This change aligns the </w:t>
            </w:r>
            <w:r w:rsidR="00501186">
              <w:rPr>
                <w:rFonts w:cstheme="minorHAnsi"/>
              </w:rPr>
              <w:t>W</w:t>
            </w:r>
            <w:r w:rsidRPr="00B67596">
              <w:rPr>
                <w:rFonts w:cstheme="minorHAnsi"/>
              </w:rPr>
              <w:t>aivers with the Social Security Act</w:t>
            </w:r>
            <w:r>
              <w:rPr>
                <w:rFonts w:cstheme="minorHAnsi"/>
              </w:rPr>
              <w:t>,</w:t>
            </w:r>
            <w:r w:rsidRPr="00B67596">
              <w:rPr>
                <w:rFonts w:cstheme="minorHAnsi"/>
              </w:rPr>
              <w:t xml:space="preserve"> which was amended by the</w:t>
            </w:r>
            <w:r w:rsidR="001875A5">
              <w:rPr>
                <w:rFonts w:cstheme="minorHAnsi"/>
              </w:rPr>
              <w:t xml:space="preserve"> </w:t>
            </w:r>
            <w:r w:rsidR="001875A5" w:rsidRPr="0038020B">
              <w:rPr>
                <w:rFonts w:cstheme="minorHAnsi"/>
              </w:rPr>
              <w:t>Coronavirus Aid, Relief, and Economic Security</w:t>
            </w:r>
            <w:r w:rsidRPr="00B67596">
              <w:rPr>
                <w:rFonts w:cstheme="minorHAnsi"/>
              </w:rPr>
              <w:t xml:space="preserve"> </w:t>
            </w:r>
            <w:r w:rsidR="001875A5">
              <w:rPr>
                <w:rFonts w:cstheme="minorHAnsi"/>
              </w:rPr>
              <w:t>(</w:t>
            </w:r>
            <w:r w:rsidRPr="00B67596">
              <w:rPr>
                <w:rFonts w:cstheme="minorHAnsi"/>
              </w:rPr>
              <w:t>CARES</w:t>
            </w:r>
            <w:r w:rsidR="001875A5">
              <w:rPr>
                <w:rFonts w:cstheme="minorHAnsi"/>
              </w:rPr>
              <w:t>)</w:t>
            </w:r>
            <w:r w:rsidRPr="00B67596">
              <w:rPr>
                <w:rFonts w:cstheme="minorHAnsi"/>
              </w:rPr>
              <w:t xml:space="preserve"> Act</w:t>
            </w:r>
            <w:r>
              <w:rPr>
                <w:rFonts w:cstheme="minorHAnsi"/>
              </w:rPr>
              <w:t>,</w:t>
            </w:r>
            <w:r w:rsidRPr="00B67596">
              <w:rPr>
                <w:rFonts w:cstheme="minorHAnsi"/>
              </w:rPr>
              <w:t xml:space="preserve"> </w:t>
            </w:r>
            <w:r>
              <w:rPr>
                <w:rFonts w:cstheme="minorHAnsi"/>
              </w:rPr>
              <w:t>to</w:t>
            </w:r>
            <w:r w:rsidRPr="00B67596">
              <w:rPr>
                <w:rFonts w:cstheme="minorHAnsi"/>
              </w:rPr>
              <w:t xml:space="preserve"> allow services to be delivered in a hospital.</w:t>
            </w:r>
            <w:r w:rsidR="00DB1C73">
              <w:rPr>
                <w:rFonts w:cstheme="minorHAnsi"/>
              </w:rPr>
              <w:t xml:space="preserve">  This change will take effect</w:t>
            </w:r>
            <w:r w:rsidR="00C167FB">
              <w:rPr>
                <w:rFonts w:cstheme="minorHAnsi"/>
              </w:rPr>
              <w:t xml:space="preserve"> in the waivers</w:t>
            </w:r>
            <w:r w:rsidR="00DB1C73">
              <w:rPr>
                <w:rFonts w:cstheme="minorHAnsi"/>
              </w:rPr>
              <w:t xml:space="preserve"> when Appendix K flexibilities end 6 months after the expiration of the federal public health emergency.</w:t>
            </w:r>
          </w:p>
          <w:p w14:paraId="7E29D537" w14:textId="77777777" w:rsidR="00B45EE4" w:rsidRDefault="00B45EE4" w:rsidP="00B45EE4">
            <w:pPr>
              <w:rPr>
                <w:rFonts w:cstheme="minorHAnsi"/>
              </w:rPr>
            </w:pPr>
          </w:p>
        </w:tc>
      </w:tr>
      <w:tr w:rsidR="00B45EE4" w:rsidRPr="009C5B93" w14:paraId="60F0D030" w14:textId="77777777" w:rsidTr="005F0990">
        <w:tc>
          <w:tcPr>
            <w:tcW w:w="1511" w:type="dxa"/>
          </w:tcPr>
          <w:p w14:paraId="05D3A58D" w14:textId="45FFB8F5" w:rsidR="00B45EE4" w:rsidRPr="00CA6D37" w:rsidRDefault="00B45EE4" w:rsidP="00B45EE4">
            <w:pPr>
              <w:tabs>
                <w:tab w:val="left" w:pos="10125"/>
              </w:tabs>
              <w:rPr>
                <w:rFonts w:cstheme="minorHAnsi"/>
                <w:bCs/>
                <w:color w:val="000000"/>
              </w:rPr>
            </w:pPr>
            <w:r>
              <w:rPr>
                <w:rFonts w:cstheme="minorHAnsi"/>
                <w:bCs/>
                <w:color w:val="000000"/>
              </w:rPr>
              <w:t xml:space="preserve">Consolidated and Community Living Waivers </w:t>
            </w:r>
          </w:p>
        </w:tc>
        <w:tc>
          <w:tcPr>
            <w:tcW w:w="1184" w:type="dxa"/>
          </w:tcPr>
          <w:p w14:paraId="2382BCA2" w14:textId="238471EC" w:rsidR="00B45EE4" w:rsidRDefault="00B45EE4" w:rsidP="00B45EE4">
            <w:pPr>
              <w:tabs>
                <w:tab w:val="left" w:pos="10125"/>
              </w:tabs>
              <w:rPr>
                <w:rFonts w:cstheme="minorHAnsi"/>
                <w:color w:val="000000" w:themeColor="text1"/>
              </w:rPr>
            </w:pPr>
            <w:r>
              <w:rPr>
                <w:rFonts w:cstheme="minorHAnsi"/>
                <w:color w:val="000000" w:themeColor="text1"/>
              </w:rPr>
              <w:t>C-1/C-3</w:t>
            </w:r>
          </w:p>
        </w:tc>
        <w:tc>
          <w:tcPr>
            <w:tcW w:w="1620" w:type="dxa"/>
          </w:tcPr>
          <w:p w14:paraId="698B6558" w14:textId="0FAB9206" w:rsidR="00B45EE4" w:rsidRDefault="00B45EE4" w:rsidP="00B45EE4">
            <w:pPr>
              <w:autoSpaceDE w:val="0"/>
              <w:autoSpaceDN w:val="0"/>
              <w:adjustRightInd w:val="0"/>
              <w:rPr>
                <w:rFonts w:cstheme="minorHAnsi"/>
                <w:color w:val="000000" w:themeColor="text1"/>
              </w:rPr>
            </w:pPr>
            <w:r>
              <w:rPr>
                <w:rFonts w:cstheme="minorHAnsi"/>
                <w:color w:val="000000" w:themeColor="text1"/>
              </w:rPr>
              <w:t>Life Sharing</w:t>
            </w:r>
          </w:p>
        </w:tc>
        <w:tc>
          <w:tcPr>
            <w:tcW w:w="8280" w:type="dxa"/>
          </w:tcPr>
          <w:p w14:paraId="03D41B04" w14:textId="697926E5" w:rsidR="00B45EE4" w:rsidRDefault="00B45EE4" w:rsidP="00B45EE4">
            <w:pPr>
              <w:rPr>
                <w:i/>
                <w:iCs/>
              </w:rPr>
            </w:pPr>
            <w:r w:rsidRPr="00514857">
              <w:rPr>
                <w:i/>
                <w:iCs/>
              </w:rPr>
              <w:t xml:space="preserve">Life Sharing Agency </w:t>
            </w:r>
            <w:r w:rsidR="004B56A4">
              <w:rPr>
                <w:i/>
                <w:iCs/>
              </w:rPr>
              <w:t xml:space="preserve">Provider </w:t>
            </w:r>
            <w:r w:rsidRPr="00514857">
              <w:rPr>
                <w:i/>
                <w:iCs/>
              </w:rPr>
              <w:t>Qualifications</w:t>
            </w:r>
          </w:p>
          <w:p w14:paraId="67D60012" w14:textId="4609E369" w:rsidR="001F31BA" w:rsidRPr="00514857" w:rsidRDefault="00AF2EDE" w:rsidP="0011103F">
            <w:pPr>
              <w:jc w:val="center"/>
              <w:rPr>
                <w:i/>
                <w:iCs/>
              </w:rPr>
            </w:pPr>
            <w:r>
              <w:rPr>
                <w:i/>
                <w:iCs/>
              </w:rPr>
              <w:t>***</w:t>
            </w:r>
          </w:p>
          <w:p w14:paraId="2264C7BE" w14:textId="24E4F07A" w:rsidR="00B45EE4" w:rsidRPr="00514857" w:rsidRDefault="00B45EE4" w:rsidP="00B45EE4">
            <w:pPr>
              <w:rPr>
                <w:i/>
                <w:iCs/>
              </w:rPr>
            </w:pPr>
            <w:r>
              <w:rPr>
                <w:i/>
                <w:iCs/>
              </w:rPr>
              <w:t>Certificate:</w:t>
            </w:r>
          </w:p>
          <w:p w14:paraId="7B1D12A2" w14:textId="65AFBFFA" w:rsidR="00B45EE4" w:rsidRDefault="00B45EE4" w:rsidP="00B45EE4">
            <w:r>
              <w:t>LIFE SHARING SPECIALIST</w:t>
            </w:r>
          </w:p>
          <w:p w14:paraId="0FC4E674" w14:textId="77777777" w:rsidR="00B45EE4" w:rsidRDefault="00B45EE4" w:rsidP="00B45EE4">
            <w:r>
              <w:t>The life sharing specialist shall have one of the following four groups of qualifications:</w:t>
            </w:r>
          </w:p>
          <w:p w14:paraId="0FC99DDA" w14:textId="77777777" w:rsidR="00B45EE4" w:rsidRDefault="00B45EE4" w:rsidP="00B45EE4">
            <w:r>
              <w:t xml:space="preserve">1. A master’s degree or above from an accredited college or university and 1 year work experience working directly with persons with an intellectual disability, </w:t>
            </w:r>
            <w:r w:rsidRPr="008920B5">
              <w:rPr>
                <w:b/>
                <w:bCs/>
              </w:rPr>
              <w:t>developmental disability</w:t>
            </w:r>
            <w:r>
              <w:rPr>
                <w:b/>
                <w:bCs/>
              </w:rPr>
              <w:t xml:space="preserve">, </w:t>
            </w:r>
            <w:r>
              <w:t>and/or autism.</w:t>
            </w:r>
          </w:p>
          <w:p w14:paraId="44B96007" w14:textId="77777777" w:rsidR="00B45EE4" w:rsidRDefault="00B45EE4" w:rsidP="00B45EE4">
            <w:r>
              <w:t xml:space="preserve">2. A bachelor’s degree from an accredited college or university and 2 years work experience working directly with persons an intellectual disability, </w:t>
            </w:r>
            <w:r w:rsidRPr="008920B5">
              <w:rPr>
                <w:b/>
                <w:bCs/>
              </w:rPr>
              <w:t>developmental disability</w:t>
            </w:r>
            <w:r>
              <w:t>, and/or autism.</w:t>
            </w:r>
          </w:p>
          <w:p w14:paraId="16A5D05A" w14:textId="77777777" w:rsidR="00B45EE4" w:rsidRDefault="00B45EE4" w:rsidP="00B45EE4">
            <w:r>
              <w:t xml:space="preserve">3. An </w:t>
            </w:r>
            <w:proofErr w:type="gramStart"/>
            <w:r>
              <w:t>associate’s</w:t>
            </w:r>
            <w:proofErr w:type="gramEnd"/>
            <w:r>
              <w:t xml:space="preserve"> degree or 60 credit hours from an accredited college or university and 4 years work experience working directly with persons with an intellectual disability, </w:t>
            </w:r>
            <w:r w:rsidRPr="008920B5">
              <w:rPr>
                <w:b/>
                <w:bCs/>
              </w:rPr>
              <w:t>developmental disability</w:t>
            </w:r>
            <w:r>
              <w:t>, and/or autism.</w:t>
            </w:r>
          </w:p>
          <w:p w14:paraId="7236BE12" w14:textId="77777777" w:rsidR="00B45EE4" w:rsidRDefault="00B45EE4" w:rsidP="00B45EE4">
            <w:r>
              <w:t xml:space="preserve">4. A high school diploma or general education development certificate and 6 years work experience working directly with persons with an intellectual disability, </w:t>
            </w:r>
            <w:r w:rsidRPr="008920B5">
              <w:rPr>
                <w:b/>
                <w:bCs/>
              </w:rPr>
              <w:t>developmental disability</w:t>
            </w:r>
            <w:r>
              <w:t>, and/or autism.</w:t>
            </w:r>
          </w:p>
          <w:p w14:paraId="3926AD47" w14:textId="77777777" w:rsidR="00B45EE4" w:rsidRDefault="00B45EE4" w:rsidP="00B45EE4">
            <w:pPr>
              <w:jc w:val="center"/>
            </w:pPr>
            <w:r>
              <w:t>***</w:t>
            </w:r>
          </w:p>
          <w:p w14:paraId="1BD256A2" w14:textId="2D14C918" w:rsidR="00B45EE4" w:rsidRDefault="00B45EE4" w:rsidP="00B45EE4">
            <w:r>
              <w:t>Agencies must meet the following standards:</w:t>
            </w:r>
          </w:p>
          <w:p w14:paraId="1173747D" w14:textId="1A7A7115" w:rsidR="00E44D67" w:rsidRDefault="00E44D67" w:rsidP="00E44D67">
            <w:pPr>
              <w:jc w:val="center"/>
            </w:pPr>
            <w:r>
              <w:t>***</w:t>
            </w:r>
          </w:p>
          <w:p w14:paraId="6F525685" w14:textId="77777777" w:rsidR="00B45EE4" w:rsidRDefault="00B45EE4" w:rsidP="00B45EE4">
            <w:r>
              <w:t>9. At least one of the following must have experience working with individuals with an intellectual disability,</w:t>
            </w:r>
            <w:r w:rsidRPr="003F1F95">
              <w:rPr>
                <w:b/>
                <w:bCs/>
              </w:rPr>
              <w:t xml:space="preserve"> </w:t>
            </w:r>
            <w:r w:rsidRPr="008920B5">
              <w:rPr>
                <w:b/>
                <w:bCs/>
              </w:rPr>
              <w:t>developmental disability</w:t>
            </w:r>
            <w:r>
              <w:t>, and/or autism and have a bachelor’s degree:</w:t>
            </w:r>
          </w:p>
          <w:p w14:paraId="44CE2C12" w14:textId="77777777" w:rsidR="00B45EE4" w:rsidRDefault="00B45EE4" w:rsidP="00B45EE4">
            <w:r>
              <w:t xml:space="preserve"> • Executive Director,</w:t>
            </w:r>
          </w:p>
          <w:p w14:paraId="347D7CD7" w14:textId="77777777" w:rsidR="00B45EE4" w:rsidRDefault="00B45EE4" w:rsidP="00B45EE4">
            <w:r>
              <w:t xml:space="preserve"> • Chief Executive Officer,</w:t>
            </w:r>
          </w:p>
          <w:p w14:paraId="4D2B16D3" w14:textId="77777777" w:rsidR="00B45EE4" w:rsidRDefault="00B45EE4" w:rsidP="00B45EE4">
            <w:r>
              <w:t xml:space="preserve"> • Chief Operations Officer, or</w:t>
            </w:r>
          </w:p>
          <w:p w14:paraId="3CA778F0" w14:textId="09178AE0" w:rsidR="00B45EE4" w:rsidRDefault="00B45EE4" w:rsidP="00B45EE4">
            <w:pPr>
              <w:rPr>
                <w:b/>
                <w:bCs/>
              </w:rPr>
            </w:pPr>
            <w:r>
              <w:t xml:space="preserve"> • Director, Assistant or Associate Director.</w:t>
            </w:r>
          </w:p>
          <w:p w14:paraId="79A6078F" w14:textId="40B863E7" w:rsidR="00B45EE4" w:rsidRPr="00D405E3" w:rsidRDefault="00B45EE4" w:rsidP="00B45EE4">
            <w:pPr>
              <w:spacing w:after="160" w:line="259" w:lineRule="auto"/>
              <w:rPr>
                <w:b/>
                <w:bCs/>
              </w:rPr>
            </w:pPr>
          </w:p>
        </w:tc>
        <w:tc>
          <w:tcPr>
            <w:tcW w:w="3420" w:type="dxa"/>
          </w:tcPr>
          <w:p w14:paraId="765ACA36" w14:textId="3164BC60" w:rsidR="00B45EE4" w:rsidRPr="00453077" w:rsidRDefault="00216B8A" w:rsidP="00B45EE4">
            <w:pPr>
              <w:pStyle w:val="CommentText"/>
              <w:rPr>
                <w:sz w:val="22"/>
                <w:szCs w:val="22"/>
              </w:rPr>
            </w:pPr>
            <w:r>
              <w:rPr>
                <w:sz w:val="22"/>
                <w:szCs w:val="22"/>
              </w:rPr>
              <w:lastRenderedPageBreak/>
              <w:t xml:space="preserve">Because additional </w:t>
            </w:r>
            <w:r w:rsidR="00866893">
              <w:rPr>
                <w:sz w:val="22"/>
                <w:szCs w:val="22"/>
              </w:rPr>
              <w:t xml:space="preserve">individuals with </w:t>
            </w:r>
            <w:r w:rsidR="0029462E">
              <w:rPr>
                <w:sz w:val="22"/>
                <w:szCs w:val="22"/>
              </w:rPr>
              <w:t>a developmental disability</w:t>
            </w:r>
            <w:r w:rsidR="0054756F">
              <w:rPr>
                <w:sz w:val="22"/>
                <w:szCs w:val="22"/>
              </w:rPr>
              <w:t xml:space="preserve"> will be eligible</w:t>
            </w:r>
            <w:r w:rsidR="00186566">
              <w:rPr>
                <w:sz w:val="22"/>
                <w:szCs w:val="22"/>
              </w:rPr>
              <w:t xml:space="preserve"> for the</w:t>
            </w:r>
            <w:r w:rsidR="00B45EE4">
              <w:rPr>
                <w:sz w:val="22"/>
                <w:szCs w:val="22"/>
              </w:rPr>
              <w:t xml:space="preserve"> waiver</w:t>
            </w:r>
            <w:r w:rsidR="00186566">
              <w:rPr>
                <w:sz w:val="22"/>
                <w:szCs w:val="22"/>
              </w:rPr>
              <w:t>s</w:t>
            </w:r>
            <w:r w:rsidR="004659F7">
              <w:rPr>
                <w:sz w:val="22"/>
                <w:szCs w:val="22"/>
              </w:rPr>
              <w:t>,</w:t>
            </w:r>
            <w:r w:rsidR="00B45EE4">
              <w:rPr>
                <w:sz w:val="22"/>
                <w:szCs w:val="22"/>
              </w:rPr>
              <w:t xml:space="preserve"> provider qualification requirements have been updated to include experience working with persons with a developmental disability.  </w:t>
            </w:r>
          </w:p>
          <w:p w14:paraId="2451927D" w14:textId="686D798F" w:rsidR="00B45EE4" w:rsidRPr="00453077" w:rsidRDefault="00B45EE4" w:rsidP="00B45EE4">
            <w:pPr>
              <w:pStyle w:val="CommentText"/>
              <w:rPr>
                <w:sz w:val="22"/>
                <w:szCs w:val="22"/>
              </w:rPr>
            </w:pPr>
          </w:p>
          <w:p w14:paraId="2BAF5A67" w14:textId="77777777" w:rsidR="00B45EE4" w:rsidRPr="00453077" w:rsidRDefault="00B45EE4" w:rsidP="00B45EE4">
            <w:pPr>
              <w:pStyle w:val="CommentText"/>
              <w:rPr>
                <w:b/>
                <w:bCs/>
                <w:i/>
                <w:iCs/>
                <w:sz w:val="22"/>
                <w:szCs w:val="22"/>
              </w:rPr>
            </w:pPr>
          </w:p>
          <w:p w14:paraId="3A012932" w14:textId="77777777" w:rsidR="00B45EE4" w:rsidRPr="00453077" w:rsidRDefault="00B45EE4" w:rsidP="00B45EE4">
            <w:pPr>
              <w:pStyle w:val="CommentText"/>
              <w:rPr>
                <w:sz w:val="22"/>
                <w:szCs w:val="22"/>
              </w:rPr>
            </w:pPr>
          </w:p>
          <w:p w14:paraId="717CEF2F" w14:textId="01C38C37" w:rsidR="00B45EE4" w:rsidRPr="00453077" w:rsidRDefault="00B45EE4" w:rsidP="00B45EE4">
            <w:pPr>
              <w:pStyle w:val="CommentText"/>
              <w:rPr>
                <w:rFonts w:cstheme="minorHAnsi"/>
                <w:sz w:val="22"/>
                <w:szCs w:val="22"/>
              </w:rPr>
            </w:pPr>
            <w:r w:rsidRPr="00453077">
              <w:rPr>
                <w:sz w:val="22"/>
                <w:szCs w:val="22"/>
              </w:rPr>
              <w:t xml:space="preserve"> </w:t>
            </w:r>
          </w:p>
        </w:tc>
      </w:tr>
      <w:tr w:rsidR="00B45EE4" w:rsidRPr="00C91DE5" w14:paraId="3BBF6A53" w14:textId="77777777" w:rsidTr="005F0990">
        <w:tc>
          <w:tcPr>
            <w:tcW w:w="1511" w:type="dxa"/>
            <w:shd w:val="clear" w:color="auto" w:fill="auto"/>
          </w:tcPr>
          <w:p w14:paraId="0FEFF39A" w14:textId="063CC0D0" w:rsidR="00B45EE4" w:rsidRPr="00553DED" w:rsidRDefault="00B45EE4" w:rsidP="00B45EE4">
            <w:pPr>
              <w:tabs>
                <w:tab w:val="left" w:pos="10125"/>
              </w:tabs>
              <w:rPr>
                <w:rFonts w:cstheme="minorHAnsi"/>
                <w:bCs/>
                <w:color w:val="000000"/>
              </w:rPr>
            </w:pPr>
            <w:r w:rsidRPr="00553DED">
              <w:rPr>
                <w:rFonts w:cstheme="minorHAnsi"/>
                <w:bCs/>
                <w:color w:val="000000"/>
              </w:rPr>
              <w:t>Consolidated Waiver</w:t>
            </w:r>
          </w:p>
        </w:tc>
        <w:tc>
          <w:tcPr>
            <w:tcW w:w="1184" w:type="dxa"/>
            <w:shd w:val="clear" w:color="auto" w:fill="auto"/>
          </w:tcPr>
          <w:p w14:paraId="036116F8" w14:textId="6720A7D4" w:rsidR="00B45EE4" w:rsidRPr="007F5319" w:rsidRDefault="00B45EE4" w:rsidP="00B45EE4">
            <w:pPr>
              <w:tabs>
                <w:tab w:val="left" w:pos="10125"/>
              </w:tabs>
              <w:rPr>
                <w:rFonts w:cstheme="minorHAnsi"/>
                <w:color w:val="000000" w:themeColor="text1"/>
              </w:rPr>
            </w:pPr>
            <w:r w:rsidRPr="007F5319">
              <w:rPr>
                <w:rFonts w:cstheme="minorHAnsi"/>
                <w:color w:val="000000" w:themeColor="text1"/>
              </w:rPr>
              <w:t>C-1/C-3</w:t>
            </w:r>
          </w:p>
        </w:tc>
        <w:tc>
          <w:tcPr>
            <w:tcW w:w="1620" w:type="dxa"/>
            <w:shd w:val="clear" w:color="auto" w:fill="auto"/>
          </w:tcPr>
          <w:p w14:paraId="3EBAC82A" w14:textId="5882F6DE" w:rsidR="00B45EE4" w:rsidRPr="007F5319" w:rsidRDefault="00B45EE4" w:rsidP="00B45EE4">
            <w:pPr>
              <w:autoSpaceDE w:val="0"/>
              <w:autoSpaceDN w:val="0"/>
              <w:adjustRightInd w:val="0"/>
              <w:rPr>
                <w:rFonts w:cstheme="minorHAnsi"/>
                <w:color w:val="000000" w:themeColor="text1"/>
              </w:rPr>
            </w:pPr>
            <w:r w:rsidRPr="007F5319">
              <w:rPr>
                <w:rFonts w:cstheme="minorHAnsi"/>
                <w:color w:val="000000" w:themeColor="text1"/>
              </w:rPr>
              <w:t>Life Sharing</w:t>
            </w:r>
          </w:p>
        </w:tc>
        <w:tc>
          <w:tcPr>
            <w:tcW w:w="8280" w:type="dxa"/>
            <w:shd w:val="clear" w:color="auto" w:fill="auto"/>
          </w:tcPr>
          <w:p w14:paraId="3C9F175E" w14:textId="77777777" w:rsidR="00B45EE4" w:rsidRPr="00553DED" w:rsidRDefault="00B45EE4" w:rsidP="00B45EE4">
            <w:pPr>
              <w:rPr>
                <w:i/>
                <w:iCs/>
              </w:rPr>
            </w:pPr>
            <w:r w:rsidRPr="00A653F2">
              <w:rPr>
                <w:i/>
                <w:iCs/>
              </w:rPr>
              <w:t xml:space="preserve">Qualifications </w:t>
            </w:r>
          </w:p>
          <w:p w14:paraId="0FA21B75" w14:textId="035F5641" w:rsidR="00B45EE4" w:rsidRPr="007F5319" w:rsidRDefault="00B45EE4" w:rsidP="00B45EE4">
            <w:pPr>
              <w:rPr>
                <w:i/>
                <w:iCs/>
              </w:rPr>
            </w:pPr>
            <w:r w:rsidRPr="00553DED">
              <w:rPr>
                <w:i/>
                <w:iCs/>
              </w:rPr>
              <w:t xml:space="preserve">Provider Type:  </w:t>
            </w:r>
            <w:r w:rsidRPr="00553DED">
              <w:rPr>
                <w:b/>
                <w:bCs/>
              </w:rPr>
              <w:t xml:space="preserve">Life Sharing Agencies Serving </w:t>
            </w:r>
            <w:r>
              <w:rPr>
                <w:b/>
                <w:bCs/>
              </w:rPr>
              <w:t>Participants</w:t>
            </w:r>
            <w:r w:rsidRPr="00553DED">
              <w:rPr>
                <w:b/>
                <w:bCs/>
              </w:rPr>
              <w:t xml:space="preserve"> with a</w:t>
            </w:r>
            <w:r w:rsidRPr="007F5319">
              <w:rPr>
                <w:b/>
                <w:bCs/>
              </w:rPr>
              <w:t xml:space="preserve"> Medically Complex Condition</w:t>
            </w:r>
          </w:p>
          <w:p w14:paraId="6E95623A" w14:textId="2C69C4B8" w:rsidR="00B45EE4" w:rsidRPr="007F5319" w:rsidRDefault="00B45EE4" w:rsidP="00B45EE4">
            <w:pPr>
              <w:rPr>
                <w:b/>
                <w:bCs/>
                <w:i/>
                <w:iCs/>
              </w:rPr>
            </w:pPr>
          </w:p>
          <w:p w14:paraId="43BCED5A" w14:textId="41B677FB" w:rsidR="00B45EE4" w:rsidRPr="007F5319" w:rsidRDefault="00B45EE4" w:rsidP="00B45EE4">
            <w:pPr>
              <w:rPr>
                <w:i/>
                <w:iCs/>
              </w:rPr>
            </w:pPr>
            <w:r w:rsidRPr="007F5319">
              <w:rPr>
                <w:i/>
                <w:iCs/>
              </w:rPr>
              <w:t>License:</w:t>
            </w:r>
          </w:p>
          <w:p w14:paraId="1025B300" w14:textId="27C3C0FE" w:rsidR="00B45EE4" w:rsidRDefault="00B45EE4" w:rsidP="00B45EE4">
            <w:r w:rsidRPr="00772489">
              <w:t>The agency must be licensed under 55 Pa. Code Chapter 6500 for Family Living Homes as applicable.</w:t>
            </w:r>
          </w:p>
          <w:p w14:paraId="60417964" w14:textId="6307ED1E" w:rsidR="00B45EE4" w:rsidRPr="00B142CF" w:rsidRDefault="00C43901" w:rsidP="00B45EE4">
            <w:pPr>
              <w:spacing w:line="259" w:lineRule="auto"/>
            </w:pPr>
            <w:r>
              <w:rPr>
                <w:b/>
                <w:bCs/>
              </w:rPr>
              <w:t>A</w:t>
            </w:r>
            <w:r w:rsidR="00B45EE4" w:rsidRPr="00B142CF">
              <w:rPr>
                <w:b/>
                <w:bCs/>
              </w:rPr>
              <w:t>t least one staff</w:t>
            </w:r>
            <w:r w:rsidR="002A0EB6">
              <w:rPr>
                <w:b/>
                <w:bCs/>
              </w:rPr>
              <w:t xml:space="preserve"> person</w:t>
            </w:r>
            <w:r w:rsidR="00B45EE4" w:rsidRPr="00B142CF">
              <w:rPr>
                <w:b/>
                <w:bCs/>
              </w:rPr>
              <w:t xml:space="preserve"> (direct, contracted, or in a consulting capacity)</w:t>
            </w:r>
            <w:r w:rsidR="00105E19">
              <w:rPr>
                <w:b/>
                <w:bCs/>
              </w:rPr>
              <w:t xml:space="preserve"> must be</w:t>
            </w:r>
            <w:r w:rsidR="00B45EE4" w:rsidRPr="00B142CF">
              <w:rPr>
                <w:b/>
                <w:bCs/>
              </w:rPr>
              <w:t xml:space="preserve"> a Registered Nurse (RN) or Licensed Practical Nurse (LPN). The RN or LPN will have the following responsibilities which must be documented, such as within the agency’s policy, protocol, or job description: </w:t>
            </w:r>
          </w:p>
          <w:p w14:paraId="4ADADB20" w14:textId="77777777" w:rsidR="00B45EE4" w:rsidRPr="0074082A" w:rsidRDefault="00B45EE4" w:rsidP="004F78DE">
            <w:pPr>
              <w:pStyle w:val="NormalWeb"/>
              <w:numPr>
                <w:ilvl w:val="0"/>
                <w:numId w:val="21"/>
              </w:numPr>
              <w:shd w:val="clear" w:color="auto" w:fill="FFFFFF"/>
              <w:spacing w:before="0" w:beforeAutospacing="0" w:after="0" w:afterAutospacing="0" w:line="254" w:lineRule="atLeast"/>
              <w:contextualSpacing/>
              <w:rPr>
                <w:rFonts w:asciiTheme="minorHAnsi" w:hAnsiTheme="minorHAnsi" w:cs="Calibri"/>
                <w:b/>
                <w:bCs/>
                <w:color w:val="000000"/>
                <w:sz w:val="22"/>
                <w:szCs w:val="22"/>
                <w:shd w:val="clear" w:color="auto" w:fill="FFFFFF"/>
              </w:rPr>
            </w:pPr>
            <w:r w:rsidRPr="0074082A">
              <w:rPr>
                <w:rFonts w:asciiTheme="minorHAnsi" w:hAnsiTheme="minorHAnsi" w:cs="Calibri"/>
                <w:b/>
                <w:bCs/>
                <w:color w:val="000000"/>
                <w:sz w:val="22"/>
                <w:szCs w:val="22"/>
                <w:bdr w:val="none" w:sz="0" w:space="0" w:color="auto" w:frame="1"/>
                <w:shd w:val="clear" w:color="auto" w:fill="FFFFFF"/>
                <w:lang w:val="en"/>
              </w:rPr>
              <w:t>Conducting</w:t>
            </w:r>
            <w:r>
              <w:rPr>
                <w:rFonts w:asciiTheme="minorHAnsi" w:hAnsiTheme="minorHAnsi" w:cs="Calibri"/>
                <w:b/>
                <w:bCs/>
                <w:color w:val="000000"/>
                <w:sz w:val="22"/>
                <w:szCs w:val="22"/>
                <w:bdr w:val="none" w:sz="0" w:space="0" w:color="auto" w:frame="1"/>
                <w:shd w:val="clear" w:color="auto" w:fill="FFFFFF"/>
                <w:lang w:val="en"/>
              </w:rPr>
              <w:t xml:space="preserve"> and documenting</w:t>
            </w:r>
            <w:r w:rsidRPr="0074082A">
              <w:rPr>
                <w:rFonts w:asciiTheme="minorHAnsi" w:hAnsiTheme="minorHAnsi" w:cs="Calibri"/>
                <w:b/>
                <w:bCs/>
                <w:color w:val="000000"/>
                <w:sz w:val="22"/>
                <w:szCs w:val="22"/>
                <w:bdr w:val="none" w:sz="0" w:space="0" w:color="auto" w:frame="1"/>
                <w:shd w:val="clear" w:color="auto" w:fill="FFFFFF"/>
                <w:lang w:val="en"/>
              </w:rPr>
              <w:t xml:space="preserve"> routine monitoring and assessment of the participant’s health and safety in coordination with the Life Sharing </w:t>
            </w:r>
            <w:proofErr w:type="gramStart"/>
            <w:r w:rsidRPr="0074082A">
              <w:rPr>
                <w:rFonts w:asciiTheme="minorHAnsi" w:hAnsiTheme="minorHAnsi" w:cs="Calibri"/>
                <w:b/>
                <w:bCs/>
                <w:color w:val="000000"/>
                <w:sz w:val="22"/>
                <w:szCs w:val="22"/>
                <w:bdr w:val="none" w:sz="0" w:space="0" w:color="auto" w:frame="1"/>
                <w:shd w:val="clear" w:color="auto" w:fill="FFFFFF"/>
                <w:lang w:val="en"/>
              </w:rPr>
              <w:t>Specialist;</w:t>
            </w:r>
            <w:proofErr w:type="gramEnd"/>
          </w:p>
          <w:p w14:paraId="491546BF" w14:textId="7A9C7BCC" w:rsidR="00B45EE4" w:rsidRPr="00553DED" w:rsidRDefault="00B45EE4" w:rsidP="004F78DE">
            <w:pPr>
              <w:pStyle w:val="NormalWeb"/>
              <w:numPr>
                <w:ilvl w:val="0"/>
                <w:numId w:val="21"/>
              </w:numPr>
              <w:shd w:val="clear" w:color="auto" w:fill="FFFFFF" w:themeFill="background1"/>
              <w:spacing w:before="0" w:beforeAutospacing="0" w:after="0" w:afterAutospacing="0" w:line="233" w:lineRule="atLeast"/>
              <w:rPr>
                <w:rFonts w:asciiTheme="minorHAnsi" w:hAnsiTheme="minorHAnsi" w:cs="Calibri"/>
                <w:b/>
                <w:bCs/>
                <w:color w:val="000000"/>
                <w:sz w:val="22"/>
                <w:szCs w:val="22"/>
                <w:shd w:val="clear" w:color="auto" w:fill="FFFFFF"/>
              </w:rPr>
            </w:pPr>
            <w:r w:rsidRPr="0074082A">
              <w:rPr>
                <w:rFonts w:asciiTheme="minorHAnsi" w:hAnsiTheme="minorHAnsi" w:cs="Calibri"/>
                <w:b/>
                <w:bCs/>
                <w:color w:val="000000"/>
                <w:sz w:val="22"/>
                <w:szCs w:val="22"/>
                <w:bdr w:val="none" w:sz="0" w:space="0" w:color="auto" w:frame="1"/>
                <w:shd w:val="clear" w:color="auto" w:fill="FFFFFF"/>
                <w:lang w:val="en"/>
              </w:rPr>
              <w:t xml:space="preserve">Providing training to the </w:t>
            </w:r>
            <w:r>
              <w:rPr>
                <w:rFonts w:asciiTheme="minorHAnsi" w:hAnsiTheme="minorHAnsi" w:cs="Calibri"/>
                <w:b/>
                <w:bCs/>
                <w:color w:val="000000"/>
                <w:sz w:val="22"/>
                <w:szCs w:val="22"/>
                <w:bdr w:val="none" w:sz="0" w:space="0" w:color="auto" w:frame="1"/>
                <w:shd w:val="clear" w:color="auto" w:fill="FFFFFF"/>
                <w:lang w:val="en"/>
              </w:rPr>
              <w:t xml:space="preserve">host family </w:t>
            </w:r>
            <w:r w:rsidRPr="00553DED">
              <w:rPr>
                <w:rFonts w:asciiTheme="minorHAnsi" w:hAnsiTheme="minorHAnsi" w:cs="Calibri"/>
                <w:b/>
                <w:bCs/>
                <w:color w:val="000000"/>
                <w:sz w:val="22"/>
                <w:szCs w:val="22"/>
                <w:bdr w:val="none" w:sz="0" w:space="0" w:color="auto" w:frame="1"/>
                <w:shd w:val="clear" w:color="auto" w:fill="FFFFFF"/>
                <w:lang w:val="en"/>
              </w:rPr>
              <w:t>and any additional</w:t>
            </w:r>
            <w:r w:rsidR="00BF7578">
              <w:rPr>
                <w:rFonts w:asciiTheme="minorHAnsi" w:hAnsiTheme="minorHAnsi" w:cs="Calibri"/>
                <w:b/>
                <w:bCs/>
                <w:color w:val="000000"/>
                <w:sz w:val="22"/>
                <w:szCs w:val="22"/>
                <w:bdr w:val="none" w:sz="0" w:space="0" w:color="auto" w:frame="1"/>
                <w:shd w:val="clear" w:color="auto" w:fill="FFFFFF"/>
                <w:lang w:val="en"/>
              </w:rPr>
              <w:t xml:space="preserve"> life sharing</w:t>
            </w:r>
            <w:r w:rsidRPr="00553DED">
              <w:rPr>
                <w:rFonts w:asciiTheme="minorHAnsi" w:hAnsiTheme="minorHAnsi" w:cs="Calibri"/>
                <w:b/>
                <w:bCs/>
                <w:color w:val="000000"/>
                <w:sz w:val="22"/>
                <w:szCs w:val="22"/>
                <w:bdr w:val="none" w:sz="0" w:space="0" w:color="auto" w:frame="1"/>
                <w:shd w:val="clear" w:color="auto" w:fill="FFFFFF"/>
                <w:lang w:val="en"/>
              </w:rPr>
              <w:t xml:space="preserve"> </w:t>
            </w:r>
            <w:r w:rsidR="00BF7578">
              <w:rPr>
                <w:rFonts w:asciiTheme="minorHAnsi" w:hAnsiTheme="minorHAnsi" w:cs="Calibri"/>
                <w:b/>
                <w:bCs/>
                <w:color w:val="000000"/>
                <w:sz w:val="22"/>
                <w:szCs w:val="22"/>
                <w:bdr w:val="none" w:sz="0" w:space="0" w:color="auto" w:frame="1"/>
                <w:shd w:val="clear" w:color="auto" w:fill="FFFFFF"/>
                <w:lang w:val="en"/>
              </w:rPr>
              <w:t>staff</w:t>
            </w:r>
            <w:r w:rsidRPr="00553DED">
              <w:rPr>
                <w:rFonts w:asciiTheme="minorHAnsi" w:hAnsiTheme="minorHAnsi" w:cs="Calibri"/>
                <w:b/>
                <w:bCs/>
                <w:color w:val="000000"/>
                <w:sz w:val="22"/>
                <w:szCs w:val="22"/>
                <w:bdr w:val="none" w:sz="0" w:space="0" w:color="auto" w:frame="1"/>
                <w:shd w:val="clear" w:color="auto" w:fill="FFFFFF"/>
                <w:lang w:val="en"/>
              </w:rPr>
              <w:t xml:space="preserve"> providing support in coordination with the Life Sharing </w:t>
            </w:r>
            <w:proofErr w:type="gramStart"/>
            <w:r w:rsidRPr="00553DED">
              <w:rPr>
                <w:rFonts w:asciiTheme="minorHAnsi" w:hAnsiTheme="minorHAnsi" w:cs="Calibri"/>
                <w:b/>
                <w:bCs/>
                <w:color w:val="000000"/>
                <w:sz w:val="22"/>
                <w:szCs w:val="22"/>
                <w:bdr w:val="none" w:sz="0" w:space="0" w:color="auto" w:frame="1"/>
                <w:shd w:val="clear" w:color="auto" w:fill="FFFFFF"/>
                <w:lang w:val="en"/>
              </w:rPr>
              <w:t>Specialist;</w:t>
            </w:r>
            <w:proofErr w:type="gramEnd"/>
          </w:p>
          <w:p w14:paraId="5047EB59" w14:textId="3820042C" w:rsidR="00B45EE4" w:rsidRPr="00553DED" w:rsidRDefault="00B45EE4" w:rsidP="004F78DE">
            <w:pPr>
              <w:pStyle w:val="NormalWeb"/>
              <w:numPr>
                <w:ilvl w:val="0"/>
                <w:numId w:val="21"/>
              </w:numPr>
              <w:shd w:val="clear" w:color="auto" w:fill="FFFFFF"/>
              <w:spacing w:before="0" w:beforeAutospacing="0" w:after="0" w:afterAutospacing="0" w:line="233" w:lineRule="atLeast"/>
              <w:rPr>
                <w:rFonts w:asciiTheme="minorHAnsi" w:hAnsiTheme="minorHAnsi" w:cs="Calibri"/>
                <w:b/>
                <w:bCs/>
                <w:color w:val="000000"/>
                <w:sz w:val="22"/>
                <w:szCs w:val="22"/>
                <w:shd w:val="clear" w:color="auto" w:fill="FFFFFF"/>
              </w:rPr>
            </w:pPr>
            <w:r w:rsidRPr="00553DED">
              <w:rPr>
                <w:rFonts w:asciiTheme="minorHAnsi" w:hAnsiTheme="minorHAnsi" w:cs="Calibri"/>
                <w:b/>
                <w:bCs/>
                <w:color w:val="000000"/>
                <w:sz w:val="22"/>
                <w:szCs w:val="22"/>
                <w:bdr w:val="none" w:sz="0" w:space="0" w:color="auto" w:frame="1"/>
                <w:shd w:val="clear" w:color="auto" w:fill="FFFFFF"/>
                <w:lang w:val="en"/>
              </w:rPr>
              <w:t xml:space="preserve">Overseeing access to and coordination of medical care including assisting the </w:t>
            </w:r>
            <w:r>
              <w:rPr>
                <w:rFonts w:asciiTheme="minorHAnsi" w:hAnsiTheme="minorHAnsi" w:cs="Calibri"/>
                <w:b/>
                <w:bCs/>
                <w:color w:val="000000"/>
                <w:sz w:val="22"/>
                <w:szCs w:val="22"/>
                <w:bdr w:val="none" w:sz="0" w:space="0" w:color="auto" w:frame="1"/>
                <w:shd w:val="clear" w:color="auto" w:fill="FFFFFF"/>
                <w:lang w:val="en"/>
              </w:rPr>
              <w:t>host family</w:t>
            </w:r>
            <w:r w:rsidRPr="00553DED">
              <w:rPr>
                <w:rFonts w:asciiTheme="minorHAnsi" w:hAnsiTheme="minorHAnsi" w:cs="Calibri"/>
                <w:b/>
                <w:bCs/>
                <w:color w:val="000000"/>
                <w:sz w:val="22"/>
                <w:szCs w:val="22"/>
                <w:bdr w:val="none" w:sz="0" w:space="0" w:color="auto" w:frame="1"/>
                <w:shd w:val="clear" w:color="auto" w:fill="FFFFFF"/>
                <w:lang w:val="en"/>
              </w:rPr>
              <w:t xml:space="preserve"> with medical appointments</w:t>
            </w:r>
            <w:r>
              <w:rPr>
                <w:rFonts w:asciiTheme="minorHAnsi" w:hAnsiTheme="minorHAnsi" w:cs="Calibri"/>
                <w:b/>
                <w:bCs/>
                <w:color w:val="000000"/>
                <w:sz w:val="22"/>
                <w:szCs w:val="22"/>
                <w:bdr w:val="none" w:sz="0" w:space="0" w:color="auto" w:frame="1"/>
                <w:shd w:val="clear" w:color="auto" w:fill="FFFFFF"/>
                <w:lang w:val="en"/>
              </w:rPr>
              <w:t xml:space="preserve"> and maintaining documentation related to health care</w:t>
            </w:r>
            <w:r w:rsidRPr="00553DED">
              <w:rPr>
                <w:rFonts w:asciiTheme="minorHAnsi" w:hAnsiTheme="minorHAnsi" w:cs="Calibri"/>
                <w:b/>
                <w:bCs/>
                <w:color w:val="000000"/>
                <w:sz w:val="22"/>
                <w:szCs w:val="22"/>
                <w:bdr w:val="none" w:sz="0" w:space="0" w:color="auto" w:frame="1"/>
                <w:shd w:val="clear" w:color="auto" w:fill="FFFFFF"/>
                <w:lang w:val="en"/>
              </w:rPr>
              <w:t>;</w:t>
            </w:r>
            <w:r>
              <w:rPr>
                <w:rFonts w:asciiTheme="minorHAnsi" w:hAnsiTheme="minorHAnsi" w:cs="Calibri"/>
                <w:b/>
                <w:bCs/>
                <w:color w:val="000000"/>
                <w:sz w:val="22"/>
                <w:szCs w:val="22"/>
                <w:bdr w:val="none" w:sz="0" w:space="0" w:color="auto" w:frame="1"/>
                <w:shd w:val="clear" w:color="auto" w:fill="FFFFFF"/>
                <w:lang w:val="en"/>
              </w:rPr>
              <w:t xml:space="preserve"> and</w:t>
            </w:r>
          </w:p>
          <w:p w14:paraId="721C86A0" w14:textId="3F4CEE71" w:rsidR="00B45EE4" w:rsidRPr="00B142CF" w:rsidRDefault="00B45EE4" w:rsidP="004F78DE">
            <w:pPr>
              <w:pStyle w:val="ListParagraph"/>
              <w:numPr>
                <w:ilvl w:val="0"/>
                <w:numId w:val="21"/>
              </w:numPr>
              <w:spacing w:after="0" w:line="259" w:lineRule="auto"/>
              <w:rPr>
                <w:b/>
                <w:bCs/>
              </w:rPr>
            </w:pPr>
            <w:r w:rsidRPr="00553DED">
              <w:rPr>
                <w:rFonts w:cs="Calibri"/>
                <w:b/>
                <w:bCs/>
                <w:color w:val="000000"/>
                <w:bdr w:val="none" w:sz="0" w:space="0" w:color="auto" w:frame="1"/>
                <w:shd w:val="clear" w:color="auto" w:fill="FFFFFF"/>
                <w:lang w:val="en"/>
              </w:rPr>
              <w:t>Being promptly available to the</w:t>
            </w:r>
            <w:r>
              <w:rPr>
                <w:rFonts w:cs="Calibri"/>
                <w:b/>
                <w:bCs/>
                <w:color w:val="000000"/>
                <w:bdr w:val="none" w:sz="0" w:space="0" w:color="auto" w:frame="1"/>
                <w:shd w:val="clear" w:color="auto" w:fill="FFFFFF"/>
                <w:lang w:val="en"/>
              </w:rPr>
              <w:t xml:space="preserve"> host family</w:t>
            </w:r>
            <w:r w:rsidRPr="00553DED">
              <w:rPr>
                <w:rFonts w:cs="Calibri"/>
                <w:b/>
                <w:bCs/>
                <w:color w:val="000000"/>
                <w:bdr w:val="none" w:sz="0" w:space="0" w:color="auto" w:frame="1"/>
                <w:shd w:val="clear" w:color="auto" w:fill="FFFFFF"/>
                <w:lang w:val="en"/>
              </w:rPr>
              <w:t xml:space="preserve"> for consultation on an as needed basis</w:t>
            </w:r>
            <w:r>
              <w:rPr>
                <w:rFonts w:cs="Calibri"/>
                <w:b/>
                <w:bCs/>
                <w:color w:val="000000"/>
                <w:bdr w:val="none" w:sz="0" w:space="0" w:color="auto" w:frame="1"/>
                <w:shd w:val="clear" w:color="auto" w:fill="FFFFFF"/>
                <w:lang w:val="en"/>
              </w:rPr>
              <w:t>.</w:t>
            </w:r>
          </w:p>
          <w:p w14:paraId="55C77788" w14:textId="77777777" w:rsidR="00B45EE4" w:rsidRPr="00772489" w:rsidRDefault="00B45EE4" w:rsidP="00B45EE4"/>
          <w:p w14:paraId="298032B2" w14:textId="3625A857" w:rsidR="00B45EE4" w:rsidRPr="0072257D" w:rsidRDefault="00B45EE4" w:rsidP="00B45EE4">
            <w:pPr>
              <w:rPr>
                <w:b/>
                <w:bCs/>
              </w:rPr>
            </w:pPr>
          </w:p>
          <w:p w14:paraId="70AC9D15" w14:textId="30FABDF1" w:rsidR="00B45EE4" w:rsidRPr="007F5319" w:rsidRDefault="00B45EE4" w:rsidP="00B45EE4">
            <w:pPr>
              <w:rPr>
                <w:i/>
                <w:iCs/>
              </w:rPr>
            </w:pPr>
            <w:r w:rsidRPr="00553DED">
              <w:rPr>
                <w:i/>
                <w:iCs/>
              </w:rPr>
              <w:t>Certificate:</w:t>
            </w:r>
          </w:p>
          <w:p w14:paraId="06489832" w14:textId="77777777" w:rsidR="00B45EE4" w:rsidRPr="007F5319" w:rsidRDefault="00B45EE4" w:rsidP="00B45EE4">
            <w:r w:rsidRPr="007F5319">
              <w:t>LIFE SHARING SPECIALIST</w:t>
            </w:r>
          </w:p>
          <w:p w14:paraId="2A035FAD" w14:textId="77777777" w:rsidR="00B45EE4" w:rsidRPr="007F5319" w:rsidRDefault="00B45EE4" w:rsidP="00B45EE4">
            <w:r w:rsidRPr="007F5319">
              <w:t>------------------------------</w:t>
            </w:r>
          </w:p>
          <w:p w14:paraId="5E7A3B73" w14:textId="77777777" w:rsidR="00B45EE4" w:rsidRPr="0072257D" w:rsidRDefault="00B45EE4" w:rsidP="00B45EE4">
            <w:r w:rsidRPr="00A653F2">
              <w:t xml:space="preserve">The life sharing specialist shall have one of the following four </w:t>
            </w:r>
            <w:r w:rsidRPr="0072257D">
              <w:t>groups of qualifications:</w:t>
            </w:r>
          </w:p>
          <w:p w14:paraId="12478F2F" w14:textId="77777777" w:rsidR="00B45EE4" w:rsidRPr="0074082A" w:rsidRDefault="00B45EE4" w:rsidP="00B45EE4">
            <w:r w:rsidRPr="0072257D">
              <w:t xml:space="preserve">1. A master’s degree or above from an accredited college or university and 1 year work experience working directly with persons with an intellectual disability, </w:t>
            </w:r>
            <w:r w:rsidRPr="0072257D">
              <w:rPr>
                <w:b/>
                <w:bCs/>
              </w:rPr>
              <w:t xml:space="preserve">developmental disability, </w:t>
            </w:r>
            <w:r w:rsidRPr="0072257D">
              <w:t>and/or autism.</w:t>
            </w:r>
          </w:p>
          <w:p w14:paraId="5E4CC0D5" w14:textId="77777777" w:rsidR="00B45EE4" w:rsidRPr="0074082A" w:rsidRDefault="00B45EE4" w:rsidP="00B45EE4">
            <w:r w:rsidRPr="0074082A">
              <w:lastRenderedPageBreak/>
              <w:t xml:space="preserve">2. A bachelor’s degree from an accredited college or university and 2 years work experience working directly with persons an intellectual disability, </w:t>
            </w:r>
            <w:r w:rsidRPr="0074082A">
              <w:rPr>
                <w:b/>
                <w:bCs/>
              </w:rPr>
              <w:t>developmental disability</w:t>
            </w:r>
            <w:r w:rsidRPr="0074082A">
              <w:t>, and/or autism.</w:t>
            </w:r>
          </w:p>
          <w:p w14:paraId="418EA583" w14:textId="77777777" w:rsidR="00B45EE4" w:rsidRPr="00553DED" w:rsidRDefault="00B45EE4" w:rsidP="00B45EE4">
            <w:r w:rsidRPr="005045EE">
              <w:t xml:space="preserve">3. An </w:t>
            </w:r>
            <w:proofErr w:type="gramStart"/>
            <w:r w:rsidRPr="005045EE">
              <w:t>associate’s</w:t>
            </w:r>
            <w:proofErr w:type="gramEnd"/>
            <w:r w:rsidRPr="005045EE">
              <w:t xml:space="preserve"> degree or 60 credit hours from an accredited college or university and 4 ye</w:t>
            </w:r>
            <w:r w:rsidRPr="00BE4B10">
              <w:t xml:space="preserve">ars work experience working directly with persons with an intellectual disability, </w:t>
            </w:r>
            <w:r w:rsidRPr="00553DED">
              <w:rPr>
                <w:b/>
                <w:bCs/>
              </w:rPr>
              <w:t>developmental disability</w:t>
            </w:r>
            <w:r w:rsidRPr="00553DED">
              <w:t>, and/or autism.</w:t>
            </w:r>
          </w:p>
          <w:p w14:paraId="18706F47" w14:textId="77777777" w:rsidR="00B45EE4" w:rsidRPr="00553DED" w:rsidRDefault="00B45EE4" w:rsidP="00B45EE4">
            <w:r w:rsidRPr="00553DED">
              <w:t xml:space="preserve">4. A high school diploma or general education development certificate and 6 years work experience working directly with persons with an intellectual disability, </w:t>
            </w:r>
            <w:r w:rsidRPr="00553DED">
              <w:rPr>
                <w:b/>
                <w:bCs/>
              </w:rPr>
              <w:t>developmental disability</w:t>
            </w:r>
            <w:r w:rsidRPr="00553DED">
              <w:t>, and/or autism.</w:t>
            </w:r>
          </w:p>
          <w:p w14:paraId="62AC47BA" w14:textId="77777777" w:rsidR="00B45EE4" w:rsidRPr="00553DED" w:rsidRDefault="00B45EE4" w:rsidP="00B45EE4">
            <w:pPr>
              <w:rPr>
                <w:b/>
                <w:bCs/>
              </w:rPr>
            </w:pPr>
          </w:p>
          <w:p w14:paraId="33622810" w14:textId="77777777" w:rsidR="00B45EE4" w:rsidRPr="00553DED" w:rsidRDefault="00B45EE4" w:rsidP="00B45EE4">
            <w:r w:rsidRPr="007F5319">
              <w:t xml:space="preserve">BEHAVIORAL </w:t>
            </w:r>
            <w:r w:rsidRPr="00553DED">
              <w:t>SPECIALIST</w:t>
            </w:r>
          </w:p>
          <w:p w14:paraId="57A7ABED" w14:textId="7950D313" w:rsidR="00B45EE4" w:rsidRPr="007F5319" w:rsidRDefault="00B45EE4" w:rsidP="00B45EE4">
            <w:r w:rsidRPr="00553DED">
              <w:t>When serving participants with behavior support needs, the Life Sharing provider must have behavioral specialists (direct, contracted or in a consulting capacity) available who, as part of the Life Sharing service, complete assessments, develop and update Behavior Support Plans and Crisis Intervention Plans and train other agency staff. The behavioral specialist ensures behavior support provided to the participant includes positive practices and least restr</w:t>
            </w:r>
            <w:r w:rsidRPr="007F5319">
              <w:t xml:space="preserve">ictive interventions. Behavior support plans may not include chemical or mechanical restraints.  The behavior support plan may not include physical restraints as behavioral interventions.  Physical restraints may only be utilized in accordance with 55 Pa. Code §§6100.348 and 6100.349 in the case of an emergency or crisis to prevent an individual from immediate physical harm to the individual or others.  Behavior support plans that include restrictive procedures must be approved by a human rights team prior to implementation.  ODP expects that, regardless of the number of providers supporting a person, continuity of care will be maintained through ongoing team communication and collaboration.  Ideally, there should be one behavior support plan for the participant that is integrated and comprehensive and incorporates support strategies for all environments.  If there is more than one Behavioral Specialist working with the participant, the behavior support plan can reflect joint authorship. </w:t>
            </w:r>
          </w:p>
          <w:p w14:paraId="0F77B242" w14:textId="77777777" w:rsidR="00B45EE4" w:rsidRPr="007F5319" w:rsidRDefault="00B45EE4" w:rsidP="00B45EE4"/>
          <w:p w14:paraId="567B9330" w14:textId="77777777" w:rsidR="00B45EE4" w:rsidRPr="007F5319" w:rsidRDefault="00B45EE4" w:rsidP="00B45EE4">
            <w:r w:rsidRPr="007F5319">
              <w:t xml:space="preserve">Behavioral specialists must meet the professional education or licensure criteria in one of the following three sets of requirements: </w:t>
            </w:r>
          </w:p>
          <w:p w14:paraId="5DCA8E73" w14:textId="77777777" w:rsidR="00B45EE4" w:rsidRPr="007F5319" w:rsidRDefault="00B45EE4" w:rsidP="00B45EE4">
            <w:r w:rsidRPr="007F5319">
              <w:lastRenderedPageBreak/>
              <w:t xml:space="preserve">1. Master’s Degree or higher in Psychology, Special Education, Counseling, Social Work, Education, Applied Behavior Analysis or Gerontology. </w:t>
            </w:r>
          </w:p>
          <w:p w14:paraId="3EC7AED7" w14:textId="77777777" w:rsidR="00B45EE4" w:rsidRPr="007F5319" w:rsidRDefault="00B45EE4" w:rsidP="00B45EE4">
            <w:r w:rsidRPr="007F5319">
              <w:t xml:space="preserve">2. A Pennsylvania Behavior Specialist License. </w:t>
            </w:r>
          </w:p>
          <w:p w14:paraId="0D8B3883" w14:textId="77777777" w:rsidR="00B45EE4" w:rsidRPr="007F5319" w:rsidRDefault="00B45EE4" w:rsidP="00B45EE4">
            <w:r w:rsidRPr="007F5319">
              <w:t xml:space="preserve">3. Must have a </w:t>
            </w:r>
            <w:proofErr w:type="gramStart"/>
            <w:r w:rsidRPr="007F5319">
              <w:t>Bachelor’s Degree</w:t>
            </w:r>
            <w:proofErr w:type="gramEnd"/>
            <w:r w:rsidRPr="007F5319">
              <w:t xml:space="preserve"> and work under the supervision of a professional who has a Master’s Degree in Psychology, Special Education, Counseling, Social Work, Education, Applied Behavior Analysis or Gerontology, or who is a licensed psychiatrist, psychologist, professional counselor, social worker (master's level or higher) or who has a Pennsylvania Behavior Specialist License.</w:t>
            </w:r>
          </w:p>
          <w:p w14:paraId="3103BB3A" w14:textId="77777777" w:rsidR="00B45EE4" w:rsidRPr="007F5319" w:rsidRDefault="00B45EE4" w:rsidP="00B45EE4"/>
          <w:p w14:paraId="77327E67" w14:textId="77777777" w:rsidR="00B45EE4" w:rsidRPr="007F5319" w:rsidRDefault="00B45EE4" w:rsidP="00B45EE4">
            <w:r w:rsidRPr="007F5319">
              <w:t xml:space="preserve">In addition to the education and licensing criteria above, behavioral specialists must also meet the following standards: </w:t>
            </w:r>
          </w:p>
          <w:p w14:paraId="6728298E" w14:textId="77777777" w:rsidR="00B45EE4" w:rsidRPr="007F5319" w:rsidRDefault="00B45EE4" w:rsidP="00B45EE4">
            <w:r w:rsidRPr="007F5319">
              <w:t xml:space="preserve">1. Complete training in conducting and using a Functional Behavioral Assessment. </w:t>
            </w:r>
          </w:p>
          <w:p w14:paraId="0ACF1B69" w14:textId="77777777" w:rsidR="00B45EE4" w:rsidRPr="007F5319" w:rsidRDefault="00B45EE4" w:rsidP="00B45EE4">
            <w:pPr>
              <w:rPr>
                <w:b/>
                <w:bCs/>
              </w:rPr>
            </w:pPr>
            <w:r w:rsidRPr="007F5319">
              <w:t>2. Complete training in positive behavioral support</w:t>
            </w:r>
            <w:r w:rsidRPr="00553DED">
              <w:rPr>
                <w:b/>
                <w:bCs/>
              </w:rPr>
              <w:t>.</w:t>
            </w:r>
          </w:p>
          <w:p w14:paraId="465B310F" w14:textId="7D49D7F4" w:rsidR="00B45EE4" w:rsidRDefault="00B45EE4" w:rsidP="00B45EE4">
            <w:pPr>
              <w:rPr>
                <w:b/>
                <w:bCs/>
              </w:rPr>
            </w:pPr>
          </w:p>
          <w:p w14:paraId="14EEB955" w14:textId="380E2535" w:rsidR="00B45EE4" w:rsidRDefault="00B45EE4" w:rsidP="00B45EE4">
            <w:pPr>
              <w:rPr>
                <w:b/>
                <w:bCs/>
              </w:rPr>
            </w:pPr>
          </w:p>
          <w:p w14:paraId="26478CEC" w14:textId="77777777" w:rsidR="00B45EE4" w:rsidRPr="000F7075" w:rsidRDefault="00B45EE4" w:rsidP="00B45EE4">
            <w:r w:rsidRPr="000F7075">
              <w:t>SUPPORTIVE TECHNOLOGY PROFESSIONAL</w:t>
            </w:r>
          </w:p>
          <w:p w14:paraId="21F5FD8C" w14:textId="4AA419FA" w:rsidR="00B45EE4" w:rsidRPr="000F7075" w:rsidRDefault="00B15916" w:rsidP="00B45EE4">
            <w:r>
              <w:t>Effective Ju</w:t>
            </w:r>
            <w:r w:rsidR="00076800">
              <w:t>ne 30, 2022</w:t>
            </w:r>
            <w:r w:rsidR="00B45EE4" w:rsidRPr="000F7075">
              <w:t>, when rendering remote support services to participants, the Life Sharing provider must have a supportive technology professional (direct, contracted, or in a consulting capacity) available who has either a current Assistive Technology Professional certificate from Rehabilitation Engineering and Assistive Technology Society of North America (RESNA) or Enabling Technology Integration Specialist SHIFT certification.  The supportive technology professional is responsible for the following as part of the Life Sharing service:</w:t>
            </w:r>
          </w:p>
          <w:p w14:paraId="750CA618" w14:textId="77777777" w:rsidR="00B45EE4" w:rsidRPr="000F7075" w:rsidRDefault="00B45EE4" w:rsidP="00B45EE4">
            <w:r w:rsidRPr="000F7075">
              <w:t>1. Completion of evaluations of participants’ assistive technology needs, including a functional evaluation of the impact of appropriate remote supports.</w:t>
            </w:r>
          </w:p>
          <w:p w14:paraId="014CD671" w14:textId="77777777" w:rsidR="00B45EE4" w:rsidRPr="000F7075" w:rsidRDefault="00B45EE4" w:rsidP="00B45EE4">
            <w:r w:rsidRPr="000F7075">
              <w:t xml:space="preserve">2. Completion of an evaluation plan that, at a minimum, includes: the need(s) of the participant that will be met by the remote supports how the remote supports will ensure the participant's health, </w:t>
            </w:r>
            <w:proofErr w:type="gramStart"/>
            <w:r w:rsidRPr="000F7075">
              <w:t>welfare</w:t>
            </w:r>
            <w:proofErr w:type="gramEnd"/>
            <w:r w:rsidRPr="000F7075">
              <w:t xml:space="preserve"> and independence; the training needed to successfully utilize the technology and the back-up plan that will be implemented should there be a problem with the remote supports. </w:t>
            </w:r>
          </w:p>
          <w:p w14:paraId="7BCB59EE" w14:textId="77777777" w:rsidR="00B45EE4" w:rsidRPr="000F7075" w:rsidRDefault="00B45EE4" w:rsidP="00B45EE4">
            <w:r w:rsidRPr="000F7075">
              <w:t xml:space="preserve">3. Informing the participant, and anyone identified by the participant, of what impact the remote supports will have on the participant’s privacy. This information must be provided </w:t>
            </w:r>
            <w:r w:rsidRPr="000F7075">
              <w:lastRenderedPageBreak/>
              <w:t xml:space="preserve">to the participant in a form of communication reasonable calculated to be understood by the individual. After this has been completed, the Life Sharing provider must then obtain either the participant’s consent in writing or the written consent of a legally responsible party for the participant. This process must be completed prior to the utilization of remote supports, and any time there is a change to the remote supports including technology devices utilized. </w:t>
            </w:r>
          </w:p>
          <w:p w14:paraId="4345F819" w14:textId="77777777" w:rsidR="00B45EE4" w:rsidRPr="000F7075" w:rsidRDefault="00B45EE4" w:rsidP="00B45EE4">
            <w:r w:rsidRPr="000F7075">
              <w:t xml:space="preserve">4. Ensuring that the remote supports technology is in good working order. </w:t>
            </w:r>
          </w:p>
          <w:p w14:paraId="6E4BA707" w14:textId="77777777" w:rsidR="00B45EE4" w:rsidRPr="000F7075" w:rsidRDefault="00B45EE4" w:rsidP="00B45EE4"/>
          <w:p w14:paraId="11B640BE" w14:textId="6753B07A" w:rsidR="00B45EE4" w:rsidRPr="000F7075" w:rsidRDefault="00B45EE4" w:rsidP="00B45EE4">
            <w:r w:rsidRPr="000F7075">
              <w:t>This information will be provided to the participant and service plan team for discussion and inclusion of the remote supports in the service plan.</w:t>
            </w:r>
          </w:p>
          <w:p w14:paraId="59040E93" w14:textId="44E0AA23" w:rsidR="00B45EE4" w:rsidRPr="007F5319" w:rsidRDefault="00B45EE4" w:rsidP="00B45EE4">
            <w:pPr>
              <w:rPr>
                <w:i/>
                <w:iCs/>
              </w:rPr>
            </w:pPr>
            <w:r w:rsidRPr="007F5319">
              <w:rPr>
                <w:i/>
                <w:iCs/>
              </w:rPr>
              <w:t>Other Standard:</w:t>
            </w:r>
          </w:p>
          <w:p w14:paraId="0BB00AA7" w14:textId="7D338450" w:rsidR="00B45EE4" w:rsidRPr="00B142CF" w:rsidRDefault="00B45EE4" w:rsidP="00B45EE4">
            <w:r w:rsidRPr="00B142CF">
              <w:t>Agencies must meet the following standards:</w:t>
            </w:r>
          </w:p>
          <w:p w14:paraId="7B9555B2" w14:textId="77777777" w:rsidR="00B45EE4" w:rsidRPr="00B142CF" w:rsidRDefault="00B45EE4" w:rsidP="004F78DE">
            <w:pPr>
              <w:pStyle w:val="ListParagraph"/>
              <w:numPr>
                <w:ilvl w:val="0"/>
                <w:numId w:val="17"/>
              </w:numPr>
              <w:spacing w:after="160" w:line="259" w:lineRule="auto"/>
              <w:ind w:left="360"/>
            </w:pPr>
            <w:r w:rsidRPr="00B142CF">
              <w:t>Have a waiver service location in Pennsylvania.</w:t>
            </w:r>
          </w:p>
          <w:p w14:paraId="2B05943D" w14:textId="77777777" w:rsidR="00B45EE4" w:rsidRPr="00B142CF" w:rsidRDefault="00B45EE4" w:rsidP="004F78DE">
            <w:pPr>
              <w:pStyle w:val="ListParagraph"/>
              <w:numPr>
                <w:ilvl w:val="0"/>
                <w:numId w:val="17"/>
              </w:numPr>
              <w:spacing w:after="160" w:line="259" w:lineRule="auto"/>
              <w:ind w:left="360"/>
            </w:pPr>
            <w:r w:rsidRPr="00B142CF">
              <w:t>Have a signed ODP Provider Agreement on file with ODP.</w:t>
            </w:r>
          </w:p>
          <w:p w14:paraId="1014A455" w14:textId="77777777" w:rsidR="00B45EE4" w:rsidRPr="00B142CF" w:rsidRDefault="00B45EE4" w:rsidP="004F78DE">
            <w:pPr>
              <w:pStyle w:val="ListParagraph"/>
              <w:numPr>
                <w:ilvl w:val="0"/>
                <w:numId w:val="17"/>
              </w:numPr>
              <w:spacing w:after="160" w:line="259" w:lineRule="auto"/>
              <w:ind w:left="360"/>
            </w:pPr>
            <w:r w:rsidRPr="00B142CF">
              <w:t>Complete standard ODP required orientation and training.</w:t>
            </w:r>
          </w:p>
          <w:p w14:paraId="02F0FEE4" w14:textId="79C9B094" w:rsidR="00B45EE4" w:rsidRDefault="00FF306B" w:rsidP="004F78DE">
            <w:pPr>
              <w:pStyle w:val="ListParagraph"/>
              <w:numPr>
                <w:ilvl w:val="0"/>
                <w:numId w:val="17"/>
              </w:numPr>
              <w:spacing w:after="160" w:line="259" w:lineRule="auto"/>
              <w:ind w:left="360"/>
            </w:pPr>
            <w:r>
              <w:t xml:space="preserve">Providers that wish to </w:t>
            </w:r>
            <w:r w:rsidR="00B17A4B">
              <w:t>begin providing services must</w:t>
            </w:r>
            <w:r w:rsidR="00B45EE4" w:rsidRPr="00B142CF">
              <w:t xml:space="preserve"> demonstrate compliance with ODP standards through completion of a self-assessment and validation of required documentation, </w:t>
            </w:r>
            <w:proofErr w:type="gramStart"/>
            <w:r w:rsidR="00B45EE4" w:rsidRPr="00B142CF">
              <w:t>policies</w:t>
            </w:r>
            <w:proofErr w:type="gramEnd"/>
            <w:r w:rsidR="00B45EE4" w:rsidRPr="00B142CF">
              <w:t xml:space="preserve"> and procedures.</w:t>
            </w:r>
          </w:p>
          <w:p w14:paraId="49881520" w14:textId="1F6B900A" w:rsidR="00B724B1" w:rsidRPr="00B724B1" w:rsidRDefault="00B724B1" w:rsidP="004F78DE">
            <w:pPr>
              <w:pStyle w:val="ListParagraph"/>
              <w:numPr>
                <w:ilvl w:val="0"/>
                <w:numId w:val="17"/>
              </w:numPr>
              <w:spacing w:after="160" w:line="259" w:lineRule="auto"/>
              <w:ind w:left="360"/>
            </w:pPr>
            <w:r w:rsidRPr="00B724B1">
              <w:t>Providers that wish to begin providing services must successfully complete ODP’s Provider Readiness Tool as determined by ODP and/or its designated managing entity.</w:t>
            </w:r>
          </w:p>
          <w:p w14:paraId="726F122B" w14:textId="77777777" w:rsidR="00B45EE4" w:rsidRPr="00B142CF" w:rsidRDefault="00B45EE4" w:rsidP="004F78DE">
            <w:pPr>
              <w:pStyle w:val="ListParagraph"/>
              <w:numPr>
                <w:ilvl w:val="0"/>
                <w:numId w:val="17"/>
              </w:numPr>
              <w:spacing w:after="160" w:line="259" w:lineRule="auto"/>
              <w:ind w:left="360"/>
            </w:pPr>
            <w:r w:rsidRPr="00B142CF">
              <w:t>Have Commercial General Liability Insurance.</w:t>
            </w:r>
          </w:p>
          <w:p w14:paraId="2A18F54F" w14:textId="77777777" w:rsidR="00B45EE4" w:rsidRPr="00B142CF" w:rsidRDefault="00B45EE4" w:rsidP="004F78DE">
            <w:pPr>
              <w:pStyle w:val="ListParagraph"/>
              <w:numPr>
                <w:ilvl w:val="0"/>
                <w:numId w:val="17"/>
              </w:numPr>
              <w:spacing w:after="160" w:line="259" w:lineRule="auto"/>
              <w:ind w:left="360"/>
            </w:pPr>
            <w:r w:rsidRPr="00B142CF">
              <w:t>Have documentation that all vehicles used in the provision of the Life Sharing service have automobile insurance.</w:t>
            </w:r>
          </w:p>
          <w:p w14:paraId="1A87A1A8" w14:textId="77777777" w:rsidR="00B45EE4" w:rsidRPr="00B142CF" w:rsidRDefault="00B45EE4" w:rsidP="004F78DE">
            <w:pPr>
              <w:pStyle w:val="ListParagraph"/>
              <w:numPr>
                <w:ilvl w:val="0"/>
                <w:numId w:val="17"/>
              </w:numPr>
              <w:spacing w:after="160" w:line="259" w:lineRule="auto"/>
              <w:ind w:left="360"/>
            </w:pPr>
            <w:r w:rsidRPr="00B142CF">
              <w:t>Have documentation that all vehicles used in the provision of the Life Sharing service have current State motor vehicle registration and inspection.</w:t>
            </w:r>
          </w:p>
          <w:p w14:paraId="60516838" w14:textId="77777777" w:rsidR="00B45EE4" w:rsidRPr="00B142CF" w:rsidRDefault="00B45EE4" w:rsidP="004F78DE">
            <w:pPr>
              <w:pStyle w:val="ListParagraph"/>
              <w:numPr>
                <w:ilvl w:val="0"/>
                <w:numId w:val="17"/>
              </w:numPr>
              <w:spacing w:after="160" w:line="259" w:lineRule="auto"/>
              <w:ind w:left="360"/>
            </w:pPr>
            <w:r w:rsidRPr="00B142CF">
              <w:t>Have Workers’ Compensation Insurance, in accordance with state law.</w:t>
            </w:r>
          </w:p>
          <w:p w14:paraId="2E182368" w14:textId="77777777" w:rsidR="00B45EE4" w:rsidRPr="00B142CF" w:rsidRDefault="00B45EE4" w:rsidP="004F78DE">
            <w:pPr>
              <w:pStyle w:val="ListParagraph"/>
              <w:numPr>
                <w:ilvl w:val="0"/>
                <w:numId w:val="17"/>
              </w:numPr>
              <w:spacing w:after="160" w:line="259" w:lineRule="auto"/>
              <w:ind w:left="360"/>
            </w:pPr>
            <w:r w:rsidRPr="00B142CF">
              <w:t>At least one of the following must have a bachelor’s degree and experience working with individuals with an intellectual disability, developmental disability, and/or autism.</w:t>
            </w:r>
          </w:p>
          <w:p w14:paraId="6F13184E" w14:textId="77777777" w:rsidR="00B45EE4" w:rsidRPr="00B142CF" w:rsidRDefault="00B45EE4" w:rsidP="004F78DE">
            <w:pPr>
              <w:pStyle w:val="ListParagraph"/>
              <w:numPr>
                <w:ilvl w:val="0"/>
                <w:numId w:val="18"/>
              </w:numPr>
              <w:spacing w:after="160" w:line="259" w:lineRule="auto"/>
            </w:pPr>
            <w:r w:rsidRPr="00B142CF">
              <w:t>Executive Director,</w:t>
            </w:r>
          </w:p>
          <w:p w14:paraId="4A986C22" w14:textId="77777777" w:rsidR="00B45EE4" w:rsidRPr="00B142CF" w:rsidRDefault="00B45EE4" w:rsidP="004F78DE">
            <w:pPr>
              <w:pStyle w:val="ListParagraph"/>
              <w:numPr>
                <w:ilvl w:val="0"/>
                <w:numId w:val="18"/>
              </w:numPr>
              <w:spacing w:after="160" w:line="259" w:lineRule="auto"/>
            </w:pPr>
            <w:r w:rsidRPr="00B142CF">
              <w:lastRenderedPageBreak/>
              <w:t>Chief Executive Officer,</w:t>
            </w:r>
          </w:p>
          <w:p w14:paraId="547941AC" w14:textId="77777777" w:rsidR="00B45EE4" w:rsidRPr="00B142CF" w:rsidRDefault="00B45EE4" w:rsidP="004F78DE">
            <w:pPr>
              <w:pStyle w:val="ListParagraph"/>
              <w:numPr>
                <w:ilvl w:val="0"/>
                <w:numId w:val="18"/>
              </w:numPr>
              <w:spacing w:after="160" w:line="259" w:lineRule="auto"/>
            </w:pPr>
            <w:r w:rsidRPr="00B142CF">
              <w:t>Chief Operations Officer, or</w:t>
            </w:r>
          </w:p>
          <w:p w14:paraId="4AD93DD9" w14:textId="77777777" w:rsidR="00B45EE4" w:rsidRPr="00B142CF" w:rsidRDefault="00B45EE4" w:rsidP="004F78DE">
            <w:pPr>
              <w:pStyle w:val="ListParagraph"/>
              <w:numPr>
                <w:ilvl w:val="0"/>
                <w:numId w:val="18"/>
              </w:numPr>
              <w:spacing w:after="160" w:line="259" w:lineRule="auto"/>
            </w:pPr>
            <w:r w:rsidRPr="00B142CF">
              <w:t>Director, Assistant or Associate Director.</w:t>
            </w:r>
          </w:p>
          <w:p w14:paraId="0B2689EC" w14:textId="77777777" w:rsidR="00B45EE4" w:rsidRPr="00B142CF" w:rsidRDefault="00B45EE4" w:rsidP="004F78DE">
            <w:pPr>
              <w:pStyle w:val="ListParagraph"/>
              <w:numPr>
                <w:ilvl w:val="0"/>
                <w:numId w:val="17"/>
              </w:numPr>
              <w:spacing w:after="160" w:line="259" w:lineRule="auto"/>
              <w:ind w:left="360"/>
            </w:pPr>
            <w:r w:rsidRPr="00B142CF">
              <w:t>The organization must have a chief financial officer with 5 years’ experience or evidence of contracted financial management services.</w:t>
            </w:r>
          </w:p>
          <w:p w14:paraId="6085DF46" w14:textId="77777777" w:rsidR="00B45EE4" w:rsidRPr="00B142CF" w:rsidRDefault="00B45EE4" w:rsidP="004F78DE">
            <w:pPr>
              <w:pStyle w:val="ListParagraph"/>
              <w:numPr>
                <w:ilvl w:val="0"/>
                <w:numId w:val="17"/>
              </w:numPr>
              <w:spacing w:after="0" w:line="259" w:lineRule="auto"/>
              <w:ind w:left="360"/>
            </w:pPr>
            <w:r w:rsidRPr="00B142CF">
              <w:t xml:space="preserve">Have a person </w:t>
            </w:r>
            <w:proofErr w:type="gramStart"/>
            <w:r w:rsidRPr="00B142CF">
              <w:t>fill the role of Chief Executive Officer (CEO) at all times</w:t>
            </w:r>
            <w:proofErr w:type="gramEnd"/>
            <w:r w:rsidRPr="00B142CF">
              <w:t>. The agency must have a written plan stating who will fill the role of the CEO should the current CEO leave his or her position.</w:t>
            </w:r>
          </w:p>
          <w:p w14:paraId="0AD377A5" w14:textId="578C2CE1" w:rsidR="00B45EE4" w:rsidRPr="00B142CF" w:rsidRDefault="00B45EE4" w:rsidP="00B45EE4">
            <w:r w:rsidRPr="00B142CF">
              <w:t>1</w:t>
            </w:r>
            <w:r w:rsidR="00B724B1">
              <w:t>3</w:t>
            </w:r>
            <w:r w:rsidRPr="00B142CF">
              <w:t xml:space="preserve">. In the case of an entity newly enrolled to provide Life Sharing services, or a current provider hiring new executive level staff, one of the following positions:  </w:t>
            </w:r>
          </w:p>
          <w:p w14:paraId="127F1396" w14:textId="77777777" w:rsidR="00B45EE4" w:rsidRPr="00B142CF" w:rsidRDefault="00B45EE4" w:rsidP="004F78DE">
            <w:pPr>
              <w:pStyle w:val="ListParagraph"/>
              <w:numPr>
                <w:ilvl w:val="0"/>
                <w:numId w:val="29"/>
              </w:numPr>
              <w:spacing w:after="0" w:line="240" w:lineRule="auto"/>
            </w:pPr>
            <w:r w:rsidRPr="00B142CF">
              <w:t>Executive Director,</w:t>
            </w:r>
          </w:p>
          <w:p w14:paraId="07377D01" w14:textId="77777777" w:rsidR="00B45EE4" w:rsidRPr="00B142CF" w:rsidRDefault="00B45EE4" w:rsidP="004F78DE">
            <w:pPr>
              <w:pStyle w:val="ListParagraph"/>
              <w:numPr>
                <w:ilvl w:val="0"/>
                <w:numId w:val="29"/>
              </w:numPr>
              <w:spacing w:after="0" w:line="240" w:lineRule="auto"/>
            </w:pPr>
            <w:r w:rsidRPr="00B142CF">
              <w:t>Chief Executive Officer,</w:t>
            </w:r>
          </w:p>
          <w:p w14:paraId="54744C94" w14:textId="77777777" w:rsidR="00B45EE4" w:rsidRPr="00B142CF" w:rsidRDefault="00B45EE4" w:rsidP="004F78DE">
            <w:pPr>
              <w:pStyle w:val="ListParagraph"/>
              <w:numPr>
                <w:ilvl w:val="0"/>
                <w:numId w:val="29"/>
              </w:numPr>
              <w:spacing w:after="0" w:line="240" w:lineRule="auto"/>
            </w:pPr>
            <w:r w:rsidRPr="00B142CF">
              <w:t>Chief Operations Officer, or</w:t>
            </w:r>
          </w:p>
          <w:p w14:paraId="099F6CA0" w14:textId="5D47A6B0" w:rsidR="00B45EE4" w:rsidRPr="00B142CF" w:rsidRDefault="00B45EE4" w:rsidP="004F78DE">
            <w:pPr>
              <w:pStyle w:val="ListParagraph"/>
              <w:numPr>
                <w:ilvl w:val="0"/>
                <w:numId w:val="29"/>
              </w:numPr>
              <w:spacing w:after="0" w:line="240" w:lineRule="auto"/>
            </w:pPr>
            <w:r w:rsidRPr="00B142CF">
              <w:t>Director, Assistant or Associate Director</w:t>
            </w:r>
          </w:p>
          <w:p w14:paraId="4416EFF8" w14:textId="6985F209" w:rsidR="00B45EE4" w:rsidRPr="00B142CF" w:rsidRDefault="00B45EE4" w:rsidP="00B45EE4">
            <w:pPr>
              <w:rPr>
                <w:strike/>
              </w:rPr>
            </w:pPr>
            <w:r w:rsidRPr="00B142CF">
              <w:t xml:space="preserve">must have a bachelor’s degree </w:t>
            </w:r>
            <w:r w:rsidR="0081724E">
              <w:t>and</w:t>
            </w:r>
            <w:r w:rsidRPr="00B142CF">
              <w:t xml:space="preserve"> a minimum of five years’ experience in an executive-level position relating to the provision of residential services to individuals with an intellectual disability, developmental disability, autism and/or serious mental illness with the responsibility for </w:t>
            </w:r>
            <w:proofErr w:type="gramStart"/>
            <w:r w:rsidRPr="00B142CF">
              <w:t>all of</w:t>
            </w:r>
            <w:proofErr w:type="gramEnd"/>
            <w:r w:rsidRPr="00B142CF">
              <w:t xml:space="preserve"> the following:</w:t>
            </w:r>
          </w:p>
          <w:p w14:paraId="3F00DFA0" w14:textId="77777777" w:rsidR="00B45EE4" w:rsidRPr="00B142CF" w:rsidRDefault="00B45EE4" w:rsidP="004F78DE">
            <w:pPr>
              <w:pStyle w:val="ListParagraph"/>
              <w:numPr>
                <w:ilvl w:val="0"/>
                <w:numId w:val="19"/>
              </w:numPr>
              <w:spacing w:after="0" w:line="259" w:lineRule="auto"/>
            </w:pPr>
            <w:r w:rsidRPr="00B142CF">
              <w:t xml:space="preserve">Day-to-day residential agency </w:t>
            </w:r>
            <w:proofErr w:type="gramStart"/>
            <w:r w:rsidRPr="00B142CF">
              <w:t>operations;</w:t>
            </w:r>
            <w:proofErr w:type="gramEnd"/>
          </w:p>
          <w:p w14:paraId="1F8FD17F" w14:textId="77777777" w:rsidR="00B45EE4" w:rsidRPr="00B142CF" w:rsidRDefault="00B45EE4" w:rsidP="004F78DE">
            <w:pPr>
              <w:pStyle w:val="ListParagraph"/>
              <w:numPr>
                <w:ilvl w:val="0"/>
                <w:numId w:val="19"/>
              </w:numPr>
              <w:spacing w:after="0" w:line="259" w:lineRule="auto"/>
            </w:pPr>
            <w:r w:rsidRPr="00B142CF">
              <w:t xml:space="preserve">Oversight of the development and implementation of residential agency-wide policies and </w:t>
            </w:r>
            <w:proofErr w:type="gramStart"/>
            <w:r w:rsidRPr="00B142CF">
              <w:t>procedures;</w:t>
            </w:r>
            <w:proofErr w:type="gramEnd"/>
          </w:p>
          <w:p w14:paraId="6B64BCD7" w14:textId="77777777" w:rsidR="00B45EE4" w:rsidRPr="00B142CF" w:rsidRDefault="00B45EE4" w:rsidP="004F78DE">
            <w:pPr>
              <w:pStyle w:val="ListParagraph"/>
              <w:numPr>
                <w:ilvl w:val="0"/>
                <w:numId w:val="19"/>
              </w:numPr>
              <w:spacing w:after="0" w:line="259" w:lineRule="auto"/>
            </w:pPr>
            <w:r w:rsidRPr="00B142CF">
              <w:t>Supervision of management-level staff; and</w:t>
            </w:r>
          </w:p>
          <w:p w14:paraId="12AD7DCB" w14:textId="77777777" w:rsidR="00B45EE4" w:rsidRPr="00B142CF" w:rsidRDefault="00B45EE4" w:rsidP="004F78DE">
            <w:pPr>
              <w:pStyle w:val="ListParagraph"/>
              <w:numPr>
                <w:ilvl w:val="0"/>
                <w:numId w:val="19"/>
              </w:numPr>
              <w:spacing w:after="160" w:line="259" w:lineRule="auto"/>
            </w:pPr>
            <w:r w:rsidRPr="00B142CF">
              <w:t>Compliance with applicable state and federal regulations.</w:t>
            </w:r>
          </w:p>
          <w:p w14:paraId="24BF87A0" w14:textId="77777777" w:rsidR="00B45EE4" w:rsidRPr="00B142CF" w:rsidRDefault="00B45EE4" w:rsidP="004F78DE">
            <w:pPr>
              <w:pStyle w:val="ListParagraph"/>
              <w:numPr>
                <w:ilvl w:val="0"/>
                <w:numId w:val="41"/>
              </w:numPr>
              <w:spacing w:after="160" w:line="259" w:lineRule="auto"/>
              <w:ind w:left="340" w:hanging="340"/>
            </w:pPr>
            <w:r w:rsidRPr="00B142CF">
              <w:t>Notify the ODP Regional Office and Administrative Entity(</w:t>
            </w:r>
            <w:proofErr w:type="spellStart"/>
            <w:r w:rsidRPr="00B142CF">
              <w:t>ies</w:t>
            </w:r>
            <w:proofErr w:type="spellEnd"/>
            <w:r w:rsidRPr="00B142CF">
              <w:t>) within 10 business days of the hiring date of a new CEO, including an interim or acting CEO.</w:t>
            </w:r>
          </w:p>
          <w:p w14:paraId="3A2CA4BA" w14:textId="77777777" w:rsidR="00B45EE4" w:rsidRPr="00B142CF" w:rsidRDefault="00B45EE4" w:rsidP="004F78DE">
            <w:pPr>
              <w:pStyle w:val="ListParagraph"/>
              <w:numPr>
                <w:ilvl w:val="0"/>
                <w:numId w:val="41"/>
              </w:numPr>
              <w:spacing w:after="160" w:line="259" w:lineRule="auto"/>
              <w:ind w:left="340" w:hanging="340"/>
            </w:pPr>
            <w:r w:rsidRPr="00B142CF">
              <w:t xml:space="preserve">Employ life sharing </w:t>
            </w:r>
            <w:r w:rsidRPr="00DC1AF1">
              <w:rPr>
                <w:strike/>
              </w:rPr>
              <w:t xml:space="preserve">program </w:t>
            </w:r>
            <w:r w:rsidRPr="00B142CF">
              <w:t>specialist(s) who are responsible for up to 8 homes and no more than 16 participants for this or any other service.</w:t>
            </w:r>
          </w:p>
          <w:p w14:paraId="5DB84970" w14:textId="77777777" w:rsidR="00B45EE4" w:rsidRPr="00B142CF" w:rsidRDefault="00B45EE4" w:rsidP="004F78DE">
            <w:pPr>
              <w:pStyle w:val="ListParagraph"/>
              <w:numPr>
                <w:ilvl w:val="0"/>
                <w:numId w:val="41"/>
              </w:numPr>
              <w:spacing w:after="160" w:line="259" w:lineRule="auto"/>
              <w:ind w:left="340" w:hanging="340"/>
            </w:pPr>
            <w:r w:rsidRPr="00B142CF">
              <w:t xml:space="preserve">Have an annual training plan to improve the knowledge, </w:t>
            </w:r>
            <w:proofErr w:type="gramStart"/>
            <w:r w:rsidRPr="00B142CF">
              <w:t>skills</w:t>
            </w:r>
            <w:proofErr w:type="gramEnd"/>
            <w:r w:rsidRPr="00B142CF">
              <w:t xml:space="preserve"> and core competencies of agency personnel.</w:t>
            </w:r>
          </w:p>
          <w:p w14:paraId="01E62DAD" w14:textId="513DBFAE" w:rsidR="00B45EE4" w:rsidRPr="00B142CF" w:rsidRDefault="00B45EE4" w:rsidP="004F78DE">
            <w:pPr>
              <w:pStyle w:val="ListParagraph"/>
              <w:numPr>
                <w:ilvl w:val="0"/>
                <w:numId w:val="41"/>
              </w:numPr>
              <w:spacing w:after="160" w:line="259" w:lineRule="auto"/>
              <w:ind w:left="340" w:hanging="380"/>
            </w:pPr>
            <w:r w:rsidRPr="00B142CF">
              <w:lastRenderedPageBreak/>
              <w:t>Have an organizational structure that assures availability of back up and emergency support for participants 24 hours a day.</w:t>
            </w:r>
          </w:p>
          <w:p w14:paraId="7672ED1B" w14:textId="3B8E1D7B" w:rsidR="00B45EE4" w:rsidRPr="00B142CF" w:rsidRDefault="00B45EE4" w:rsidP="004F78DE">
            <w:pPr>
              <w:pStyle w:val="ListParagraph"/>
              <w:numPr>
                <w:ilvl w:val="0"/>
                <w:numId w:val="41"/>
              </w:numPr>
              <w:spacing w:after="160" w:line="259" w:lineRule="auto"/>
              <w:ind w:left="430" w:hanging="450"/>
              <w:rPr>
                <w:b/>
                <w:bCs/>
              </w:rPr>
            </w:pPr>
            <w:r w:rsidRPr="00B142CF">
              <w:rPr>
                <w:rStyle w:val="Emphasis"/>
                <w:rFonts w:ascii="Calibri" w:hAnsi="Calibri" w:cs="Calibri"/>
                <w:b/>
                <w:bCs/>
                <w:i w:val="0"/>
                <w:iCs w:val="0"/>
                <w:color w:val="000000"/>
                <w:bdr w:val="none" w:sz="0" w:space="0" w:color="auto" w:frame="1"/>
                <w:shd w:val="clear" w:color="auto" w:fill="FFFFFF"/>
                <w:lang w:val="en"/>
              </w:rPr>
              <w:t>H</w:t>
            </w:r>
            <w:r w:rsidRPr="00B142CF">
              <w:rPr>
                <w:rFonts w:ascii="Calibri" w:hAnsi="Calibri" w:cs="Calibri"/>
                <w:b/>
                <w:bCs/>
                <w:color w:val="000000"/>
                <w:bdr w:val="none" w:sz="0" w:space="0" w:color="auto" w:frame="1"/>
                <w:shd w:val="clear" w:color="auto" w:fill="FFFFFF"/>
                <w:lang w:val="en"/>
              </w:rPr>
              <w:t xml:space="preserve">ave a process </w:t>
            </w:r>
            <w:r w:rsidR="007B2F12">
              <w:rPr>
                <w:rFonts w:ascii="Calibri" w:hAnsi="Calibri" w:cs="Calibri"/>
                <w:b/>
                <w:bCs/>
                <w:color w:val="000000"/>
                <w:bdr w:val="none" w:sz="0" w:space="0" w:color="auto" w:frame="1"/>
                <w:shd w:val="clear" w:color="auto" w:fill="FFFFFF"/>
                <w:lang w:val="en"/>
              </w:rPr>
              <w:t>t</w:t>
            </w:r>
            <w:r w:rsidR="002D622A">
              <w:rPr>
                <w:rFonts w:ascii="Calibri" w:hAnsi="Calibri" w:cs="Calibri"/>
                <w:b/>
                <w:bCs/>
                <w:color w:val="000000"/>
                <w:bdr w:val="none" w:sz="0" w:space="0" w:color="auto" w:frame="1"/>
                <w:shd w:val="clear" w:color="auto" w:fill="FFFFFF"/>
                <w:lang w:val="en"/>
              </w:rPr>
              <w:t>o</w:t>
            </w:r>
            <w:r w:rsidR="007B2F12">
              <w:rPr>
                <w:rFonts w:ascii="Calibri" w:hAnsi="Calibri" w:cs="Calibri"/>
                <w:b/>
                <w:bCs/>
                <w:color w:val="000000"/>
                <w:bdr w:val="none" w:sz="0" w:space="0" w:color="auto" w:frame="1"/>
                <w:shd w:val="clear" w:color="auto" w:fill="FFFFFF"/>
                <w:lang w:val="en"/>
              </w:rPr>
              <w:t xml:space="preserve"> ensure</w:t>
            </w:r>
            <w:r w:rsidR="002D622A">
              <w:rPr>
                <w:rFonts w:ascii="Calibri" w:hAnsi="Calibri" w:cs="Calibri"/>
                <w:b/>
                <w:bCs/>
                <w:color w:val="000000"/>
                <w:bdr w:val="none" w:sz="0" w:space="0" w:color="auto" w:frame="1"/>
                <w:shd w:val="clear" w:color="auto" w:fill="FFFFFF"/>
                <w:lang w:val="en"/>
              </w:rPr>
              <w:t xml:space="preserve"> that</w:t>
            </w:r>
            <w:r w:rsidR="007B2F12">
              <w:rPr>
                <w:rFonts w:ascii="Calibri" w:hAnsi="Calibri" w:cs="Calibri"/>
                <w:b/>
                <w:bCs/>
                <w:color w:val="000000"/>
                <w:bdr w:val="none" w:sz="0" w:space="0" w:color="auto" w:frame="1"/>
                <w:shd w:val="clear" w:color="auto" w:fill="FFFFFF"/>
                <w:lang w:val="en"/>
              </w:rPr>
              <w:t xml:space="preserve"> progress notes are completed</w:t>
            </w:r>
            <w:r w:rsidRPr="00B142CF">
              <w:rPr>
                <w:rFonts w:ascii="Calibri" w:hAnsi="Calibri" w:cs="Calibri"/>
                <w:b/>
                <w:bCs/>
                <w:color w:val="000000"/>
                <w:bdr w:val="none" w:sz="0" w:space="0" w:color="auto" w:frame="1"/>
                <w:shd w:val="clear" w:color="auto" w:fill="FFFFFF"/>
                <w:lang w:val="en"/>
              </w:rPr>
              <w:t xml:space="preserve"> monthly for children age 0 to 18.</w:t>
            </w:r>
          </w:p>
          <w:p w14:paraId="31FF2BE8" w14:textId="78BEB76C" w:rsidR="00B45EE4" w:rsidRPr="00553DED" w:rsidRDefault="00B45EE4" w:rsidP="004F78DE">
            <w:pPr>
              <w:pStyle w:val="ListParagraph"/>
              <w:numPr>
                <w:ilvl w:val="0"/>
                <w:numId w:val="41"/>
              </w:numPr>
              <w:spacing w:after="160" w:line="259" w:lineRule="auto"/>
              <w:ind w:left="340" w:hanging="380"/>
              <w:rPr>
                <w:b/>
                <w:bCs/>
              </w:rPr>
            </w:pPr>
            <w:r w:rsidRPr="00553DED">
              <w:rPr>
                <w:rFonts w:ascii="Calibri" w:hAnsi="Calibri" w:cs="Calibri"/>
                <w:b/>
                <w:bCs/>
                <w:color w:val="000000"/>
                <w:bdr w:val="none" w:sz="0" w:space="0" w:color="auto" w:frame="1"/>
                <w:lang w:val="en"/>
              </w:rPr>
              <w:t>Have a risk/crisis plan the identifies potential risks and the strategy for risk mitigation and crisis response.</w:t>
            </w:r>
          </w:p>
          <w:p w14:paraId="254440DE" w14:textId="478FB022" w:rsidR="00B45EE4" w:rsidRPr="00EF6A6E" w:rsidRDefault="00B45EE4" w:rsidP="004F78DE">
            <w:pPr>
              <w:pStyle w:val="ListParagraph"/>
              <w:numPr>
                <w:ilvl w:val="0"/>
                <w:numId w:val="41"/>
              </w:numPr>
              <w:spacing w:after="160" w:line="259" w:lineRule="auto"/>
              <w:ind w:left="340"/>
            </w:pPr>
            <w:r w:rsidRPr="00EF6A6E">
              <w:t>Ensure that staff (direct, contracted, or in a consulting capacity) have been trained to meet the needs of the participant to carry out the service plan and medical plan, which includes but is not limited to communication, mobility, behavioral, and medical needs.</w:t>
            </w:r>
          </w:p>
          <w:p w14:paraId="46795978" w14:textId="77777777" w:rsidR="00B45EE4" w:rsidRPr="00B142CF" w:rsidRDefault="00B45EE4" w:rsidP="004F78DE">
            <w:pPr>
              <w:pStyle w:val="ListParagraph"/>
              <w:numPr>
                <w:ilvl w:val="0"/>
                <w:numId w:val="41"/>
              </w:numPr>
              <w:spacing w:after="160" w:line="259" w:lineRule="auto"/>
              <w:ind w:left="340" w:hanging="340"/>
            </w:pPr>
            <w:r w:rsidRPr="00B142CF">
              <w:t xml:space="preserve">Ensure that staff (direct, contracted, or in a consulting capacity) have criminal history clearances per 35 P.S. §10225.101 et seq. and 6 Pa. Code Chapter 15. If the criminal history clearance results identify a criminal record, providers must make a case-by-case decision about whether to hire the person that includes consideration of the following factors: </w:t>
            </w:r>
          </w:p>
          <w:p w14:paraId="386A1BBF" w14:textId="77777777" w:rsidR="00B45EE4" w:rsidRPr="00B142CF" w:rsidRDefault="00B45EE4" w:rsidP="004F78DE">
            <w:pPr>
              <w:pStyle w:val="ListParagraph"/>
              <w:numPr>
                <w:ilvl w:val="0"/>
                <w:numId w:val="20"/>
              </w:numPr>
              <w:spacing w:after="160" w:line="259" w:lineRule="auto"/>
            </w:pPr>
            <w:r w:rsidRPr="00B142CF">
              <w:t xml:space="preserve">The nature of the </w:t>
            </w:r>
            <w:proofErr w:type="gramStart"/>
            <w:r w:rsidRPr="00B142CF">
              <w:t>crime;</w:t>
            </w:r>
            <w:proofErr w:type="gramEnd"/>
            <w:r w:rsidRPr="00B142CF">
              <w:t xml:space="preserve"> </w:t>
            </w:r>
          </w:p>
          <w:p w14:paraId="59B74F58" w14:textId="77777777" w:rsidR="00B45EE4" w:rsidRPr="00B142CF" w:rsidRDefault="00B45EE4" w:rsidP="004F78DE">
            <w:pPr>
              <w:pStyle w:val="ListParagraph"/>
              <w:numPr>
                <w:ilvl w:val="0"/>
                <w:numId w:val="20"/>
              </w:numPr>
              <w:spacing w:after="160" w:line="259" w:lineRule="auto"/>
            </w:pPr>
            <w:r w:rsidRPr="00B142CF">
              <w:t xml:space="preserve">Facts surrounding the </w:t>
            </w:r>
            <w:proofErr w:type="gramStart"/>
            <w:r w:rsidRPr="00B142CF">
              <w:t>conviction;</w:t>
            </w:r>
            <w:proofErr w:type="gramEnd"/>
            <w:r w:rsidRPr="00B142CF">
              <w:t xml:space="preserve"> </w:t>
            </w:r>
          </w:p>
          <w:p w14:paraId="686BBE74" w14:textId="77777777" w:rsidR="00B45EE4" w:rsidRPr="00B142CF" w:rsidRDefault="00B45EE4" w:rsidP="004F78DE">
            <w:pPr>
              <w:pStyle w:val="ListParagraph"/>
              <w:numPr>
                <w:ilvl w:val="0"/>
                <w:numId w:val="20"/>
              </w:numPr>
              <w:spacing w:after="160" w:line="259" w:lineRule="auto"/>
            </w:pPr>
            <w:r w:rsidRPr="00B142CF">
              <w:t xml:space="preserve">Time elapsed since the </w:t>
            </w:r>
            <w:proofErr w:type="gramStart"/>
            <w:r w:rsidRPr="00B142CF">
              <w:t>conviction;</w:t>
            </w:r>
            <w:proofErr w:type="gramEnd"/>
            <w:r w:rsidRPr="00B142CF">
              <w:t xml:space="preserve"> </w:t>
            </w:r>
          </w:p>
          <w:p w14:paraId="08766008" w14:textId="77777777" w:rsidR="00B45EE4" w:rsidRPr="00B142CF" w:rsidRDefault="00B45EE4" w:rsidP="004F78DE">
            <w:pPr>
              <w:pStyle w:val="ListParagraph"/>
              <w:numPr>
                <w:ilvl w:val="0"/>
                <w:numId w:val="20"/>
              </w:numPr>
              <w:spacing w:after="160" w:line="259" w:lineRule="auto"/>
            </w:pPr>
            <w:r w:rsidRPr="00B142CF">
              <w:t>The evidence of the individual’s rehabilitation; and</w:t>
            </w:r>
          </w:p>
          <w:p w14:paraId="2341464E" w14:textId="77777777" w:rsidR="00B45EE4" w:rsidRDefault="00B45EE4" w:rsidP="004F78DE">
            <w:pPr>
              <w:pStyle w:val="ListParagraph"/>
              <w:numPr>
                <w:ilvl w:val="0"/>
                <w:numId w:val="20"/>
              </w:numPr>
              <w:spacing w:after="0" w:line="259" w:lineRule="auto"/>
            </w:pPr>
            <w:r w:rsidRPr="00B142CF">
              <w:t>The nature and requirements of the job. Documentation of the review must be maintained for any staff that were hired whose criminal history clearance results identified a criminal recor</w:t>
            </w:r>
            <w:r>
              <w:t>d.</w:t>
            </w:r>
          </w:p>
          <w:p w14:paraId="26F5881B" w14:textId="30682E44" w:rsidR="00B45EE4" w:rsidRPr="00B142CF" w:rsidRDefault="00B45EE4" w:rsidP="004F78DE">
            <w:pPr>
              <w:pStyle w:val="ListParagraph"/>
              <w:numPr>
                <w:ilvl w:val="0"/>
                <w:numId w:val="41"/>
              </w:numPr>
              <w:spacing w:after="0" w:line="259" w:lineRule="auto"/>
              <w:ind w:left="430"/>
            </w:pPr>
            <w:r w:rsidRPr="00B142CF">
              <w:t>Comply with Department standards related to provider qualifications.</w:t>
            </w:r>
          </w:p>
          <w:p w14:paraId="2C4E4381" w14:textId="77777777" w:rsidR="00B45EE4" w:rsidRDefault="00B45EE4" w:rsidP="00B45EE4">
            <w:pPr>
              <w:rPr>
                <w:b/>
                <w:bCs/>
              </w:rPr>
            </w:pPr>
          </w:p>
          <w:p w14:paraId="0DC81372" w14:textId="162F5018" w:rsidR="00B45EE4" w:rsidRPr="007F5319" w:rsidRDefault="00B45EE4" w:rsidP="00B45EE4">
            <w:pPr>
              <w:rPr>
                <w:b/>
                <w:bCs/>
              </w:rPr>
            </w:pPr>
            <w:r w:rsidRPr="00553DED">
              <w:rPr>
                <w:b/>
                <w:bCs/>
              </w:rPr>
              <w:t>Life Sharers/Host Families that provide Life Sharing</w:t>
            </w:r>
            <w:r w:rsidR="000F35F6">
              <w:rPr>
                <w:b/>
                <w:bCs/>
              </w:rPr>
              <w:t xml:space="preserve"> services</w:t>
            </w:r>
            <w:r w:rsidRPr="00553DED">
              <w:rPr>
                <w:b/>
                <w:bCs/>
              </w:rPr>
              <w:t xml:space="preserve"> to participants with a medically complex condition must meet the additional following standards</w:t>
            </w:r>
            <w:r w:rsidRPr="007F5319">
              <w:rPr>
                <w:b/>
                <w:bCs/>
              </w:rPr>
              <w:t>:</w:t>
            </w:r>
          </w:p>
          <w:p w14:paraId="4F9EA3D3" w14:textId="221C3723" w:rsidR="00B45EE4" w:rsidRPr="007F5319" w:rsidRDefault="00B45EE4" w:rsidP="004F78DE">
            <w:pPr>
              <w:pStyle w:val="ListParagraph"/>
              <w:numPr>
                <w:ilvl w:val="0"/>
                <w:numId w:val="16"/>
              </w:numPr>
              <w:spacing w:after="160" w:line="259" w:lineRule="auto"/>
              <w:rPr>
                <w:b/>
                <w:bCs/>
              </w:rPr>
            </w:pPr>
            <w:r w:rsidRPr="007F5319">
              <w:rPr>
                <w:b/>
                <w:bCs/>
              </w:rPr>
              <w:t>Have a high school diploma or equivalent.</w:t>
            </w:r>
          </w:p>
          <w:p w14:paraId="13FFC453" w14:textId="4415B6A2" w:rsidR="00B45EE4" w:rsidRPr="0072257D" w:rsidRDefault="00B45EE4" w:rsidP="004F78DE">
            <w:pPr>
              <w:pStyle w:val="ListParagraph"/>
              <w:numPr>
                <w:ilvl w:val="0"/>
                <w:numId w:val="16"/>
              </w:numPr>
              <w:spacing w:after="160" w:line="259" w:lineRule="auto"/>
              <w:rPr>
                <w:b/>
                <w:bCs/>
              </w:rPr>
            </w:pPr>
            <w:r w:rsidRPr="007F5319">
              <w:rPr>
                <w:b/>
                <w:bCs/>
              </w:rPr>
              <w:t>Receive training by a medical professional that is speci</w:t>
            </w:r>
            <w:r w:rsidRPr="00A653F2">
              <w:rPr>
                <w:b/>
                <w:bCs/>
              </w:rPr>
              <w:t>fic to the participant’s medical needs prior to rendering the service.</w:t>
            </w:r>
          </w:p>
          <w:p w14:paraId="561B627E" w14:textId="77777777" w:rsidR="00B45EE4" w:rsidRPr="00B142CF" w:rsidRDefault="00B45EE4" w:rsidP="004F78DE">
            <w:pPr>
              <w:pStyle w:val="ListParagraph"/>
              <w:numPr>
                <w:ilvl w:val="0"/>
                <w:numId w:val="16"/>
              </w:numPr>
              <w:spacing w:after="160" w:line="259" w:lineRule="auto"/>
            </w:pPr>
            <w:r w:rsidRPr="00B142CF">
              <w:t>Be at least 18 years of age.</w:t>
            </w:r>
          </w:p>
          <w:p w14:paraId="739E5A68" w14:textId="704302DB" w:rsidR="00B45EE4" w:rsidRPr="00B142CF" w:rsidRDefault="00B45EE4" w:rsidP="004F78DE">
            <w:pPr>
              <w:pStyle w:val="ListParagraph"/>
              <w:numPr>
                <w:ilvl w:val="0"/>
                <w:numId w:val="16"/>
              </w:numPr>
              <w:spacing w:after="160" w:line="259" w:lineRule="auto"/>
            </w:pPr>
            <w:r w:rsidRPr="00B142CF">
              <w:lastRenderedPageBreak/>
              <w:t>Complete necessary pre/in-service training based on the service plan.</w:t>
            </w:r>
          </w:p>
          <w:p w14:paraId="1CFF316F" w14:textId="77777777" w:rsidR="00B45EE4" w:rsidRPr="00B142CF" w:rsidRDefault="00B45EE4" w:rsidP="004F78DE">
            <w:pPr>
              <w:pStyle w:val="ListParagraph"/>
              <w:numPr>
                <w:ilvl w:val="0"/>
                <w:numId w:val="16"/>
              </w:numPr>
              <w:spacing w:after="160" w:line="259" w:lineRule="auto"/>
            </w:pPr>
            <w:r w:rsidRPr="00B142CF">
              <w:t>Have a valid driver’s license if the operation of a vehicle is necessary to provide Life Sharing services.</w:t>
            </w:r>
          </w:p>
          <w:p w14:paraId="0518274D" w14:textId="77777777" w:rsidR="00B45EE4" w:rsidRPr="00B142CF" w:rsidRDefault="00B45EE4" w:rsidP="00B45EE4">
            <w:pPr>
              <w:spacing w:after="160" w:line="259" w:lineRule="auto"/>
            </w:pPr>
            <w:r w:rsidRPr="00B142CF">
              <w:t>Life sharing specialists must meet the following standards:</w:t>
            </w:r>
          </w:p>
          <w:p w14:paraId="5484AA71" w14:textId="0AA85C63" w:rsidR="00B45EE4" w:rsidRPr="00B142CF" w:rsidRDefault="00B45EE4" w:rsidP="004F78DE">
            <w:pPr>
              <w:pStyle w:val="ListParagraph"/>
              <w:numPr>
                <w:ilvl w:val="0"/>
                <w:numId w:val="30"/>
              </w:numPr>
            </w:pPr>
            <w:r w:rsidRPr="00B142CF">
              <w:t>Receive training which includes interpersonal dynamics, community participation, individual service planning and delivery, and relationship building in addition to training required by licensing or agency policy.</w:t>
            </w:r>
          </w:p>
          <w:p w14:paraId="25569AD4" w14:textId="77777777" w:rsidR="00B45EE4" w:rsidRPr="00553DED" w:rsidRDefault="00B45EE4" w:rsidP="00B45EE4"/>
        </w:tc>
        <w:tc>
          <w:tcPr>
            <w:tcW w:w="3420" w:type="dxa"/>
            <w:shd w:val="clear" w:color="auto" w:fill="auto"/>
          </w:tcPr>
          <w:p w14:paraId="34C8D6D7" w14:textId="68471E0C" w:rsidR="00B45EE4" w:rsidRPr="00453077" w:rsidRDefault="00B45EE4" w:rsidP="00B45EE4">
            <w:r>
              <w:rPr>
                <w:rStyle w:val="CommentReference"/>
                <w:sz w:val="22"/>
                <w:szCs w:val="22"/>
              </w:rPr>
              <w:lastRenderedPageBreak/>
              <w:t>A new qualification provider type is being added to meet the specific needs of participants with a medically complex condition.  While this is a new provider type, only qualification criteria that differ from other Life Sharing provider types has been indicated in bold font.</w:t>
            </w:r>
          </w:p>
          <w:p w14:paraId="067E70F0" w14:textId="17E6B3A0" w:rsidR="00B45EE4" w:rsidRPr="00453077" w:rsidRDefault="00B45EE4" w:rsidP="00B45EE4">
            <w:pPr>
              <w:pStyle w:val="CommentText"/>
              <w:rPr>
                <w:rStyle w:val="CommentReference"/>
                <w:sz w:val="22"/>
                <w:szCs w:val="22"/>
              </w:rPr>
            </w:pPr>
          </w:p>
        </w:tc>
      </w:tr>
      <w:tr w:rsidR="00B45EE4" w:rsidRPr="009C5B93" w14:paraId="780F2789" w14:textId="77777777" w:rsidTr="005F0990">
        <w:tc>
          <w:tcPr>
            <w:tcW w:w="1511" w:type="dxa"/>
          </w:tcPr>
          <w:p w14:paraId="59DECDCB" w14:textId="77D9E001" w:rsidR="00B45EE4" w:rsidRDefault="00B45EE4" w:rsidP="00B45EE4">
            <w:pPr>
              <w:tabs>
                <w:tab w:val="left" w:pos="10125"/>
              </w:tabs>
              <w:rPr>
                <w:rFonts w:ascii="Calibri" w:hAnsi="Calibri" w:cs="Calibri"/>
                <w:color w:val="000000" w:themeColor="text1"/>
              </w:rPr>
            </w:pPr>
            <w:r>
              <w:rPr>
                <w:rFonts w:ascii="Calibri" w:hAnsi="Calibri" w:cs="Calibri"/>
                <w:color w:val="000000" w:themeColor="text1"/>
              </w:rPr>
              <w:lastRenderedPageBreak/>
              <w:t>Consolidated, Community Living, P/FDS Waivers</w:t>
            </w:r>
          </w:p>
        </w:tc>
        <w:tc>
          <w:tcPr>
            <w:tcW w:w="1184" w:type="dxa"/>
          </w:tcPr>
          <w:p w14:paraId="5389D164" w14:textId="642135DE" w:rsidR="00B45EE4" w:rsidRDefault="00B45EE4" w:rsidP="00B45EE4">
            <w:pPr>
              <w:tabs>
                <w:tab w:val="left" w:pos="10125"/>
              </w:tabs>
              <w:rPr>
                <w:rFonts w:ascii="Calibri" w:hAnsi="Calibri" w:cs="Calibri"/>
                <w:color w:val="000000" w:themeColor="text1"/>
              </w:rPr>
            </w:pPr>
            <w:r>
              <w:rPr>
                <w:rFonts w:ascii="Calibri" w:hAnsi="Calibri" w:cs="Calibri"/>
                <w:color w:val="000000" w:themeColor="text1"/>
              </w:rPr>
              <w:t>C-1/C-3</w:t>
            </w:r>
          </w:p>
        </w:tc>
        <w:tc>
          <w:tcPr>
            <w:tcW w:w="1620" w:type="dxa"/>
          </w:tcPr>
          <w:p w14:paraId="6932D1B3" w14:textId="36ECF31F" w:rsidR="00B45EE4" w:rsidRPr="00436A1A" w:rsidRDefault="00B45EE4" w:rsidP="00B45EE4">
            <w:pPr>
              <w:autoSpaceDE w:val="0"/>
              <w:autoSpaceDN w:val="0"/>
              <w:adjustRightInd w:val="0"/>
              <w:rPr>
                <w:rFonts w:ascii="Calibri" w:hAnsi="Calibri" w:cs="Calibri"/>
                <w:b/>
                <w:bCs/>
                <w:color w:val="000000" w:themeColor="text1"/>
              </w:rPr>
            </w:pPr>
            <w:r w:rsidRPr="00436A1A">
              <w:rPr>
                <w:rFonts w:ascii="Calibri" w:hAnsi="Calibri" w:cs="Calibri"/>
                <w:b/>
                <w:bCs/>
                <w:color w:val="000000" w:themeColor="text1"/>
              </w:rPr>
              <w:t>Family Medical Support Assistance</w:t>
            </w:r>
          </w:p>
        </w:tc>
        <w:tc>
          <w:tcPr>
            <w:tcW w:w="8280" w:type="dxa"/>
          </w:tcPr>
          <w:p w14:paraId="63C65B7D" w14:textId="64F142B3" w:rsidR="00B45EE4" w:rsidRDefault="00B45EE4" w:rsidP="00B45EE4">
            <w:pPr>
              <w:jc w:val="center"/>
              <w:rPr>
                <w:sz w:val="28"/>
                <w:szCs w:val="28"/>
              </w:rPr>
            </w:pPr>
            <w:r w:rsidRPr="00436A1A">
              <w:rPr>
                <w:sz w:val="28"/>
                <w:szCs w:val="28"/>
              </w:rPr>
              <w:t>***NEW SERVICE***</w:t>
            </w:r>
          </w:p>
          <w:p w14:paraId="1698CA76" w14:textId="77777777" w:rsidR="00B45EE4" w:rsidRPr="00436A1A" w:rsidRDefault="00B45EE4" w:rsidP="00B45EE4">
            <w:pPr>
              <w:jc w:val="center"/>
              <w:rPr>
                <w:sz w:val="28"/>
                <w:szCs w:val="28"/>
              </w:rPr>
            </w:pPr>
          </w:p>
          <w:p w14:paraId="786CAB7A" w14:textId="3B37B924" w:rsidR="00B45EE4" w:rsidRPr="00F5471C" w:rsidRDefault="00B45EE4" w:rsidP="00B45EE4">
            <w:pPr>
              <w:rPr>
                <w:b/>
                <w:bCs/>
              </w:rPr>
            </w:pPr>
            <w:r w:rsidRPr="00F5471C">
              <w:rPr>
                <w:b/>
                <w:bCs/>
              </w:rPr>
              <w:t>Family Medical Support Assistance</w:t>
            </w:r>
          </w:p>
          <w:p w14:paraId="7BFB5922" w14:textId="5BFED5DF" w:rsidR="00B45EE4" w:rsidRPr="00F5471C" w:rsidRDefault="00B45EE4" w:rsidP="00B45EE4">
            <w:pPr>
              <w:rPr>
                <w:b/>
                <w:bCs/>
              </w:rPr>
            </w:pPr>
            <w:r w:rsidRPr="00F5471C">
              <w:rPr>
                <w:b/>
                <w:bCs/>
              </w:rPr>
              <w:t>The Family Medical Support Assistance service assists with coordination of services</w:t>
            </w:r>
            <w:r w:rsidR="00832E42">
              <w:rPr>
                <w:b/>
                <w:bCs/>
              </w:rPr>
              <w:t xml:space="preserve"> related to the participant’s medically complex condition</w:t>
            </w:r>
            <w:r w:rsidRPr="00F5471C">
              <w:rPr>
                <w:b/>
                <w:bCs/>
              </w:rPr>
              <w:t xml:space="preserve"> in the participant’s home.  This is a</w:t>
            </w:r>
            <w:r>
              <w:rPr>
                <w:b/>
                <w:bCs/>
              </w:rPr>
              <w:t xml:space="preserve"> direct and</w:t>
            </w:r>
            <w:r w:rsidRPr="00F5471C">
              <w:rPr>
                <w:b/>
                <w:bCs/>
              </w:rPr>
              <w:t xml:space="preserve"> indirect service</w:t>
            </w:r>
            <w:r>
              <w:rPr>
                <w:b/>
                <w:bCs/>
              </w:rPr>
              <w:t xml:space="preserve"> that does not involve </w:t>
            </w:r>
            <w:r w:rsidR="00680A74">
              <w:rPr>
                <w:b/>
                <w:bCs/>
              </w:rPr>
              <w:t>direct</w:t>
            </w:r>
            <w:r>
              <w:rPr>
                <w:b/>
                <w:bCs/>
              </w:rPr>
              <w:t xml:space="preserve"> care.</w:t>
            </w:r>
            <w:r w:rsidRPr="00F5471C">
              <w:rPr>
                <w:b/>
                <w:bCs/>
              </w:rPr>
              <w:t xml:space="preserve"> </w:t>
            </w:r>
            <w:r>
              <w:rPr>
                <w:b/>
                <w:bCs/>
              </w:rPr>
              <w:t xml:space="preserve"> P</w:t>
            </w:r>
            <w:r w:rsidRPr="00F5471C">
              <w:rPr>
                <w:b/>
                <w:bCs/>
              </w:rPr>
              <w:t>roviders are required to render the following two components of the service.</w:t>
            </w:r>
          </w:p>
          <w:p w14:paraId="74976A41" w14:textId="5537C841" w:rsidR="00B45EE4" w:rsidRPr="00D76445" w:rsidRDefault="00B45EE4" w:rsidP="004F78DE">
            <w:pPr>
              <w:pStyle w:val="ListParagraph"/>
              <w:numPr>
                <w:ilvl w:val="0"/>
                <w:numId w:val="25"/>
              </w:numPr>
              <w:spacing w:after="0" w:line="240" w:lineRule="auto"/>
              <w:rPr>
                <w:b/>
                <w:bCs/>
              </w:rPr>
            </w:pPr>
            <w:r w:rsidRPr="00D76445">
              <w:rPr>
                <w:b/>
                <w:bCs/>
              </w:rPr>
              <w:t xml:space="preserve">Family support assistant - The family support assistant </w:t>
            </w:r>
            <w:proofErr w:type="gramStart"/>
            <w:r w:rsidRPr="00D76445">
              <w:rPr>
                <w:b/>
                <w:bCs/>
              </w:rPr>
              <w:t>provides assistance to</w:t>
            </w:r>
            <w:proofErr w:type="gramEnd"/>
            <w:r w:rsidRPr="00D76445">
              <w:rPr>
                <w:b/>
                <w:bCs/>
              </w:rPr>
              <w:t xml:space="preserve"> participants and their families with coordination of unpaid supports and waiver services </w:t>
            </w:r>
            <w:r w:rsidR="00685366">
              <w:rPr>
                <w:b/>
                <w:bCs/>
              </w:rPr>
              <w:t>such as</w:t>
            </w:r>
            <w:r w:rsidRPr="00D76445">
              <w:rPr>
                <w:b/>
                <w:bCs/>
              </w:rPr>
              <w:t xml:space="preserve"> skilled nursing</w:t>
            </w:r>
            <w:r w:rsidR="00371119">
              <w:rPr>
                <w:b/>
                <w:bCs/>
              </w:rPr>
              <w:t xml:space="preserve"> services</w:t>
            </w:r>
            <w:r w:rsidRPr="00D76445">
              <w:rPr>
                <w:b/>
                <w:bCs/>
              </w:rPr>
              <w:t>, home health</w:t>
            </w:r>
            <w:r w:rsidR="00371119">
              <w:rPr>
                <w:b/>
                <w:bCs/>
              </w:rPr>
              <w:t xml:space="preserve"> services</w:t>
            </w:r>
            <w:r w:rsidRPr="00D76445">
              <w:rPr>
                <w:b/>
                <w:bCs/>
              </w:rPr>
              <w:t>, medical services, and behavioral health</w:t>
            </w:r>
            <w:r w:rsidR="00371119">
              <w:rPr>
                <w:b/>
                <w:bCs/>
              </w:rPr>
              <w:t xml:space="preserve"> services</w:t>
            </w:r>
            <w:r w:rsidRPr="00D76445">
              <w:rPr>
                <w:b/>
                <w:bCs/>
              </w:rPr>
              <w:t xml:space="preserve"> in the participant’s home including:</w:t>
            </w:r>
          </w:p>
          <w:p w14:paraId="6FD43805" w14:textId="29F52284" w:rsidR="00B45EE4" w:rsidRPr="00D76445" w:rsidRDefault="00B45EE4" w:rsidP="004F78DE">
            <w:pPr>
              <w:pStyle w:val="ListParagraph"/>
              <w:numPr>
                <w:ilvl w:val="0"/>
                <w:numId w:val="24"/>
              </w:numPr>
              <w:spacing w:after="0" w:line="240" w:lineRule="auto"/>
              <w:ind w:left="360"/>
              <w:rPr>
                <w:b/>
                <w:bCs/>
              </w:rPr>
            </w:pPr>
            <w:r w:rsidRPr="00D76445">
              <w:rPr>
                <w:b/>
                <w:bCs/>
              </w:rPr>
              <w:t>Scheduling medical and behavioral health appointments and assisting with medical visits (both in office and via remote technology</w:t>
            </w:r>
            <w:proofErr w:type="gramStart"/>
            <w:r w:rsidRPr="00D76445">
              <w:rPr>
                <w:b/>
                <w:bCs/>
              </w:rPr>
              <w:t>)</w:t>
            </w:r>
            <w:r w:rsidR="000002DD">
              <w:rPr>
                <w:b/>
                <w:bCs/>
              </w:rPr>
              <w:t>;</w:t>
            </w:r>
            <w:proofErr w:type="gramEnd"/>
            <w:r w:rsidRPr="00D76445">
              <w:rPr>
                <w:b/>
                <w:bCs/>
              </w:rPr>
              <w:t xml:space="preserve"> </w:t>
            </w:r>
          </w:p>
          <w:p w14:paraId="3B761420" w14:textId="34927DEE" w:rsidR="00B45EE4" w:rsidRPr="00D76445" w:rsidRDefault="00B45EE4" w:rsidP="004F78DE">
            <w:pPr>
              <w:pStyle w:val="ListParagraph"/>
              <w:numPr>
                <w:ilvl w:val="0"/>
                <w:numId w:val="24"/>
              </w:numPr>
              <w:spacing w:after="0" w:line="240" w:lineRule="auto"/>
              <w:ind w:left="360"/>
              <w:rPr>
                <w:b/>
                <w:bCs/>
              </w:rPr>
            </w:pPr>
            <w:r w:rsidRPr="00D76445">
              <w:rPr>
                <w:b/>
                <w:bCs/>
              </w:rPr>
              <w:t xml:space="preserve">Understanding the concerns of the participant, family and other designated persons </w:t>
            </w:r>
            <w:r w:rsidR="00F33FA0">
              <w:rPr>
                <w:b/>
                <w:bCs/>
              </w:rPr>
              <w:t>about</w:t>
            </w:r>
            <w:r w:rsidRPr="00D76445">
              <w:rPr>
                <w:b/>
                <w:bCs/>
              </w:rPr>
              <w:t xml:space="preserve"> medical providers or services and assist</w:t>
            </w:r>
            <w:r w:rsidR="003B6201">
              <w:rPr>
                <w:b/>
                <w:bCs/>
              </w:rPr>
              <w:t>ing</w:t>
            </w:r>
            <w:r w:rsidRPr="00D76445">
              <w:rPr>
                <w:b/>
                <w:bCs/>
              </w:rPr>
              <w:t xml:space="preserve"> with mitigating those concerns when </w:t>
            </w:r>
            <w:proofErr w:type="gramStart"/>
            <w:r w:rsidRPr="00D76445">
              <w:rPr>
                <w:b/>
                <w:bCs/>
              </w:rPr>
              <w:t>possible</w:t>
            </w:r>
            <w:r w:rsidR="00B715E4">
              <w:rPr>
                <w:b/>
                <w:bCs/>
              </w:rPr>
              <w:t>;</w:t>
            </w:r>
            <w:proofErr w:type="gramEnd"/>
          </w:p>
          <w:p w14:paraId="40E2E712" w14:textId="2D296D03" w:rsidR="00B45EE4" w:rsidRPr="00786B20" w:rsidRDefault="00B45EE4" w:rsidP="004F78DE">
            <w:pPr>
              <w:pStyle w:val="ListParagraph"/>
              <w:numPr>
                <w:ilvl w:val="0"/>
                <w:numId w:val="24"/>
              </w:numPr>
              <w:spacing w:after="0" w:line="240" w:lineRule="auto"/>
              <w:ind w:left="360"/>
              <w:rPr>
                <w:b/>
                <w:bCs/>
              </w:rPr>
            </w:pPr>
            <w:r>
              <w:rPr>
                <w:b/>
                <w:bCs/>
              </w:rPr>
              <w:t>Directly a</w:t>
            </w:r>
            <w:r w:rsidRPr="7693FCB0">
              <w:rPr>
                <w:b/>
                <w:bCs/>
              </w:rPr>
              <w:t xml:space="preserve">ssisting </w:t>
            </w:r>
            <w:r>
              <w:rPr>
                <w:b/>
                <w:bCs/>
              </w:rPr>
              <w:t>the</w:t>
            </w:r>
            <w:r w:rsidRPr="7693FCB0">
              <w:rPr>
                <w:b/>
                <w:bCs/>
              </w:rPr>
              <w:t xml:space="preserve"> participant</w:t>
            </w:r>
            <w:r w:rsidR="00582E3F">
              <w:rPr>
                <w:b/>
                <w:bCs/>
              </w:rPr>
              <w:t xml:space="preserve">, </w:t>
            </w:r>
            <w:proofErr w:type="gramStart"/>
            <w:r w:rsidR="00582E3F">
              <w:rPr>
                <w:b/>
                <w:bCs/>
              </w:rPr>
              <w:t>family</w:t>
            </w:r>
            <w:proofErr w:type="gramEnd"/>
            <w:r w:rsidRPr="7693FCB0">
              <w:rPr>
                <w:b/>
                <w:bCs/>
              </w:rPr>
              <w:t xml:space="preserve"> </w:t>
            </w:r>
            <w:r>
              <w:rPr>
                <w:b/>
                <w:bCs/>
              </w:rPr>
              <w:t xml:space="preserve">and </w:t>
            </w:r>
            <w:r w:rsidR="00582E3F">
              <w:rPr>
                <w:b/>
                <w:bCs/>
              </w:rPr>
              <w:t>o</w:t>
            </w:r>
            <w:r w:rsidR="00A1195E">
              <w:rPr>
                <w:b/>
                <w:bCs/>
              </w:rPr>
              <w:t>the</w:t>
            </w:r>
            <w:r w:rsidR="00582E3F">
              <w:rPr>
                <w:b/>
                <w:bCs/>
              </w:rPr>
              <w:t>r</w:t>
            </w:r>
            <w:r>
              <w:rPr>
                <w:b/>
                <w:bCs/>
              </w:rPr>
              <w:t xml:space="preserve"> designated person(s) with the discharge process </w:t>
            </w:r>
            <w:r w:rsidRPr="7693FCB0">
              <w:rPr>
                <w:b/>
                <w:bCs/>
              </w:rPr>
              <w:t xml:space="preserve">from </w:t>
            </w:r>
            <w:r>
              <w:rPr>
                <w:b/>
                <w:bCs/>
              </w:rPr>
              <w:t xml:space="preserve">a </w:t>
            </w:r>
            <w:r w:rsidRPr="7693FCB0">
              <w:rPr>
                <w:b/>
                <w:bCs/>
              </w:rPr>
              <w:t xml:space="preserve">hospital, clinic, or nursing home setting </w:t>
            </w:r>
            <w:r w:rsidR="00EC53BC">
              <w:rPr>
                <w:b/>
                <w:bCs/>
              </w:rPr>
              <w:t>with going</w:t>
            </w:r>
            <w:r w:rsidRPr="7693FCB0">
              <w:rPr>
                <w:b/>
                <w:bCs/>
              </w:rPr>
              <w:t xml:space="preserve"> home</w:t>
            </w:r>
            <w:r>
              <w:rPr>
                <w:b/>
                <w:bCs/>
              </w:rPr>
              <w:t xml:space="preserve">.  </w:t>
            </w:r>
            <w:r w:rsidRPr="00786B20">
              <w:rPr>
                <w:b/>
                <w:bCs/>
              </w:rPr>
              <w:t>The discharge process may include accompanying the</w:t>
            </w:r>
            <w:r w:rsidR="00E0309A">
              <w:rPr>
                <w:b/>
                <w:bCs/>
              </w:rPr>
              <w:t xml:space="preserve"> family and other</w:t>
            </w:r>
            <w:r w:rsidRPr="00786B20">
              <w:rPr>
                <w:b/>
                <w:bCs/>
              </w:rPr>
              <w:t xml:space="preserve"> designated person(s) </w:t>
            </w:r>
            <w:r w:rsidR="00517B0F">
              <w:rPr>
                <w:b/>
                <w:bCs/>
              </w:rPr>
              <w:t>when</w:t>
            </w:r>
            <w:r>
              <w:rPr>
                <w:b/>
                <w:bCs/>
              </w:rPr>
              <w:t xml:space="preserve"> </w:t>
            </w:r>
            <w:r w:rsidRPr="00786B20">
              <w:rPr>
                <w:b/>
                <w:bCs/>
              </w:rPr>
              <w:t>bring</w:t>
            </w:r>
            <w:r w:rsidR="00517B0F">
              <w:rPr>
                <w:b/>
                <w:bCs/>
              </w:rPr>
              <w:t>ing</w:t>
            </w:r>
            <w:r w:rsidRPr="00786B20">
              <w:rPr>
                <w:b/>
                <w:bCs/>
              </w:rPr>
              <w:t xml:space="preserve"> the </w:t>
            </w:r>
            <w:r>
              <w:rPr>
                <w:b/>
                <w:bCs/>
              </w:rPr>
              <w:t>participant</w:t>
            </w:r>
            <w:r w:rsidRPr="00786B20">
              <w:rPr>
                <w:b/>
                <w:bCs/>
              </w:rPr>
              <w:t xml:space="preserve"> home if transpor</w:t>
            </w:r>
            <w:r>
              <w:rPr>
                <w:b/>
                <w:bCs/>
              </w:rPr>
              <w:t>t</w:t>
            </w:r>
            <w:r w:rsidRPr="00786B20">
              <w:rPr>
                <w:b/>
                <w:bCs/>
              </w:rPr>
              <w:t xml:space="preserve">ation is an issue, assisting with </w:t>
            </w:r>
            <w:r w:rsidR="008F242F">
              <w:rPr>
                <w:b/>
                <w:bCs/>
              </w:rPr>
              <w:t xml:space="preserve">obtaining </w:t>
            </w:r>
            <w:r w:rsidR="00B12EE8">
              <w:rPr>
                <w:b/>
                <w:bCs/>
              </w:rPr>
              <w:t>discharge information</w:t>
            </w:r>
            <w:r w:rsidRPr="00786B20">
              <w:rPr>
                <w:b/>
                <w:bCs/>
              </w:rPr>
              <w:t xml:space="preserve"> and educating the</w:t>
            </w:r>
            <w:r w:rsidR="00A8234B">
              <w:rPr>
                <w:b/>
                <w:bCs/>
              </w:rPr>
              <w:t xml:space="preserve"> family, other</w:t>
            </w:r>
            <w:r w:rsidRPr="00786B20">
              <w:rPr>
                <w:b/>
                <w:bCs/>
              </w:rPr>
              <w:t xml:space="preserve"> d</w:t>
            </w:r>
            <w:r>
              <w:rPr>
                <w:b/>
                <w:bCs/>
              </w:rPr>
              <w:t>e</w:t>
            </w:r>
            <w:r w:rsidRPr="00786B20">
              <w:rPr>
                <w:b/>
                <w:bCs/>
              </w:rPr>
              <w:t>s</w:t>
            </w:r>
            <w:r>
              <w:rPr>
                <w:b/>
                <w:bCs/>
              </w:rPr>
              <w:t>i</w:t>
            </w:r>
            <w:r w:rsidRPr="00786B20">
              <w:rPr>
                <w:b/>
                <w:bCs/>
              </w:rPr>
              <w:t xml:space="preserve">gnated </w:t>
            </w:r>
            <w:r w:rsidRPr="00786B20">
              <w:rPr>
                <w:b/>
                <w:bCs/>
              </w:rPr>
              <w:lastRenderedPageBreak/>
              <w:t>person(s) and</w:t>
            </w:r>
            <w:r w:rsidR="00A8234B">
              <w:rPr>
                <w:b/>
                <w:bCs/>
              </w:rPr>
              <w:t xml:space="preserve"> the</w:t>
            </w:r>
            <w:r w:rsidRPr="00786B20">
              <w:rPr>
                <w:b/>
                <w:bCs/>
              </w:rPr>
              <w:t xml:space="preserve"> </w:t>
            </w:r>
            <w:r>
              <w:rPr>
                <w:b/>
                <w:bCs/>
              </w:rPr>
              <w:t>participant</w:t>
            </w:r>
            <w:r w:rsidRPr="00786B20">
              <w:rPr>
                <w:b/>
                <w:bCs/>
              </w:rPr>
              <w:t xml:space="preserve"> on the discharge information,</w:t>
            </w:r>
            <w:r>
              <w:rPr>
                <w:b/>
                <w:bCs/>
              </w:rPr>
              <w:t xml:space="preserve"> and</w:t>
            </w:r>
            <w:r w:rsidRPr="00786B20">
              <w:rPr>
                <w:b/>
                <w:bCs/>
              </w:rPr>
              <w:t xml:space="preserve"> ensuring that the </w:t>
            </w:r>
            <w:r>
              <w:rPr>
                <w:b/>
                <w:bCs/>
              </w:rPr>
              <w:t>participant</w:t>
            </w:r>
            <w:r w:rsidRPr="00786B20">
              <w:rPr>
                <w:b/>
                <w:bCs/>
              </w:rPr>
              <w:t xml:space="preserve">’s home is set up for home care and treatment based on the </w:t>
            </w:r>
            <w:r>
              <w:rPr>
                <w:b/>
                <w:bCs/>
              </w:rPr>
              <w:t>participant</w:t>
            </w:r>
            <w:r w:rsidRPr="00786B20">
              <w:rPr>
                <w:b/>
                <w:bCs/>
              </w:rPr>
              <w:t xml:space="preserve">’s </w:t>
            </w:r>
            <w:proofErr w:type="gramStart"/>
            <w:r w:rsidRPr="00786B20">
              <w:rPr>
                <w:b/>
                <w:bCs/>
              </w:rPr>
              <w:t>needs</w:t>
            </w:r>
            <w:r w:rsidR="008D6BAA">
              <w:rPr>
                <w:b/>
                <w:bCs/>
              </w:rPr>
              <w:t>;</w:t>
            </w:r>
            <w:proofErr w:type="gramEnd"/>
          </w:p>
          <w:p w14:paraId="53B9775B" w14:textId="2947DB4A" w:rsidR="00B45EE4" w:rsidRPr="00D76445" w:rsidRDefault="00B45EE4" w:rsidP="004F78DE">
            <w:pPr>
              <w:pStyle w:val="ListParagraph"/>
              <w:numPr>
                <w:ilvl w:val="0"/>
                <w:numId w:val="24"/>
              </w:numPr>
              <w:spacing w:after="0" w:line="240" w:lineRule="auto"/>
              <w:ind w:left="360"/>
              <w:rPr>
                <w:b/>
                <w:bCs/>
              </w:rPr>
            </w:pPr>
            <w:bookmarkStart w:id="2" w:name="_Hlk17296528"/>
            <w:r w:rsidRPr="00D76445">
              <w:rPr>
                <w:b/>
                <w:bCs/>
              </w:rPr>
              <w:t xml:space="preserve">Facilitating access to </w:t>
            </w:r>
            <w:bookmarkEnd w:id="2"/>
            <w:r w:rsidRPr="00D76445">
              <w:rPr>
                <w:b/>
                <w:bCs/>
              </w:rPr>
              <w:t xml:space="preserve">generic community </w:t>
            </w:r>
            <w:proofErr w:type="gramStart"/>
            <w:r w:rsidRPr="00D76445">
              <w:rPr>
                <w:b/>
                <w:bCs/>
              </w:rPr>
              <w:t>services</w:t>
            </w:r>
            <w:r w:rsidR="008D6BAA">
              <w:rPr>
                <w:b/>
                <w:bCs/>
              </w:rPr>
              <w:t>;</w:t>
            </w:r>
            <w:proofErr w:type="gramEnd"/>
          </w:p>
          <w:p w14:paraId="0D24BB0C" w14:textId="44B47F7F" w:rsidR="00B45EE4" w:rsidRPr="00D76445" w:rsidRDefault="00B45EE4" w:rsidP="004F78DE">
            <w:pPr>
              <w:pStyle w:val="ListParagraph"/>
              <w:numPr>
                <w:ilvl w:val="0"/>
                <w:numId w:val="24"/>
              </w:numPr>
              <w:spacing w:after="0" w:line="240" w:lineRule="auto"/>
              <w:ind w:left="360"/>
              <w:rPr>
                <w:b/>
                <w:bCs/>
              </w:rPr>
            </w:pPr>
            <w:r w:rsidRPr="00D76445">
              <w:rPr>
                <w:b/>
                <w:bCs/>
              </w:rPr>
              <w:t xml:space="preserve">Assisting with communication with insurance providers to </w:t>
            </w:r>
            <w:r w:rsidR="00DA602C">
              <w:rPr>
                <w:b/>
                <w:bCs/>
              </w:rPr>
              <w:t xml:space="preserve">facilitate </w:t>
            </w:r>
            <w:r w:rsidRPr="00D76445">
              <w:rPr>
                <w:b/>
                <w:bCs/>
              </w:rPr>
              <w:t>understand</w:t>
            </w:r>
            <w:r w:rsidR="00DA602C">
              <w:rPr>
                <w:b/>
                <w:bCs/>
              </w:rPr>
              <w:t>ing</w:t>
            </w:r>
            <w:r w:rsidR="000C5D78">
              <w:rPr>
                <w:b/>
                <w:bCs/>
              </w:rPr>
              <w:t xml:space="preserve"> of</w:t>
            </w:r>
            <w:r w:rsidRPr="00D76445">
              <w:rPr>
                <w:b/>
                <w:bCs/>
              </w:rPr>
              <w:t xml:space="preserve"> coverage and coordination of needed medical </w:t>
            </w:r>
            <w:proofErr w:type="gramStart"/>
            <w:r w:rsidRPr="00D76445">
              <w:rPr>
                <w:b/>
                <w:bCs/>
              </w:rPr>
              <w:t>services</w:t>
            </w:r>
            <w:r w:rsidR="00AD7737">
              <w:rPr>
                <w:b/>
                <w:bCs/>
              </w:rPr>
              <w:t>;</w:t>
            </w:r>
            <w:proofErr w:type="gramEnd"/>
            <w:r w:rsidRPr="00D76445">
              <w:rPr>
                <w:b/>
                <w:bCs/>
              </w:rPr>
              <w:t xml:space="preserve"> </w:t>
            </w:r>
          </w:p>
          <w:p w14:paraId="55287ECB" w14:textId="558CB695" w:rsidR="00B45EE4" w:rsidRPr="00D76445" w:rsidRDefault="00B45EE4" w:rsidP="004F78DE">
            <w:pPr>
              <w:pStyle w:val="ListParagraph"/>
              <w:numPr>
                <w:ilvl w:val="0"/>
                <w:numId w:val="24"/>
              </w:numPr>
              <w:spacing w:after="0" w:line="240" w:lineRule="auto"/>
              <w:ind w:left="360"/>
              <w:rPr>
                <w:b/>
                <w:bCs/>
              </w:rPr>
            </w:pPr>
            <w:r w:rsidRPr="00D76445">
              <w:rPr>
                <w:b/>
                <w:bCs/>
              </w:rPr>
              <w:t xml:space="preserve">Assisting in obtaining needed medication, supplies, and </w:t>
            </w:r>
            <w:proofErr w:type="gramStart"/>
            <w:r w:rsidRPr="00D76445">
              <w:rPr>
                <w:b/>
                <w:bCs/>
              </w:rPr>
              <w:t>equipment</w:t>
            </w:r>
            <w:r w:rsidR="000C5D78">
              <w:rPr>
                <w:b/>
                <w:bCs/>
              </w:rPr>
              <w:t>;</w:t>
            </w:r>
            <w:proofErr w:type="gramEnd"/>
          </w:p>
          <w:p w14:paraId="0D951DDF" w14:textId="068905E4" w:rsidR="00B45EE4" w:rsidRPr="00D76445" w:rsidRDefault="00B45EE4" w:rsidP="004F78DE">
            <w:pPr>
              <w:pStyle w:val="ListParagraph"/>
              <w:numPr>
                <w:ilvl w:val="0"/>
                <w:numId w:val="24"/>
              </w:numPr>
              <w:spacing w:after="0" w:line="240" w:lineRule="auto"/>
              <w:ind w:left="360"/>
              <w:rPr>
                <w:b/>
                <w:bCs/>
              </w:rPr>
            </w:pPr>
            <w:r w:rsidRPr="13986EAA">
              <w:rPr>
                <w:b/>
                <w:bCs/>
              </w:rPr>
              <w:t xml:space="preserve">Identifying barriers that prevent participants from accessing effective and necessary medical services and supports and collaborate with ISP team members regarding possible ways to reduce those </w:t>
            </w:r>
            <w:proofErr w:type="gramStart"/>
            <w:r w:rsidRPr="13986EAA">
              <w:rPr>
                <w:b/>
                <w:bCs/>
              </w:rPr>
              <w:t>barriers</w:t>
            </w:r>
            <w:r w:rsidR="00B523B0">
              <w:rPr>
                <w:b/>
                <w:bCs/>
              </w:rPr>
              <w:t>;</w:t>
            </w:r>
            <w:proofErr w:type="gramEnd"/>
          </w:p>
          <w:p w14:paraId="2CA7AB9C" w14:textId="39B60A71" w:rsidR="00B45EE4" w:rsidRPr="00D76445" w:rsidRDefault="00B45EE4" w:rsidP="004F78DE">
            <w:pPr>
              <w:pStyle w:val="ListParagraph"/>
              <w:numPr>
                <w:ilvl w:val="0"/>
                <w:numId w:val="24"/>
              </w:numPr>
              <w:spacing w:after="0" w:line="240" w:lineRule="auto"/>
              <w:ind w:left="360"/>
              <w:rPr>
                <w:b/>
                <w:bCs/>
              </w:rPr>
            </w:pPr>
            <w:r w:rsidRPr="00D76445">
              <w:rPr>
                <w:b/>
                <w:bCs/>
              </w:rPr>
              <w:t xml:space="preserve">Assisting with implementation of the </w:t>
            </w:r>
            <w:r w:rsidR="00A73C4C">
              <w:rPr>
                <w:b/>
                <w:bCs/>
              </w:rPr>
              <w:t>service plan</w:t>
            </w:r>
            <w:r w:rsidRPr="00D76445">
              <w:rPr>
                <w:b/>
                <w:bCs/>
              </w:rPr>
              <w:t xml:space="preserve"> and life course plan with the </w:t>
            </w:r>
            <w:proofErr w:type="gramStart"/>
            <w:r w:rsidRPr="00D76445">
              <w:rPr>
                <w:b/>
                <w:bCs/>
              </w:rPr>
              <w:t>family</w:t>
            </w:r>
            <w:r w:rsidR="00A73C4C">
              <w:rPr>
                <w:b/>
                <w:bCs/>
              </w:rPr>
              <w:t>;</w:t>
            </w:r>
            <w:proofErr w:type="gramEnd"/>
          </w:p>
          <w:p w14:paraId="4AF69AF4" w14:textId="3845CFC3" w:rsidR="008F5CE0" w:rsidRDefault="00B45EE4" w:rsidP="004F78DE">
            <w:pPr>
              <w:pStyle w:val="ListParagraph"/>
              <w:numPr>
                <w:ilvl w:val="0"/>
                <w:numId w:val="24"/>
              </w:numPr>
              <w:spacing w:after="0" w:line="240" w:lineRule="auto"/>
              <w:ind w:left="360"/>
              <w:rPr>
                <w:b/>
                <w:bCs/>
              </w:rPr>
            </w:pPr>
            <w:r w:rsidRPr="13986EAA">
              <w:rPr>
                <w:b/>
                <w:bCs/>
              </w:rPr>
              <w:t xml:space="preserve">Providing training and consultative assistance on implementation of non-medical aspects of the ISP to the family or Children Youth and Family supervised family and team members; </w:t>
            </w:r>
            <w:r w:rsidR="008F5CE0">
              <w:rPr>
                <w:b/>
                <w:bCs/>
              </w:rPr>
              <w:t>and</w:t>
            </w:r>
          </w:p>
          <w:p w14:paraId="376F50F8" w14:textId="54433F7A" w:rsidR="00B45EE4" w:rsidRPr="00D76445" w:rsidRDefault="00196410" w:rsidP="004F78DE">
            <w:pPr>
              <w:pStyle w:val="ListParagraph"/>
              <w:numPr>
                <w:ilvl w:val="0"/>
                <w:numId w:val="24"/>
              </w:numPr>
              <w:spacing w:after="0" w:line="240" w:lineRule="auto"/>
              <w:ind w:left="360"/>
              <w:rPr>
                <w:b/>
                <w:bCs/>
              </w:rPr>
            </w:pPr>
            <w:r>
              <w:rPr>
                <w:b/>
                <w:bCs/>
              </w:rPr>
              <w:t>T</w:t>
            </w:r>
            <w:r w:rsidR="00B45EE4" w:rsidRPr="13986EAA">
              <w:rPr>
                <w:b/>
                <w:bCs/>
              </w:rPr>
              <w:t xml:space="preserve">raining staff supports coming into the home on non-medical aspects of the ISP and roles and responsibilities of team members of implementation of non-medical aspects of the ISP. </w:t>
            </w:r>
          </w:p>
          <w:p w14:paraId="44821701" w14:textId="77777777" w:rsidR="00B45EE4" w:rsidRPr="00D76445" w:rsidRDefault="00B45EE4" w:rsidP="00B45EE4">
            <w:pPr>
              <w:rPr>
                <w:b/>
                <w:bCs/>
              </w:rPr>
            </w:pPr>
          </w:p>
          <w:p w14:paraId="30DE08CE" w14:textId="32831DD9" w:rsidR="00B45EE4" w:rsidRPr="00D76445" w:rsidRDefault="00B45EE4" w:rsidP="004F78DE">
            <w:pPr>
              <w:pStyle w:val="ListParagraph"/>
              <w:numPr>
                <w:ilvl w:val="0"/>
                <w:numId w:val="25"/>
              </w:numPr>
              <w:spacing w:after="0" w:line="240" w:lineRule="auto"/>
              <w:rPr>
                <w:b/>
                <w:bCs/>
              </w:rPr>
            </w:pPr>
            <w:r w:rsidRPr="00D76445">
              <w:rPr>
                <w:b/>
                <w:bCs/>
              </w:rPr>
              <w:t xml:space="preserve">Nursing Oversight </w:t>
            </w:r>
            <w:r w:rsidR="005811A2">
              <w:rPr>
                <w:b/>
                <w:bCs/>
              </w:rPr>
              <w:t>–</w:t>
            </w:r>
            <w:r w:rsidRPr="00D76445">
              <w:rPr>
                <w:b/>
                <w:bCs/>
              </w:rPr>
              <w:t xml:space="preserve"> </w:t>
            </w:r>
            <w:r w:rsidR="005811A2">
              <w:rPr>
                <w:b/>
                <w:bCs/>
              </w:rPr>
              <w:t xml:space="preserve">Nursing oversight </w:t>
            </w:r>
            <w:r w:rsidR="006A15A0">
              <w:rPr>
                <w:b/>
                <w:bCs/>
              </w:rPr>
              <w:t>is completed by a</w:t>
            </w:r>
            <w:r w:rsidRPr="00D76445">
              <w:rPr>
                <w:b/>
                <w:bCs/>
              </w:rPr>
              <w:t xml:space="preserve"> licensed nurse within the scope of the state’s Nurse Practice Act</w:t>
            </w:r>
            <w:r w:rsidR="00137ACC">
              <w:rPr>
                <w:b/>
                <w:bCs/>
              </w:rPr>
              <w:t xml:space="preserve"> and includes the following</w:t>
            </w:r>
            <w:r w:rsidRPr="00D76445">
              <w:rPr>
                <w:b/>
                <w:bCs/>
              </w:rPr>
              <w:t xml:space="preserve">: </w:t>
            </w:r>
          </w:p>
          <w:p w14:paraId="5A5FDD76" w14:textId="77777777" w:rsidR="00B45EE4" w:rsidRPr="00D76445" w:rsidRDefault="00B45EE4" w:rsidP="00B45EE4">
            <w:pPr>
              <w:pStyle w:val="ListParagraph"/>
              <w:spacing w:after="0" w:line="240" w:lineRule="auto"/>
              <w:ind w:left="360"/>
              <w:rPr>
                <w:b/>
                <w:bCs/>
              </w:rPr>
            </w:pPr>
          </w:p>
          <w:p w14:paraId="769A00E2" w14:textId="3B472ECE" w:rsidR="00B45EE4" w:rsidRDefault="00B45EE4" w:rsidP="004F78DE">
            <w:pPr>
              <w:pStyle w:val="ListParagraph"/>
              <w:numPr>
                <w:ilvl w:val="0"/>
                <w:numId w:val="31"/>
              </w:numPr>
              <w:spacing w:after="0" w:line="240" w:lineRule="auto"/>
              <w:rPr>
                <w:b/>
                <w:bCs/>
              </w:rPr>
            </w:pPr>
            <w:r w:rsidRPr="00F5471C">
              <w:rPr>
                <w:b/>
                <w:bCs/>
              </w:rPr>
              <w:t xml:space="preserve">Assessment of the participant’s medically complex </w:t>
            </w:r>
            <w:proofErr w:type="gramStart"/>
            <w:r w:rsidRPr="00F5471C">
              <w:rPr>
                <w:b/>
                <w:bCs/>
              </w:rPr>
              <w:t>condition</w:t>
            </w:r>
            <w:r w:rsidR="007B28CD">
              <w:rPr>
                <w:b/>
                <w:bCs/>
              </w:rPr>
              <w:t>;</w:t>
            </w:r>
            <w:proofErr w:type="gramEnd"/>
          </w:p>
          <w:p w14:paraId="619A42D9" w14:textId="34DB780B" w:rsidR="00B45EE4" w:rsidRDefault="00B45EE4" w:rsidP="004F78DE">
            <w:pPr>
              <w:pStyle w:val="ListParagraph"/>
              <w:numPr>
                <w:ilvl w:val="0"/>
                <w:numId w:val="31"/>
              </w:numPr>
              <w:spacing w:after="0" w:line="240" w:lineRule="auto"/>
              <w:rPr>
                <w:b/>
                <w:bCs/>
              </w:rPr>
            </w:pPr>
            <w:r w:rsidRPr="00F5471C">
              <w:rPr>
                <w:b/>
                <w:bCs/>
              </w:rPr>
              <w:t xml:space="preserve">Completion of Health Risk Screening Tool Clinical Reviews in accordance with ODP </w:t>
            </w:r>
            <w:proofErr w:type="gramStart"/>
            <w:r w:rsidRPr="00F5471C">
              <w:rPr>
                <w:b/>
                <w:bCs/>
              </w:rPr>
              <w:t>protocols</w:t>
            </w:r>
            <w:r w:rsidR="007B28CD">
              <w:rPr>
                <w:b/>
                <w:bCs/>
              </w:rPr>
              <w:t>;</w:t>
            </w:r>
            <w:proofErr w:type="gramEnd"/>
            <w:r w:rsidRPr="00F5471C">
              <w:rPr>
                <w:b/>
                <w:bCs/>
              </w:rPr>
              <w:t xml:space="preserve"> </w:t>
            </w:r>
          </w:p>
          <w:p w14:paraId="2D5D1E01" w14:textId="6299045A" w:rsidR="00B45EE4" w:rsidRDefault="00B45EE4" w:rsidP="004F78DE">
            <w:pPr>
              <w:pStyle w:val="ListParagraph"/>
              <w:numPr>
                <w:ilvl w:val="0"/>
                <w:numId w:val="31"/>
              </w:numPr>
              <w:spacing w:after="0" w:line="240" w:lineRule="auto"/>
              <w:rPr>
                <w:b/>
                <w:bCs/>
              </w:rPr>
            </w:pPr>
            <w:r w:rsidRPr="00F5471C">
              <w:rPr>
                <w:b/>
                <w:bCs/>
              </w:rPr>
              <w:t xml:space="preserve">Identification of training needs related to the participant’s medically complex condition and providing training to the participant, unpaid caregivers, and paid </w:t>
            </w:r>
            <w:proofErr w:type="gramStart"/>
            <w:r w:rsidRPr="00F5471C">
              <w:rPr>
                <w:b/>
                <w:bCs/>
              </w:rPr>
              <w:t>professionals</w:t>
            </w:r>
            <w:r w:rsidR="00554184">
              <w:rPr>
                <w:b/>
                <w:bCs/>
              </w:rPr>
              <w:t>;</w:t>
            </w:r>
            <w:proofErr w:type="gramEnd"/>
          </w:p>
          <w:p w14:paraId="04423C2C" w14:textId="77777777" w:rsidR="005D70D3" w:rsidRDefault="00B45EE4" w:rsidP="004F78DE">
            <w:pPr>
              <w:pStyle w:val="ListParagraph"/>
              <w:numPr>
                <w:ilvl w:val="0"/>
                <w:numId w:val="31"/>
              </w:numPr>
              <w:spacing w:after="0" w:line="240" w:lineRule="auto"/>
              <w:rPr>
                <w:b/>
                <w:bCs/>
              </w:rPr>
            </w:pPr>
            <w:r w:rsidRPr="00F5471C">
              <w:rPr>
                <w:b/>
                <w:bCs/>
              </w:rPr>
              <w:t xml:space="preserve">Training and consultative assistance on implementation of medical aspects of the </w:t>
            </w:r>
            <w:r w:rsidR="001D720A">
              <w:rPr>
                <w:b/>
                <w:bCs/>
              </w:rPr>
              <w:t>service plan</w:t>
            </w:r>
            <w:r w:rsidRPr="00F5471C">
              <w:rPr>
                <w:b/>
                <w:bCs/>
                <w:color w:val="FF0000"/>
              </w:rPr>
              <w:t xml:space="preserve"> </w:t>
            </w:r>
            <w:r w:rsidRPr="00F5471C">
              <w:rPr>
                <w:b/>
                <w:bCs/>
              </w:rPr>
              <w:t>to the family or C</w:t>
            </w:r>
            <w:r>
              <w:rPr>
                <w:b/>
                <w:bCs/>
              </w:rPr>
              <w:t>hildren Youth and Families</w:t>
            </w:r>
            <w:r w:rsidRPr="00F5471C">
              <w:rPr>
                <w:b/>
                <w:bCs/>
              </w:rPr>
              <w:t xml:space="preserve"> supervised family and team </w:t>
            </w:r>
            <w:proofErr w:type="gramStart"/>
            <w:r w:rsidRPr="00F5471C">
              <w:rPr>
                <w:b/>
                <w:bCs/>
              </w:rPr>
              <w:t>members;</w:t>
            </w:r>
            <w:proofErr w:type="gramEnd"/>
            <w:r w:rsidRPr="00F5471C">
              <w:rPr>
                <w:b/>
                <w:bCs/>
              </w:rPr>
              <w:t xml:space="preserve"> </w:t>
            </w:r>
          </w:p>
          <w:p w14:paraId="1A90C2DB" w14:textId="557A8500" w:rsidR="00B45EE4" w:rsidRDefault="005D70D3" w:rsidP="004F78DE">
            <w:pPr>
              <w:pStyle w:val="ListParagraph"/>
              <w:numPr>
                <w:ilvl w:val="0"/>
                <w:numId w:val="31"/>
              </w:numPr>
              <w:spacing w:after="0" w:line="240" w:lineRule="auto"/>
              <w:rPr>
                <w:b/>
                <w:bCs/>
              </w:rPr>
            </w:pPr>
            <w:r>
              <w:rPr>
                <w:b/>
                <w:bCs/>
              </w:rPr>
              <w:lastRenderedPageBreak/>
              <w:t>T</w:t>
            </w:r>
            <w:r w:rsidR="00B45EE4" w:rsidRPr="00F5471C">
              <w:rPr>
                <w:b/>
                <w:bCs/>
              </w:rPr>
              <w:t xml:space="preserve">raining staff supports coming into the home on medical aspects of the </w:t>
            </w:r>
            <w:r w:rsidR="001D720A">
              <w:rPr>
                <w:b/>
                <w:bCs/>
              </w:rPr>
              <w:t>service plan</w:t>
            </w:r>
            <w:r w:rsidR="00B45EE4" w:rsidRPr="00F5471C">
              <w:rPr>
                <w:b/>
                <w:bCs/>
              </w:rPr>
              <w:t xml:space="preserve"> and roles and responsibilities of team members of implementation of medical aspects of the </w:t>
            </w:r>
            <w:r w:rsidR="001D720A">
              <w:rPr>
                <w:b/>
                <w:bCs/>
              </w:rPr>
              <w:t xml:space="preserve">service </w:t>
            </w:r>
            <w:proofErr w:type="gramStart"/>
            <w:r w:rsidR="001D720A">
              <w:rPr>
                <w:b/>
                <w:bCs/>
              </w:rPr>
              <w:t>plan</w:t>
            </w:r>
            <w:r w:rsidR="004B2553">
              <w:rPr>
                <w:b/>
                <w:bCs/>
              </w:rPr>
              <w:t>;</w:t>
            </w:r>
            <w:proofErr w:type="gramEnd"/>
            <w:r w:rsidR="00B45EE4" w:rsidRPr="00F5471C">
              <w:rPr>
                <w:b/>
                <w:bCs/>
              </w:rPr>
              <w:t xml:space="preserve"> </w:t>
            </w:r>
          </w:p>
          <w:p w14:paraId="76CBF69F" w14:textId="191FB663" w:rsidR="00B45EE4" w:rsidRDefault="00B45EE4" w:rsidP="004F78DE">
            <w:pPr>
              <w:pStyle w:val="ListParagraph"/>
              <w:numPr>
                <w:ilvl w:val="0"/>
                <w:numId w:val="31"/>
              </w:numPr>
              <w:spacing w:after="0" w:line="240" w:lineRule="auto"/>
              <w:rPr>
                <w:b/>
                <w:bCs/>
              </w:rPr>
            </w:pPr>
            <w:r w:rsidRPr="00F5471C">
              <w:rPr>
                <w:b/>
                <w:bCs/>
              </w:rPr>
              <w:t>Helping the participant, family and any other designated persons or waiver service providers understand the participant’s medically complex condition and impact on the</w:t>
            </w:r>
            <w:r w:rsidR="00F216C8">
              <w:rPr>
                <w:b/>
                <w:bCs/>
              </w:rPr>
              <w:t xml:space="preserve"> participant’s</w:t>
            </w:r>
            <w:r w:rsidRPr="00F5471C">
              <w:rPr>
                <w:b/>
                <w:bCs/>
              </w:rPr>
              <w:t xml:space="preserve"> behavioral or emotional </w:t>
            </w:r>
            <w:proofErr w:type="gramStart"/>
            <w:r w:rsidRPr="00F5471C">
              <w:rPr>
                <w:b/>
                <w:bCs/>
              </w:rPr>
              <w:t>health</w:t>
            </w:r>
            <w:r w:rsidR="00F216C8">
              <w:rPr>
                <w:b/>
                <w:bCs/>
              </w:rPr>
              <w:t>;</w:t>
            </w:r>
            <w:proofErr w:type="gramEnd"/>
          </w:p>
          <w:p w14:paraId="1FF6192D" w14:textId="70A4C51C" w:rsidR="00B45EE4" w:rsidRDefault="00B45EE4" w:rsidP="004F78DE">
            <w:pPr>
              <w:pStyle w:val="ListParagraph"/>
              <w:numPr>
                <w:ilvl w:val="0"/>
                <w:numId w:val="31"/>
              </w:numPr>
              <w:spacing w:after="0" w:line="240" w:lineRule="auto"/>
              <w:rPr>
                <w:b/>
                <w:bCs/>
              </w:rPr>
            </w:pPr>
            <w:r w:rsidRPr="00F5471C">
              <w:rPr>
                <w:b/>
                <w:bCs/>
              </w:rPr>
              <w:t>Consulting with doctors and other healthcare professionals</w:t>
            </w:r>
            <w:r w:rsidR="00F216C8">
              <w:rPr>
                <w:b/>
                <w:bCs/>
              </w:rPr>
              <w:t>;</w:t>
            </w:r>
            <w:r w:rsidRPr="00F5471C">
              <w:rPr>
                <w:b/>
                <w:bCs/>
              </w:rPr>
              <w:t xml:space="preserve"> and</w:t>
            </w:r>
          </w:p>
          <w:p w14:paraId="0AA2C373" w14:textId="474C109A" w:rsidR="00B45EE4" w:rsidRPr="00F5471C" w:rsidRDefault="00B45EE4" w:rsidP="004F78DE">
            <w:pPr>
              <w:pStyle w:val="ListParagraph"/>
              <w:numPr>
                <w:ilvl w:val="0"/>
                <w:numId w:val="31"/>
              </w:numPr>
              <w:spacing w:after="0" w:line="240" w:lineRule="auto"/>
              <w:rPr>
                <w:b/>
                <w:bCs/>
              </w:rPr>
            </w:pPr>
            <w:r w:rsidRPr="00F5471C">
              <w:rPr>
                <w:b/>
                <w:bCs/>
              </w:rPr>
              <w:t>Supervision and evaluation of the participant’s medical and/or behavioral health needs or anything that maintains the participant’s best state of health.</w:t>
            </w:r>
          </w:p>
          <w:p w14:paraId="2130B7DE" w14:textId="77777777" w:rsidR="00B45EE4" w:rsidRPr="00D76445" w:rsidRDefault="00B45EE4" w:rsidP="00B45EE4">
            <w:pPr>
              <w:rPr>
                <w:b/>
                <w:bCs/>
              </w:rPr>
            </w:pPr>
          </w:p>
          <w:p w14:paraId="650A961D" w14:textId="5350596F" w:rsidR="00B45EE4" w:rsidRPr="00D76445" w:rsidRDefault="00B45EE4" w:rsidP="00B45EE4">
            <w:pPr>
              <w:rPr>
                <w:b/>
                <w:bCs/>
              </w:rPr>
            </w:pPr>
            <w:r w:rsidRPr="00D76445">
              <w:rPr>
                <w:b/>
                <w:bCs/>
              </w:rPr>
              <w:t xml:space="preserve">Nursing oversight differs from nursing available for children under the </w:t>
            </w:r>
            <w:r w:rsidR="008C1735">
              <w:rPr>
                <w:b/>
                <w:bCs/>
              </w:rPr>
              <w:t>S</w:t>
            </w:r>
            <w:r w:rsidRPr="00D76445">
              <w:rPr>
                <w:b/>
                <w:bCs/>
              </w:rPr>
              <w:t xml:space="preserve">tate </w:t>
            </w:r>
            <w:r w:rsidR="008C1735">
              <w:rPr>
                <w:b/>
                <w:bCs/>
              </w:rPr>
              <w:t>P</w:t>
            </w:r>
            <w:r w:rsidRPr="00D76445">
              <w:rPr>
                <w:b/>
                <w:bCs/>
              </w:rPr>
              <w:t>lan in the nature</w:t>
            </w:r>
            <w:r w:rsidR="00E715EA">
              <w:rPr>
                <w:b/>
                <w:bCs/>
              </w:rPr>
              <w:t xml:space="preserve"> of </w:t>
            </w:r>
            <w:r w:rsidR="00B373BD">
              <w:rPr>
                <w:b/>
                <w:bCs/>
              </w:rPr>
              <w:t xml:space="preserve">the </w:t>
            </w:r>
            <w:r w:rsidR="00E715EA">
              <w:rPr>
                <w:b/>
                <w:bCs/>
              </w:rPr>
              <w:t>services provided</w:t>
            </w:r>
            <w:r w:rsidRPr="00D76445">
              <w:rPr>
                <w:b/>
                <w:bCs/>
              </w:rPr>
              <w:t xml:space="preserve"> and provider type.  State </w:t>
            </w:r>
            <w:r w:rsidR="00565C7B">
              <w:rPr>
                <w:b/>
                <w:bCs/>
              </w:rPr>
              <w:t>P</w:t>
            </w:r>
            <w:r w:rsidRPr="00D76445">
              <w:rPr>
                <w:b/>
                <w:bCs/>
              </w:rPr>
              <w:t xml:space="preserve">lan </w:t>
            </w:r>
            <w:r w:rsidR="003D0D15">
              <w:rPr>
                <w:b/>
                <w:bCs/>
              </w:rPr>
              <w:t>services</w:t>
            </w:r>
            <w:r w:rsidRPr="00D76445">
              <w:rPr>
                <w:b/>
                <w:bCs/>
              </w:rPr>
              <w:t xml:space="preserve"> provide only for direct nursing services while nursing oversight allows a nurse to train and supervise family or service providers and monitor their provision of these services.</w:t>
            </w:r>
          </w:p>
          <w:p w14:paraId="464C0052" w14:textId="77777777" w:rsidR="00B45EE4" w:rsidRDefault="00B45EE4" w:rsidP="00B45EE4">
            <w:pPr>
              <w:rPr>
                <w:b/>
                <w:bCs/>
              </w:rPr>
            </w:pPr>
          </w:p>
          <w:p w14:paraId="622DC7E6" w14:textId="35301268" w:rsidR="00B45EE4" w:rsidRPr="00D76445" w:rsidRDefault="00B45EE4" w:rsidP="00B45EE4">
            <w:pPr>
              <w:rPr>
                <w:b/>
                <w:bCs/>
              </w:rPr>
            </w:pPr>
            <w:r w:rsidRPr="00D76445">
              <w:rPr>
                <w:b/>
                <w:bCs/>
              </w:rPr>
              <w:t>The family support assistant and nurse work as a team to support each participant, family and other supporters and service providers.  The family support assistant and nurse will communicate with the Supports Coordinator on a regular basis to</w:t>
            </w:r>
            <w:r w:rsidRPr="008A18E9">
              <w:t xml:space="preserve"> </w:t>
            </w:r>
            <w:r w:rsidRPr="00D76445">
              <w:rPr>
                <w:b/>
                <w:bCs/>
              </w:rPr>
              <w:t>ensure that the service plan is up-to-date and that the Supports Coordinator is aware of any needed coordination, location, and/or monitoring of supports and services that fall under the scope of the Supports Coordination service.  The family support assistant may provide Family Medical Support Assistance to no more than 8 participants for this or any other service.</w:t>
            </w:r>
            <w:r>
              <w:rPr>
                <w:b/>
                <w:bCs/>
              </w:rPr>
              <w:t xml:space="preserve">  </w:t>
            </w:r>
            <w:r w:rsidR="00B75B1B">
              <w:rPr>
                <w:b/>
                <w:bCs/>
              </w:rPr>
              <w:t>A licensed</w:t>
            </w:r>
            <w:r>
              <w:rPr>
                <w:b/>
                <w:bCs/>
              </w:rPr>
              <w:t xml:space="preserve"> nurse</w:t>
            </w:r>
            <w:r w:rsidRPr="00D76445">
              <w:rPr>
                <w:b/>
                <w:bCs/>
              </w:rPr>
              <w:t xml:space="preserve"> </w:t>
            </w:r>
            <w:r>
              <w:rPr>
                <w:b/>
                <w:bCs/>
              </w:rPr>
              <w:t xml:space="preserve">may </w:t>
            </w:r>
            <w:r w:rsidR="009148CF">
              <w:rPr>
                <w:b/>
                <w:bCs/>
              </w:rPr>
              <w:t>provide</w:t>
            </w:r>
            <w:r>
              <w:rPr>
                <w:b/>
                <w:bCs/>
              </w:rPr>
              <w:t xml:space="preserve"> Family Medical Support Assistance to no more than 16 participants for this or any other service.</w:t>
            </w:r>
          </w:p>
          <w:p w14:paraId="7C8664C2" w14:textId="77777777" w:rsidR="00B45EE4" w:rsidRDefault="00B45EE4" w:rsidP="00B45EE4">
            <w:pPr>
              <w:rPr>
                <w:b/>
                <w:bCs/>
              </w:rPr>
            </w:pPr>
          </w:p>
          <w:p w14:paraId="115ABBF1" w14:textId="6CB5262C" w:rsidR="00B45EE4" w:rsidRPr="00D76445" w:rsidRDefault="00B45EE4" w:rsidP="00B45EE4">
            <w:pPr>
              <w:rPr>
                <w:b/>
                <w:bCs/>
              </w:rPr>
            </w:pPr>
            <w:r w:rsidRPr="00D76445">
              <w:rPr>
                <w:b/>
                <w:bCs/>
              </w:rPr>
              <w:t>Completion of the Health Risk Screening Tool and adherence to Health Risk Screening Tool protocols is required as part of the Family Medical Support Assistance service.</w:t>
            </w:r>
          </w:p>
          <w:p w14:paraId="53625CB6" w14:textId="77777777" w:rsidR="00B45EE4" w:rsidRDefault="00B45EE4" w:rsidP="00B45EE4">
            <w:pPr>
              <w:rPr>
                <w:b/>
                <w:bCs/>
              </w:rPr>
            </w:pPr>
          </w:p>
          <w:p w14:paraId="60E8C9EA" w14:textId="4AD47391" w:rsidR="00B45EE4" w:rsidRPr="00D76445" w:rsidRDefault="00B45EE4" w:rsidP="00B45EE4">
            <w:pPr>
              <w:rPr>
                <w:b/>
                <w:bCs/>
              </w:rPr>
            </w:pPr>
            <w:r w:rsidRPr="00D76445">
              <w:rPr>
                <w:b/>
                <w:bCs/>
              </w:rPr>
              <w:t>Family Medical Support Assistance is available to participants who live in private homes.  This service is not available to participants who receive Life Sharing, Supported Living or Residential Habilitation services.</w:t>
            </w:r>
          </w:p>
          <w:p w14:paraId="2B8179C4" w14:textId="77777777" w:rsidR="00B45EE4" w:rsidRDefault="00B45EE4" w:rsidP="00B45EE4">
            <w:pPr>
              <w:rPr>
                <w:b/>
                <w:bCs/>
              </w:rPr>
            </w:pPr>
          </w:p>
          <w:p w14:paraId="5D970D24" w14:textId="7F8BA68D" w:rsidR="00B45EE4" w:rsidRPr="00D76445" w:rsidRDefault="00B45EE4" w:rsidP="00B45EE4">
            <w:pPr>
              <w:rPr>
                <w:b/>
                <w:bCs/>
              </w:rPr>
            </w:pPr>
            <w:r w:rsidRPr="00D76445">
              <w:rPr>
                <w:b/>
                <w:bCs/>
              </w:rPr>
              <w:lastRenderedPageBreak/>
              <w:t xml:space="preserve">Relatives who do not live with the participant or are not responsible for direct care of the participant may render this service. </w:t>
            </w:r>
          </w:p>
          <w:p w14:paraId="06E016F1" w14:textId="77777777" w:rsidR="00B45EE4" w:rsidRPr="00D76445" w:rsidRDefault="00B45EE4" w:rsidP="00B45EE4">
            <w:pPr>
              <w:rPr>
                <w:b/>
                <w:bCs/>
                <w:i/>
                <w:iCs/>
              </w:rPr>
            </w:pPr>
          </w:p>
          <w:p w14:paraId="5DDCCE80" w14:textId="77777777" w:rsidR="00B45EE4" w:rsidRPr="00D76445" w:rsidRDefault="00B45EE4" w:rsidP="00B45EE4">
            <w:pPr>
              <w:rPr>
                <w:b/>
                <w:bCs/>
                <w:i/>
                <w:iCs/>
              </w:rPr>
            </w:pPr>
            <w:r w:rsidRPr="00D76445">
              <w:rPr>
                <w:b/>
                <w:bCs/>
                <w:i/>
                <w:iCs/>
              </w:rPr>
              <w:t>Specify applicable limits on the amount, frequency, or duration of this service.</w:t>
            </w:r>
          </w:p>
          <w:p w14:paraId="7AEAF21E" w14:textId="77777777" w:rsidR="00B45EE4" w:rsidRPr="00D76445" w:rsidRDefault="00B45EE4" w:rsidP="00B45EE4">
            <w:pPr>
              <w:shd w:val="clear" w:color="auto" w:fill="FFFFFF" w:themeFill="background1"/>
              <w:rPr>
                <w:b/>
                <w:bCs/>
              </w:rPr>
            </w:pPr>
          </w:p>
          <w:p w14:paraId="22575F23" w14:textId="77777777" w:rsidR="00B45EE4" w:rsidRPr="00D76445" w:rsidRDefault="00B45EE4" w:rsidP="00B45EE4">
            <w:pPr>
              <w:shd w:val="clear" w:color="auto" w:fill="FFFFFF" w:themeFill="background1"/>
              <w:rPr>
                <w:b/>
                <w:bCs/>
                <w:i/>
                <w:iCs/>
              </w:rPr>
            </w:pPr>
            <w:r w:rsidRPr="00D76445">
              <w:rPr>
                <w:b/>
                <w:bCs/>
                <w:i/>
                <w:iCs/>
              </w:rPr>
              <w:t>Service delivery method</w:t>
            </w:r>
          </w:p>
          <w:p w14:paraId="0CE98D79" w14:textId="77777777" w:rsidR="00B45EE4" w:rsidRPr="00D76445" w:rsidRDefault="00B45EE4" w:rsidP="00B45EE4">
            <w:pPr>
              <w:shd w:val="clear" w:color="auto" w:fill="FFFFFF" w:themeFill="background1"/>
              <w:rPr>
                <w:b/>
                <w:bCs/>
              </w:rPr>
            </w:pPr>
            <w:r w:rsidRPr="00D76445">
              <w:rPr>
                <w:rFonts w:ascii="Wingdings" w:eastAsia="Wingdings" w:hAnsi="Wingdings" w:cs="Wingdings"/>
                <w:b/>
                <w:bCs/>
              </w:rPr>
              <w:t>¨</w:t>
            </w:r>
            <w:r w:rsidRPr="00D76445">
              <w:rPr>
                <w:b/>
                <w:bCs/>
              </w:rPr>
              <w:t xml:space="preserve"> Participant-directed as specified in Appendix E</w:t>
            </w:r>
          </w:p>
          <w:p w14:paraId="76E50091" w14:textId="77777777" w:rsidR="00B45EE4" w:rsidRPr="00D76445" w:rsidRDefault="00B45EE4" w:rsidP="00B45EE4">
            <w:pPr>
              <w:shd w:val="clear" w:color="auto" w:fill="FFFFFF" w:themeFill="background1"/>
              <w:rPr>
                <w:b/>
                <w:bCs/>
              </w:rPr>
            </w:pPr>
            <w:r w:rsidRPr="00D76445">
              <w:rPr>
                <w:rFonts w:ascii="Wingdings" w:eastAsia="Wingdings" w:hAnsi="Wingdings" w:cs="Wingdings"/>
                <w:b/>
                <w:bCs/>
              </w:rPr>
              <w:t>x</w:t>
            </w:r>
            <w:r w:rsidRPr="00D76445">
              <w:rPr>
                <w:b/>
                <w:bCs/>
              </w:rPr>
              <w:t xml:space="preserve"> Provider managed</w:t>
            </w:r>
          </w:p>
          <w:p w14:paraId="4A53C1EC" w14:textId="77777777" w:rsidR="00B45EE4" w:rsidRPr="00D76445" w:rsidRDefault="00B45EE4" w:rsidP="00B45EE4">
            <w:pPr>
              <w:shd w:val="clear" w:color="auto" w:fill="FFFFFF" w:themeFill="background1"/>
              <w:rPr>
                <w:b/>
                <w:bCs/>
              </w:rPr>
            </w:pPr>
          </w:p>
          <w:p w14:paraId="0A434F55" w14:textId="77777777" w:rsidR="00B45EE4" w:rsidRPr="00D76445" w:rsidRDefault="00B45EE4" w:rsidP="00B45EE4">
            <w:pPr>
              <w:shd w:val="clear" w:color="auto" w:fill="FFFFFF" w:themeFill="background1"/>
              <w:rPr>
                <w:b/>
                <w:bCs/>
                <w:i/>
                <w:iCs/>
              </w:rPr>
            </w:pPr>
            <w:r w:rsidRPr="00D76445">
              <w:rPr>
                <w:b/>
                <w:bCs/>
                <w:i/>
                <w:iCs/>
              </w:rPr>
              <w:t>Specify whether the service may be provided by:</w:t>
            </w:r>
          </w:p>
          <w:p w14:paraId="53472620" w14:textId="77777777" w:rsidR="00B45EE4" w:rsidRPr="00D76445" w:rsidRDefault="00B45EE4" w:rsidP="00B45EE4">
            <w:pPr>
              <w:shd w:val="clear" w:color="auto" w:fill="FFFFFF" w:themeFill="background1"/>
              <w:rPr>
                <w:b/>
                <w:bCs/>
              </w:rPr>
            </w:pPr>
            <w:r w:rsidRPr="00D76445">
              <w:rPr>
                <w:rFonts w:ascii="Wingdings" w:eastAsia="Wingdings" w:hAnsi="Wingdings" w:cs="Wingdings"/>
                <w:b/>
                <w:bCs/>
              </w:rPr>
              <w:t>¨</w:t>
            </w:r>
            <w:r w:rsidRPr="00D76445">
              <w:rPr>
                <w:b/>
                <w:bCs/>
              </w:rPr>
              <w:t xml:space="preserve"> Legally Responsible Person</w:t>
            </w:r>
          </w:p>
          <w:p w14:paraId="6B8E86F1" w14:textId="77777777" w:rsidR="00B45EE4" w:rsidRPr="00D76445" w:rsidRDefault="00B45EE4" w:rsidP="00B45EE4">
            <w:pPr>
              <w:shd w:val="clear" w:color="auto" w:fill="FFFFFF" w:themeFill="background1"/>
              <w:rPr>
                <w:b/>
                <w:bCs/>
              </w:rPr>
            </w:pPr>
            <w:r w:rsidRPr="00D76445">
              <w:rPr>
                <w:rFonts w:ascii="Wingdings" w:eastAsia="Wingdings" w:hAnsi="Wingdings" w:cs="Wingdings"/>
                <w:b/>
                <w:bCs/>
              </w:rPr>
              <w:t>x</w:t>
            </w:r>
            <w:r w:rsidRPr="00D76445">
              <w:rPr>
                <w:b/>
                <w:bCs/>
              </w:rPr>
              <w:t xml:space="preserve"> Relative</w:t>
            </w:r>
          </w:p>
          <w:p w14:paraId="061BAF25" w14:textId="77777777" w:rsidR="00B45EE4" w:rsidRDefault="00B45EE4" w:rsidP="00B45EE4">
            <w:pPr>
              <w:shd w:val="clear" w:color="auto" w:fill="FFFFFF" w:themeFill="background1"/>
              <w:rPr>
                <w:b/>
                <w:bCs/>
              </w:rPr>
            </w:pPr>
            <w:r w:rsidRPr="00D76445">
              <w:rPr>
                <w:rFonts w:ascii="Wingdings" w:eastAsia="Wingdings" w:hAnsi="Wingdings" w:cs="Wingdings"/>
                <w:b/>
                <w:bCs/>
              </w:rPr>
              <w:t>¨</w:t>
            </w:r>
            <w:r w:rsidRPr="00D76445">
              <w:rPr>
                <w:b/>
                <w:bCs/>
              </w:rPr>
              <w:t xml:space="preserve"> Legal Guardian</w:t>
            </w:r>
          </w:p>
          <w:p w14:paraId="6E37C76C" w14:textId="74FF6D94" w:rsidR="00B86B39" w:rsidRPr="00D76445" w:rsidRDefault="00B86B39" w:rsidP="00B45EE4">
            <w:pPr>
              <w:shd w:val="clear" w:color="auto" w:fill="FFFFFF" w:themeFill="background1"/>
            </w:pPr>
          </w:p>
        </w:tc>
        <w:tc>
          <w:tcPr>
            <w:tcW w:w="3420" w:type="dxa"/>
          </w:tcPr>
          <w:p w14:paraId="6CEA6AC6" w14:textId="4041C89A" w:rsidR="00B45EE4" w:rsidRPr="009E4BAB" w:rsidRDefault="00B45EE4" w:rsidP="00B45EE4">
            <w:pPr>
              <w:rPr>
                <w:rFonts w:cstheme="minorHAnsi"/>
              </w:rPr>
            </w:pPr>
            <w:r>
              <w:rPr>
                <w:rFonts w:cstheme="minorHAnsi"/>
              </w:rPr>
              <w:lastRenderedPageBreak/>
              <w:t xml:space="preserve">A new service is being added to meet the needs of participants with a medically complex condition. </w:t>
            </w:r>
          </w:p>
        </w:tc>
      </w:tr>
      <w:tr w:rsidR="00B45EE4" w:rsidRPr="009C5B93" w14:paraId="11AA85C7" w14:textId="77777777" w:rsidTr="005F0990">
        <w:tc>
          <w:tcPr>
            <w:tcW w:w="1511" w:type="dxa"/>
          </w:tcPr>
          <w:p w14:paraId="364216A5" w14:textId="0DBC49B4" w:rsidR="00B45EE4" w:rsidRDefault="00B45EE4" w:rsidP="00B45EE4">
            <w:pPr>
              <w:tabs>
                <w:tab w:val="left" w:pos="10125"/>
              </w:tabs>
              <w:rPr>
                <w:rFonts w:ascii="Calibri" w:hAnsi="Calibri" w:cs="Calibri"/>
                <w:color w:val="000000" w:themeColor="text1"/>
              </w:rPr>
            </w:pPr>
            <w:r>
              <w:rPr>
                <w:rFonts w:ascii="Calibri" w:hAnsi="Calibri" w:cs="Calibri"/>
                <w:color w:val="000000" w:themeColor="text1"/>
              </w:rPr>
              <w:lastRenderedPageBreak/>
              <w:t>Consolidated, Community Living, and P/FDS Waivers</w:t>
            </w:r>
          </w:p>
        </w:tc>
        <w:tc>
          <w:tcPr>
            <w:tcW w:w="1184" w:type="dxa"/>
          </w:tcPr>
          <w:p w14:paraId="206B81F9" w14:textId="69BA27D3" w:rsidR="00B45EE4" w:rsidRDefault="00B45EE4" w:rsidP="00B45EE4">
            <w:pPr>
              <w:tabs>
                <w:tab w:val="left" w:pos="10125"/>
              </w:tabs>
              <w:rPr>
                <w:rFonts w:ascii="Calibri" w:hAnsi="Calibri" w:cs="Calibri"/>
                <w:color w:val="000000" w:themeColor="text1"/>
              </w:rPr>
            </w:pPr>
            <w:r>
              <w:rPr>
                <w:rFonts w:ascii="Calibri" w:hAnsi="Calibri" w:cs="Calibri"/>
                <w:color w:val="000000" w:themeColor="text1"/>
              </w:rPr>
              <w:t>C-1/C-3</w:t>
            </w:r>
          </w:p>
        </w:tc>
        <w:tc>
          <w:tcPr>
            <w:tcW w:w="1620" w:type="dxa"/>
          </w:tcPr>
          <w:p w14:paraId="5765F29D" w14:textId="33D71664" w:rsidR="00B45EE4" w:rsidRDefault="00B45EE4" w:rsidP="00B45EE4">
            <w:pPr>
              <w:autoSpaceDE w:val="0"/>
              <w:autoSpaceDN w:val="0"/>
              <w:adjustRightInd w:val="0"/>
              <w:rPr>
                <w:rFonts w:ascii="Calibri" w:hAnsi="Calibri" w:cs="Calibri"/>
                <w:color w:val="000000" w:themeColor="text1"/>
              </w:rPr>
            </w:pPr>
            <w:r w:rsidRPr="00436A1A">
              <w:rPr>
                <w:rFonts w:ascii="Calibri" w:hAnsi="Calibri" w:cs="Calibri"/>
                <w:b/>
                <w:bCs/>
                <w:color w:val="000000" w:themeColor="text1"/>
              </w:rPr>
              <w:t>Family Medical Support Assistance</w:t>
            </w:r>
          </w:p>
        </w:tc>
        <w:tc>
          <w:tcPr>
            <w:tcW w:w="8280" w:type="dxa"/>
            <w:shd w:val="clear" w:color="auto" w:fill="auto"/>
          </w:tcPr>
          <w:p w14:paraId="4303773D" w14:textId="182C170A" w:rsidR="00B45EE4" w:rsidRDefault="00B45EE4" w:rsidP="00B45EE4">
            <w:pPr>
              <w:shd w:val="clear" w:color="auto" w:fill="FFFFFF" w:themeFill="background1"/>
              <w:rPr>
                <w:i/>
                <w:iCs/>
              </w:rPr>
            </w:pPr>
            <w:r>
              <w:rPr>
                <w:i/>
                <w:iCs/>
              </w:rPr>
              <w:t>Provider Qualifications</w:t>
            </w:r>
          </w:p>
          <w:p w14:paraId="55DACE13" w14:textId="21292880" w:rsidR="00B45EE4" w:rsidRDefault="00B45EE4" w:rsidP="00B45EE4">
            <w:pPr>
              <w:shd w:val="clear" w:color="auto" w:fill="FFFFFF" w:themeFill="background1"/>
            </w:pPr>
            <w:r>
              <w:rPr>
                <w:i/>
                <w:iCs/>
              </w:rPr>
              <w:t>Provider Category</w:t>
            </w:r>
          </w:p>
          <w:p w14:paraId="4620A43D" w14:textId="77777777" w:rsidR="00B45EE4" w:rsidRPr="008F1E2C" w:rsidRDefault="00B45EE4" w:rsidP="00B45EE4">
            <w:pPr>
              <w:shd w:val="clear" w:color="auto" w:fill="FFFFFF" w:themeFill="background1"/>
              <w:rPr>
                <w:b/>
                <w:bCs/>
              </w:rPr>
            </w:pPr>
            <w:r w:rsidRPr="008F1E2C">
              <w:rPr>
                <w:b/>
                <w:bCs/>
              </w:rPr>
              <w:t>Agency</w:t>
            </w:r>
          </w:p>
          <w:p w14:paraId="6D49A33B" w14:textId="77777777" w:rsidR="00B45EE4" w:rsidRDefault="00B45EE4" w:rsidP="00B45EE4">
            <w:pPr>
              <w:shd w:val="clear" w:color="auto" w:fill="FFFFFF" w:themeFill="background1"/>
            </w:pPr>
            <w:r>
              <w:t>Provider Type</w:t>
            </w:r>
          </w:p>
          <w:p w14:paraId="3D07FDED" w14:textId="77777777" w:rsidR="00B45EE4" w:rsidRDefault="00B45EE4" w:rsidP="00B45EE4">
            <w:pPr>
              <w:shd w:val="clear" w:color="auto" w:fill="FFFFFF" w:themeFill="background1"/>
              <w:rPr>
                <w:b/>
                <w:bCs/>
              </w:rPr>
            </w:pPr>
            <w:r w:rsidRPr="008F1E2C">
              <w:rPr>
                <w:b/>
                <w:bCs/>
              </w:rPr>
              <w:t>Family Medical Support Assistance Agency</w:t>
            </w:r>
          </w:p>
          <w:p w14:paraId="76A551B9" w14:textId="77777777" w:rsidR="00B45EE4" w:rsidRDefault="00B45EE4" w:rsidP="00B45EE4">
            <w:pPr>
              <w:shd w:val="clear" w:color="auto" w:fill="FFFFFF" w:themeFill="background1"/>
            </w:pPr>
            <w:r>
              <w:t>License</w:t>
            </w:r>
          </w:p>
          <w:p w14:paraId="3F3D243D" w14:textId="77777777" w:rsidR="00B45EE4" w:rsidRPr="001072B0" w:rsidRDefault="00B45EE4" w:rsidP="00B45EE4">
            <w:pPr>
              <w:shd w:val="clear" w:color="auto" w:fill="FFFFFF" w:themeFill="background1"/>
              <w:rPr>
                <w:b/>
                <w:bCs/>
              </w:rPr>
            </w:pPr>
            <w:r w:rsidRPr="001072B0">
              <w:rPr>
                <w:b/>
                <w:bCs/>
              </w:rPr>
              <w:t xml:space="preserve">Staff (direct, contracted, or in a consulting capacity) providing the nursing oversight component must be a Registered Nurse (RN) or a Licensed Practical Nurse (LPN). </w:t>
            </w:r>
          </w:p>
          <w:p w14:paraId="1B79356D" w14:textId="77777777" w:rsidR="00B45EE4" w:rsidRDefault="00B45EE4" w:rsidP="00B45EE4">
            <w:pPr>
              <w:shd w:val="clear" w:color="auto" w:fill="FFFFFF" w:themeFill="background1"/>
              <w:rPr>
                <w:b/>
                <w:bCs/>
              </w:rPr>
            </w:pPr>
          </w:p>
          <w:p w14:paraId="27A3FFB8" w14:textId="57F4E39C" w:rsidR="00B45EE4" w:rsidRPr="001072B0" w:rsidRDefault="00B45EE4" w:rsidP="00B45EE4">
            <w:pPr>
              <w:shd w:val="clear" w:color="auto" w:fill="FFFFFF" w:themeFill="background1"/>
              <w:rPr>
                <w:b/>
                <w:bCs/>
              </w:rPr>
            </w:pPr>
            <w:r w:rsidRPr="001072B0">
              <w:rPr>
                <w:b/>
                <w:bCs/>
              </w:rPr>
              <w:t xml:space="preserve">Providers must comply with 49 Pa. Code Chapter 21. </w:t>
            </w:r>
          </w:p>
          <w:p w14:paraId="5995FB3A" w14:textId="77777777" w:rsidR="00B45EE4" w:rsidRDefault="00B45EE4" w:rsidP="00B45EE4">
            <w:pPr>
              <w:shd w:val="clear" w:color="auto" w:fill="FFFFFF" w:themeFill="background1"/>
            </w:pPr>
          </w:p>
          <w:p w14:paraId="69D3C18D" w14:textId="77777777" w:rsidR="00B45EE4" w:rsidRPr="00F5471C" w:rsidRDefault="00B45EE4" w:rsidP="00B45EE4">
            <w:pPr>
              <w:shd w:val="clear" w:color="auto" w:fill="FFFFFF" w:themeFill="background1"/>
              <w:rPr>
                <w:i/>
                <w:iCs/>
              </w:rPr>
            </w:pPr>
            <w:r w:rsidRPr="00F5471C">
              <w:rPr>
                <w:i/>
                <w:iCs/>
              </w:rPr>
              <w:t>Certificate</w:t>
            </w:r>
          </w:p>
          <w:p w14:paraId="7BB5241F" w14:textId="77777777" w:rsidR="00B45EE4" w:rsidRDefault="00B45EE4" w:rsidP="00B45EE4">
            <w:pPr>
              <w:shd w:val="clear" w:color="auto" w:fill="FFFFFF" w:themeFill="background1"/>
              <w:rPr>
                <w:b/>
                <w:bCs/>
              </w:rPr>
            </w:pPr>
            <w:r>
              <w:rPr>
                <w:b/>
                <w:bCs/>
              </w:rPr>
              <w:t>Family support assistants must meet one of the following sets of requirements:</w:t>
            </w:r>
          </w:p>
          <w:p w14:paraId="6F37BAA9" w14:textId="603C5BB0" w:rsidR="00B45EE4" w:rsidRDefault="00B45EE4" w:rsidP="004F78DE">
            <w:pPr>
              <w:pStyle w:val="ListParagraph"/>
              <w:numPr>
                <w:ilvl w:val="0"/>
                <w:numId w:val="27"/>
              </w:numPr>
              <w:shd w:val="clear" w:color="auto" w:fill="FFFFFF" w:themeFill="background1"/>
              <w:spacing w:after="0" w:line="240" w:lineRule="auto"/>
              <w:rPr>
                <w:b/>
                <w:bCs/>
              </w:rPr>
            </w:pPr>
            <w:r w:rsidRPr="7693FCB0">
              <w:rPr>
                <w:b/>
                <w:bCs/>
              </w:rPr>
              <w:t>A master’s degree or above from an accredited college or university and 1 year work experience working directly with persons with an intellectual disability</w:t>
            </w:r>
            <w:r>
              <w:rPr>
                <w:b/>
                <w:bCs/>
              </w:rPr>
              <w:t>, developmental disability,</w:t>
            </w:r>
            <w:r w:rsidRPr="7693FCB0">
              <w:rPr>
                <w:b/>
                <w:bCs/>
              </w:rPr>
              <w:t xml:space="preserve"> and/or autism.  </w:t>
            </w:r>
          </w:p>
          <w:p w14:paraId="4800D9E8" w14:textId="3A1F5B18" w:rsidR="00B45EE4" w:rsidRDefault="00B45EE4" w:rsidP="004F78DE">
            <w:pPr>
              <w:pStyle w:val="ListParagraph"/>
              <w:numPr>
                <w:ilvl w:val="0"/>
                <w:numId w:val="27"/>
              </w:numPr>
              <w:shd w:val="clear" w:color="auto" w:fill="FFFFFF" w:themeFill="background1"/>
              <w:spacing w:after="0" w:line="240" w:lineRule="auto"/>
              <w:rPr>
                <w:b/>
                <w:bCs/>
              </w:rPr>
            </w:pPr>
            <w:r w:rsidRPr="00C17388">
              <w:rPr>
                <w:b/>
                <w:bCs/>
              </w:rPr>
              <w:lastRenderedPageBreak/>
              <w:t xml:space="preserve">A bachelor’s degree from an accredited college or university and 2 years work experience working directly with persons </w:t>
            </w:r>
            <w:r w:rsidR="00484C0E">
              <w:rPr>
                <w:b/>
                <w:bCs/>
              </w:rPr>
              <w:t xml:space="preserve">with </w:t>
            </w:r>
            <w:r w:rsidRPr="00C17388">
              <w:rPr>
                <w:b/>
                <w:bCs/>
              </w:rPr>
              <w:t>an intellectual disability</w:t>
            </w:r>
            <w:r>
              <w:rPr>
                <w:b/>
                <w:bCs/>
              </w:rPr>
              <w:t>, developmental disability,</w:t>
            </w:r>
            <w:r w:rsidRPr="00C17388">
              <w:rPr>
                <w:b/>
                <w:bCs/>
              </w:rPr>
              <w:t xml:space="preserve"> and/or autism. </w:t>
            </w:r>
          </w:p>
          <w:p w14:paraId="63B48480" w14:textId="03F2D7F3" w:rsidR="00B45EE4" w:rsidRDefault="00B45EE4" w:rsidP="004F78DE">
            <w:pPr>
              <w:pStyle w:val="ListParagraph"/>
              <w:numPr>
                <w:ilvl w:val="0"/>
                <w:numId w:val="27"/>
              </w:numPr>
              <w:shd w:val="clear" w:color="auto" w:fill="FFFFFF" w:themeFill="background1"/>
              <w:spacing w:after="0" w:line="240" w:lineRule="auto"/>
              <w:rPr>
                <w:b/>
                <w:bCs/>
              </w:rPr>
            </w:pPr>
            <w:r w:rsidRPr="00C17388">
              <w:rPr>
                <w:b/>
                <w:bCs/>
              </w:rPr>
              <w:t xml:space="preserve">An </w:t>
            </w:r>
            <w:proofErr w:type="gramStart"/>
            <w:r w:rsidRPr="00C17388">
              <w:rPr>
                <w:b/>
                <w:bCs/>
              </w:rPr>
              <w:t>associate’s</w:t>
            </w:r>
            <w:proofErr w:type="gramEnd"/>
            <w:r w:rsidRPr="00C17388">
              <w:rPr>
                <w:b/>
                <w:bCs/>
              </w:rPr>
              <w:t xml:space="preserve"> degree or 60 credit hours from an accredited college or university and 4 years work experience working directly with persons with an intellectual disability</w:t>
            </w:r>
            <w:r>
              <w:rPr>
                <w:b/>
                <w:bCs/>
              </w:rPr>
              <w:t>, developmental disability,</w:t>
            </w:r>
            <w:r w:rsidRPr="00C17388">
              <w:rPr>
                <w:b/>
                <w:bCs/>
              </w:rPr>
              <w:t xml:space="preserve"> and/or autism.</w:t>
            </w:r>
          </w:p>
          <w:p w14:paraId="1F4C1FEF" w14:textId="77777777" w:rsidR="00B45EE4" w:rsidRDefault="00B45EE4" w:rsidP="00B45EE4">
            <w:pPr>
              <w:shd w:val="clear" w:color="auto" w:fill="FFFFFF" w:themeFill="background1"/>
              <w:rPr>
                <w:b/>
                <w:bCs/>
              </w:rPr>
            </w:pPr>
          </w:p>
          <w:p w14:paraId="4671C9D9" w14:textId="77777777" w:rsidR="00B45EE4" w:rsidRPr="00F5471C" w:rsidRDefault="00B45EE4" w:rsidP="00B45EE4">
            <w:pPr>
              <w:shd w:val="clear" w:color="auto" w:fill="FFFFFF" w:themeFill="background1"/>
              <w:rPr>
                <w:i/>
                <w:iCs/>
              </w:rPr>
            </w:pPr>
            <w:r w:rsidRPr="00F5471C">
              <w:rPr>
                <w:i/>
                <w:iCs/>
              </w:rPr>
              <w:t>Other Standard</w:t>
            </w:r>
          </w:p>
          <w:p w14:paraId="16596240" w14:textId="77777777" w:rsidR="00B45EE4" w:rsidRPr="001002A5" w:rsidRDefault="00B45EE4" w:rsidP="00B45EE4">
            <w:pPr>
              <w:shd w:val="clear" w:color="auto" w:fill="FFFFFF" w:themeFill="background1"/>
              <w:rPr>
                <w:b/>
                <w:bCs/>
              </w:rPr>
            </w:pPr>
            <w:r w:rsidRPr="001002A5">
              <w:rPr>
                <w:b/>
                <w:bCs/>
              </w:rPr>
              <w:t>Agencies must meet the following standards:</w:t>
            </w:r>
          </w:p>
          <w:p w14:paraId="7E1AF19C" w14:textId="77777777" w:rsidR="00B45EE4" w:rsidRPr="001002A5" w:rsidRDefault="00B45EE4" w:rsidP="00B45EE4">
            <w:pPr>
              <w:shd w:val="clear" w:color="auto" w:fill="FFFFFF" w:themeFill="background1"/>
              <w:rPr>
                <w:b/>
                <w:bCs/>
              </w:rPr>
            </w:pPr>
            <w:r w:rsidRPr="001002A5">
              <w:rPr>
                <w:b/>
                <w:bCs/>
              </w:rPr>
              <w:t>1. Have a waiver service location in Pennsylvania.</w:t>
            </w:r>
          </w:p>
          <w:p w14:paraId="6AB3EEFF" w14:textId="77777777" w:rsidR="00B45EE4" w:rsidRPr="001002A5" w:rsidRDefault="00B45EE4" w:rsidP="00B45EE4">
            <w:pPr>
              <w:shd w:val="clear" w:color="auto" w:fill="FFFFFF" w:themeFill="background1"/>
              <w:rPr>
                <w:b/>
                <w:bCs/>
              </w:rPr>
            </w:pPr>
            <w:r w:rsidRPr="001002A5">
              <w:rPr>
                <w:b/>
                <w:bCs/>
              </w:rPr>
              <w:t>2. Have a signed ODP Provider Agreement on file with ODP.</w:t>
            </w:r>
          </w:p>
          <w:p w14:paraId="13E49A43" w14:textId="77777777" w:rsidR="00B45EE4" w:rsidRDefault="00B45EE4" w:rsidP="00B45EE4">
            <w:pPr>
              <w:shd w:val="clear" w:color="auto" w:fill="FFFFFF" w:themeFill="background1"/>
              <w:rPr>
                <w:b/>
                <w:bCs/>
              </w:rPr>
            </w:pPr>
            <w:r w:rsidRPr="001002A5">
              <w:rPr>
                <w:b/>
                <w:bCs/>
              </w:rPr>
              <w:t>3. Complete standard ODP required orientation and training.</w:t>
            </w:r>
          </w:p>
          <w:p w14:paraId="43FEA5DA" w14:textId="77777777" w:rsidR="00B45EE4" w:rsidRDefault="00B45EE4" w:rsidP="00B45EE4">
            <w:pPr>
              <w:shd w:val="clear" w:color="auto" w:fill="FFFFFF" w:themeFill="background1"/>
              <w:rPr>
                <w:b/>
                <w:bCs/>
              </w:rPr>
            </w:pPr>
            <w:r w:rsidRPr="00A06020">
              <w:rPr>
                <w:b/>
                <w:bCs/>
              </w:rPr>
              <w:t xml:space="preserve">4. New providers demonstrate compliance with ODP standards through completion of a self-assessment and validation of required documentation, </w:t>
            </w:r>
            <w:proofErr w:type="gramStart"/>
            <w:r w:rsidRPr="00A06020">
              <w:rPr>
                <w:b/>
                <w:bCs/>
              </w:rPr>
              <w:t>policies</w:t>
            </w:r>
            <w:proofErr w:type="gramEnd"/>
            <w:r w:rsidRPr="00A06020">
              <w:rPr>
                <w:b/>
                <w:bCs/>
              </w:rPr>
              <w:t xml:space="preserve"> and procedures.</w:t>
            </w:r>
          </w:p>
          <w:p w14:paraId="1B2D67CD" w14:textId="77777777" w:rsidR="00B45EE4" w:rsidRDefault="00B45EE4" w:rsidP="00B45EE4">
            <w:pPr>
              <w:shd w:val="clear" w:color="auto" w:fill="FFFFFF" w:themeFill="background1"/>
              <w:rPr>
                <w:b/>
                <w:bCs/>
              </w:rPr>
            </w:pPr>
            <w:r w:rsidRPr="00A06020">
              <w:rPr>
                <w:b/>
                <w:bCs/>
              </w:rPr>
              <w:t>5. Have Commercial General Liability Insurance.</w:t>
            </w:r>
          </w:p>
          <w:p w14:paraId="37F3E184" w14:textId="77777777" w:rsidR="00B45EE4" w:rsidRDefault="00B45EE4" w:rsidP="00B45EE4">
            <w:pPr>
              <w:shd w:val="clear" w:color="auto" w:fill="FFFFFF" w:themeFill="background1"/>
              <w:rPr>
                <w:b/>
                <w:bCs/>
              </w:rPr>
            </w:pPr>
            <w:r>
              <w:rPr>
                <w:b/>
                <w:bCs/>
              </w:rPr>
              <w:t>6</w:t>
            </w:r>
            <w:r w:rsidRPr="00BE0960">
              <w:rPr>
                <w:b/>
                <w:bCs/>
              </w:rPr>
              <w:t>. Have Workers' Compensation Insurance, in accordance with state law.</w:t>
            </w:r>
          </w:p>
          <w:p w14:paraId="221F47B7" w14:textId="77777777" w:rsidR="00B45EE4" w:rsidRPr="00137F94" w:rsidRDefault="00B45EE4" w:rsidP="00B45EE4">
            <w:pPr>
              <w:shd w:val="clear" w:color="auto" w:fill="FFFFFF" w:themeFill="background1"/>
              <w:rPr>
                <w:b/>
                <w:bCs/>
              </w:rPr>
            </w:pPr>
            <w:r>
              <w:rPr>
                <w:b/>
                <w:bCs/>
              </w:rPr>
              <w:t>7</w:t>
            </w:r>
            <w:r w:rsidRPr="00137F94">
              <w:rPr>
                <w:b/>
                <w:bCs/>
              </w:rPr>
              <w:t>. Ensure that staff (direct, contracted, or in a consulting capacity) have been trained to meet the needs of the participant to carry out the service plan which includes but is not limited to</w:t>
            </w:r>
            <w:r>
              <w:rPr>
                <w:b/>
                <w:bCs/>
              </w:rPr>
              <w:t xml:space="preserve"> </w:t>
            </w:r>
            <w:proofErr w:type="gramStart"/>
            <w:r>
              <w:rPr>
                <w:b/>
                <w:bCs/>
              </w:rPr>
              <w:t xml:space="preserve">medical, </w:t>
            </w:r>
            <w:r w:rsidRPr="00137F94">
              <w:rPr>
                <w:b/>
                <w:bCs/>
              </w:rPr>
              <w:t xml:space="preserve"> communication</w:t>
            </w:r>
            <w:proofErr w:type="gramEnd"/>
            <w:r w:rsidRPr="00137F94">
              <w:rPr>
                <w:b/>
                <w:bCs/>
              </w:rPr>
              <w:t>, mobility and behavioral needs.</w:t>
            </w:r>
          </w:p>
          <w:p w14:paraId="250F0B41" w14:textId="77777777" w:rsidR="00B45EE4" w:rsidRPr="00137F94" w:rsidRDefault="00B45EE4" w:rsidP="00B45EE4">
            <w:pPr>
              <w:shd w:val="clear" w:color="auto" w:fill="FFFFFF" w:themeFill="background1"/>
              <w:rPr>
                <w:b/>
                <w:bCs/>
              </w:rPr>
            </w:pPr>
            <w:r>
              <w:rPr>
                <w:b/>
                <w:bCs/>
              </w:rPr>
              <w:t>8</w:t>
            </w:r>
            <w:r w:rsidRPr="00137F94">
              <w:rPr>
                <w:b/>
                <w:bCs/>
              </w:rPr>
              <w:t>. Comply with Department standards related to provider qualifications.</w:t>
            </w:r>
          </w:p>
          <w:p w14:paraId="64552572" w14:textId="77777777" w:rsidR="00B45EE4" w:rsidRDefault="00B45EE4" w:rsidP="00B45EE4">
            <w:pPr>
              <w:shd w:val="clear" w:color="auto" w:fill="FFFFFF" w:themeFill="background1"/>
              <w:rPr>
                <w:b/>
                <w:bCs/>
              </w:rPr>
            </w:pPr>
          </w:p>
          <w:p w14:paraId="4D2F72F0" w14:textId="3B591A5D" w:rsidR="00B45EE4" w:rsidRPr="00137F94" w:rsidRDefault="00B45EE4" w:rsidP="00B45EE4">
            <w:pPr>
              <w:shd w:val="clear" w:color="auto" w:fill="FFFFFF" w:themeFill="background1"/>
              <w:rPr>
                <w:b/>
                <w:bCs/>
              </w:rPr>
            </w:pPr>
            <w:r>
              <w:rPr>
                <w:b/>
                <w:bCs/>
              </w:rPr>
              <w:t xml:space="preserve">Staff </w:t>
            </w:r>
            <w:r w:rsidRPr="00137F94">
              <w:rPr>
                <w:b/>
                <w:bCs/>
              </w:rPr>
              <w:t>must meet the following standards:</w:t>
            </w:r>
          </w:p>
          <w:p w14:paraId="30592F1D" w14:textId="77777777" w:rsidR="00B45EE4" w:rsidRDefault="00B45EE4" w:rsidP="004F78DE">
            <w:pPr>
              <w:pStyle w:val="ListParagraph"/>
              <w:numPr>
                <w:ilvl w:val="0"/>
                <w:numId w:val="26"/>
              </w:numPr>
              <w:shd w:val="clear" w:color="auto" w:fill="FFFFFF" w:themeFill="background1"/>
              <w:spacing w:after="0" w:line="240" w:lineRule="auto"/>
              <w:rPr>
                <w:b/>
                <w:bCs/>
              </w:rPr>
            </w:pPr>
            <w:r w:rsidRPr="00AC56D7">
              <w:rPr>
                <w:b/>
                <w:bCs/>
              </w:rPr>
              <w:t>Be at least 18 years of age.</w:t>
            </w:r>
          </w:p>
          <w:p w14:paraId="687141C7" w14:textId="77777777" w:rsidR="00B45EE4" w:rsidRDefault="00B45EE4" w:rsidP="004F78DE">
            <w:pPr>
              <w:pStyle w:val="ListParagraph"/>
              <w:numPr>
                <w:ilvl w:val="0"/>
                <w:numId w:val="26"/>
              </w:numPr>
              <w:shd w:val="clear" w:color="auto" w:fill="FFFFFF" w:themeFill="background1"/>
              <w:spacing w:after="0" w:line="240" w:lineRule="auto"/>
              <w:rPr>
                <w:b/>
                <w:bCs/>
              </w:rPr>
            </w:pPr>
            <w:r w:rsidRPr="00AC56D7">
              <w:rPr>
                <w:b/>
                <w:bCs/>
              </w:rPr>
              <w:t>Complete necessary pre/in-service training based on the service plan.</w:t>
            </w:r>
          </w:p>
          <w:p w14:paraId="5BF54BC1" w14:textId="77777777" w:rsidR="00B45EE4" w:rsidRDefault="00B45EE4" w:rsidP="004F78DE">
            <w:pPr>
              <w:pStyle w:val="ListParagraph"/>
              <w:numPr>
                <w:ilvl w:val="0"/>
                <w:numId w:val="26"/>
              </w:numPr>
              <w:shd w:val="clear" w:color="auto" w:fill="FFFFFF" w:themeFill="background1"/>
              <w:spacing w:after="0" w:line="240" w:lineRule="auto"/>
              <w:rPr>
                <w:b/>
                <w:bCs/>
              </w:rPr>
            </w:pPr>
            <w:r w:rsidRPr="00AC56D7">
              <w:rPr>
                <w:b/>
                <w:bCs/>
              </w:rPr>
              <w:t>Have a Pennsylvania State Police criminal history record check prior to the date of hire.  If the prospective employee is not a resident of the Commonwealth of Pennsylvania or has not been a resident of the Commonwealth of Pennsylvania for at least two years prior to the date of employment, a Federal Bureau of Investigation criminal history record check must be obtained prior to the date of hire. If a criminal history clearance and/or the criminal history record check identifies a criminal record, providers must make a case-by-case decision about whether to hire the person that includes consideration of the following factors:</w:t>
            </w:r>
          </w:p>
          <w:p w14:paraId="6C680A7F" w14:textId="77777777" w:rsidR="00B45EE4" w:rsidRDefault="00B45EE4" w:rsidP="004F78DE">
            <w:pPr>
              <w:pStyle w:val="ListParagraph"/>
              <w:numPr>
                <w:ilvl w:val="1"/>
                <w:numId w:val="26"/>
              </w:numPr>
              <w:shd w:val="clear" w:color="auto" w:fill="FFFFFF" w:themeFill="background1"/>
              <w:spacing w:after="0" w:line="240" w:lineRule="auto"/>
              <w:rPr>
                <w:b/>
                <w:bCs/>
              </w:rPr>
            </w:pPr>
            <w:r w:rsidRPr="00AC56D7">
              <w:rPr>
                <w:b/>
                <w:bCs/>
              </w:rPr>
              <w:lastRenderedPageBreak/>
              <w:t xml:space="preserve">The nature of the </w:t>
            </w:r>
            <w:proofErr w:type="gramStart"/>
            <w:r w:rsidRPr="00AC56D7">
              <w:rPr>
                <w:b/>
                <w:bCs/>
              </w:rPr>
              <w:t>crime;</w:t>
            </w:r>
            <w:proofErr w:type="gramEnd"/>
          </w:p>
          <w:p w14:paraId="6E678CBD" w14:textId="77777777" w:rsidR="00B45EE4" w:rsidRDefault="00B45EE4" w:rsidP="004F78DE">
            <w:pPr>
              <w:pStyle w:val="ListParagraph"/>
              <w:numPr>
                <w:ilvl w:val="1"/>
                <w:numId w:val="26"/>
              </w:numPr>
              <w:shd w:val="clear" w:color="auto" w:fill="FFFFFF" w:themeFill="background1"/>
              <w:spacing w:after="0" w:line="240" w:lineRule="auto"/>
              <w:rPr>
                <w:b/>
                <w:bCs/>
              </w:rPr>
            </w:pPr>
            <w:r w:rsidRPr="00AC56D7">
              <w:rPr>
                <w:b/>
                <w:bCs/>
              </w:rPr>
              <w:t xml:space="preserve"> </w:t>
            </w:r>
            <w:r w:rsidRPr="00FB305D">
              <w:rPr>
                <w:b/>
                <w:bCs/>
              </w:rPr>
              <w:t xml:space="preserve">Facts surrounding the </w:t>
            </w:r>
            <w:proofErr w:type="gramStart"/>
            <w:r w:rsidRPr="00FB305D">
              <w:rPr>
                <w:b/>
                <w:bCs/>
              </w:rPr>
              <w:t>conviction;</w:t>
            </w:r>
            <w:proofErr w:type="gramEnd"/>
            <w:r w:rsidRPr="00FB305D">
              <w:rPr>
                <w:b/>
                <w:bCs/>
              </w:rPr>
              <w:t xml:space="preserve"> </w:t>
            </w:r>
          </w:p>
          <w:p w14:paraId="158F305D" w14:textId="77777777" w:rsidR="00B45EE4" w:rsidRDefault="00B45EE4" w:rsidP="004F78DE">
            <w:pPr>
              <w:pStyle w:val="ListParagraph"/>
              <w:numPr>
                <w:ilvl w:val="1"/>
                <w:numId w:val="26"/>
              </w:numPr>
              <w:shd w:val="clear" w:color="auto" w:fill="FFFFFF" w:themeFill="background1"/>
              <w:spacing w:after="0" w:line="240" w:lineRule="auto"/>
              <w:rPr>
                <w:b/>
                <w:bCs/>
              </w:rPr>
            </w:pPr>
            <w:r w:rsidRPr="00FB305D">
              <w:rPr>
                <w:b/>
                <w:bCs/>
              </w:rPr>
              <w:t xml:space="preserve">Time elapsed since the </w:t>
            </w:r>
            <w:proofErr w:type="gramStart"/>
            <w:r w:rsidRPr="00FB305D">
              <w:rPr>
                <w:b/>
                <w:bCs/>
              </w:rPr>
              <w:t>conviction;</w:t>
            </w:r>
            <w:proofErr w:type="gramEnd"/>
            <w:r w:rsidRPr="00FB305D">
              <w:rPr>
                <w:b/>
                <w:bCs/>
              </w:rPr>
              <w:t xml:space="preserve"> </w:t>
            </w:r>
          </w:p>
          <w:p w14:paraId="313F2372" w14:textId="77777777" w:rsidR="00B45EE4" w:rsidRDefault="00B45EE4" w:rsidP="004F78DE">
            <w:pPr>
              <w:pStyle w:val="ListParagraph"/>
              <w:numPr>
                <w:ilvl w:val="1"/>
                <w:numId w:val="26"/>
              </w:numPr>
              <w:shd w:val="clear" w:color="auto" w:fill="FFFFFF" w:themeFill="background1"/>
              <w:spacing w:after="0" w:line="240" w:lineRule="auto"/>
              <w:rPr>
                <w:b/>
                <w:bCs/>
              </w:rPr>
            </w:pPr>
            <w:r w:rsidRPr="00FB305D">
              <w:rPr>
                <w:b/>
                <w:bCs/>
              </w:rPr>
              <w:t>The evidence of the individual’s rehabilitation; and</w:t>
            </w:r>
          </w:p>
          <w:p w14:paraId="5E3FA713" w14:textId="77777777" w:rsidR="00B45EE4" w:rsidRDefault="00B45EE4" w:rsidP="004F78DE">
            <w:pPr>
              <w:pStyle w:val="ListParagraph"/>
              <w:numPr>
                <w:ilvl w:val="1"/>
                <w:numId w:val="26"/>
              </w:numPr>
              <w:shd w:val="clear" w:color="auto" w:fill="FFFFFF" w:themeFill="background1"/>
              <w:spacing w:after="0" w:line="240" w:lineRule="auto"/>
              <w:rPr>
                <w:b/>
                <w:bCs/>
              </w:rPr>
            </w:pPr>
            <w:r w:rsidRPr="00FB305D">
              <w:rPr>
                <w:b/>
                <w:bCs/>
              </w:rPr>
              <w:t>The nature and requirements of the job.</w:t>
            </w:r>
          </w:p>
          <w:p w14:paraId="4AF97BDD" w14:textId="77777777" w:rsidR="00B45EE4" w:rsidRPr="00F5471C" w:rsidRDefault="00B45EE4" w:rsidP="00B45EE4">
            <w:pPr>
              <w:shd w:val="clear" w:color="auto" w:fill="FFFFFF" w:themeFill="background1"/>
              <w:ind w:left="701"/>
              <w:rPr>
                <w:b/>
                <w:bCs/>
              </w:rPr>
            </w:pPr>
            <w:r w:rsidRPr="00F5471C">
              <w:rPr>
                <w:b/>
                <w:bCs/>
              </w:rPr>
              <w:t xml:space="preserve">Documentation of the review must be maintained for any staff that were hired whose criminal history clearance results or criminal history check identified a criminal record.  </w:t>
            </w:r>
          </w:p>
          <w:p w14:paraId="521D39B9" w14:textId="027D2152" w:rsidR="00B45EE4" w:rsidRDefault="00B45EE4" w:rsidP="00B45EE4">
            <w:r>
              <w:rPr>
                <w:b/>
                <w:bCs/>
              </w:rPr>
              <w:t>4</w:t>
            </w:r>
            <w:r w:rsidRPr="00137F94">
              <w:rPr>
                <w:b/>
                <w:bCs/>
              </w:rPr>
              <w:t>. Have child abuse clearance (when the participant is under age 18) per 23 Pa. C.S. Chapter 63.</w:t>
            </w:r>
          </w:p>
        </w:tc>
        <w:tc>
          <w:tcPr>
            <w:tcW w:w="3420" w:type="dxa"/>
          </w:tcPr>
          <w:p w14:paraId="463C4832" w14:textId="1B6F11EF" w:rsidR="00B45EE4" w:rsidRDefault="00B45EE4" w:rsidP="00B45EE4">
            <w:pPr>
              <w:rPr>
                <w:rFonts w:cstheme="minorHAnsi"/>
              </w:rPr>
            </w:pPr>
            <w:r>
              <w:rPr>
                <w:rFonts w:cstheme="minorHAnsi"/>
              </w:rPr>
              <w:lastRenderedPageBreak/>
              <w:t xml:space="preserve">Provider </w:t>
            </w:r>
            <w:r w:rsidR="00376646">
              <w:rPr>
                <w:rFonts w:cstheme="minorHAnsi"/>
              </w:rPr>
              <w:t>q</w:t>
            </w:r>
            <w:r>
              <w:rPr>
                <w:rFonts w:cstheme="minorHAnsi"/>
              </w:rPr>
              <w:t>ualifications were developed for providers rendering the Family Medical Support Assistance service to meet the needs of participants with a medically complex condition.</w:t>
            </w:r>
          </w:p>
        </w:tc>
      </w:tr>
      <w:tr w:rsidR="00B45EE4" w:rsidRPr="009C5B93" w14:paraId="1272D291" w14:textId="77777777" w:rsidTr="005F0990">
        <w:tc>
          <w:tcPr>
            <w:tcW w:w="1511" w:type="dxa"/>
          </w:tcPr>
          <w:p w14:paraId="5FD22F83" w14:textId="5D81B78A" w:rsidR="00B45EE4" w:rsidRPr="007B6347" w:rsidRDefault="00B45EE4" w:rsidP="00B45EE4">
            <w:pPr>
              <w:tabs>
                <w:tab w:val="left" w:pos="10125"/>
              </w:tabs>
              <w:rPr>
                <w:rFonts w:ascii="Calibri" w:hAnsi="Calibri" w:cs="Calibri"/>
                <w:color w:val="000000" w:themeColor="text1"/>
              </w:rPr>
            </w:pPr>
            <w:r>
              <w:rPr>
                <w:rFonts w:ascii="Calibri" w:hAnsi="Calibri" w:cs="Calibri"/>
                <w:color w:val="000000" w:themeColor="text1"/>
              </w:rPr>
              <w:lastRenderedPageBreak/>
              <w:t>Consolidated, Community Living, and P/FDS</w:t>
            </w:r>
          </w:p>
        </w:tc>
        <w:tc>
          <w:tcPr>
            <w:tcW w:w="1184" w:type="dxa"/>
          </w:tcPr>
          <w:p w14:paraId="1D75A882" w14:textId="5E1B2A49" w:rsidR="00B45EE4" w:rsidRPr="007B6347" w:rsidRDefault="00B45EE4" w:rsidP="00B45EE4">
            <w:pPr>
              <w:tabs>
                <w:tab w:val="left" w:pos="10125"/>
              </w:tabs>
              <w:rPr>
                <w:rFonts w:ascii="Calibri" w:hAnsi="Calibri" w:cs="Calibri"/>
                <w:color w:val="000000" w:themeColor="text1"/>
              </w:rPr>
            </w:pPr>
            <w:r>
              <w:rPr>
                <w:rFonts w:ascii="Calibri" w:hAnsi="Calibri" w:cs="Calibri"/>
                <w:color w:val="000000" w:themeColor="text1"/>
              </w:rPr>
              <w:t>C-1/C-3</w:t>
            </w:r>
          </w:p>
        </w:tc>
        <w:tc>
          <w:tcPr>
            <w:tcW w:w="1620" w:type="dxa"/>
          </w:tcPr>
          <w:p w14:paraId="45CE4DA1" w14:textId="09FED64F" w:rsidR="00B45EE4" w:rsidRPr="007B6347" w:rsidRDefault="00B45EE4" w:rsidP="00B45EE4">
            <w:pPr>
              <w:autoSpaceDE w:val="0"/>
              <w:autoSpaceDN w:val="0"/>
              <w:adjustRightInd w:val="0"/>
              <w:rPr>
                <w:rFonts w:ascii="Calibri" w:hAnsi="Calibri" w:cs="Calibri"/>
                <w:color w:val="000000" w:themeColor="text1"/>
              </w:rPr>
            </w:pPr>
            <w:r>
              <w:rPr>
                <w:rFonts w:ascii="Calibri" w:hAnsi="Calibri" w:cs="Calibri"/>
                <w:color w:val="000000" w:themeColor="text1"/>
              </w:rPr>
              <w:t>Respite</w:t>
            </w:r>
          </w:p>
        </w:tc>
        <w:tc>
          <w:tcPr>
            <w:tcW w:w="8280" w:type="dxa"/>
            <w:shd w:val="clear" w:color="auto" w:fill="auto"/>
          </w:tcPr>
          <w:p w14:paraId="0D00454B" w14:textId="1F71F063" w:rsidR="00B45EE4" w:rsidRDefault="00B45EE4" w:rsidP="00B45EE4">
            <w:r>
              <w:t>Respite services are direct services that are provided to supervise and support participants living in private homes on a short-term basis for planned or emergency situations, giving the person(s) normally providing care a period of relief that may be scheduled or due to an emergenc</w:t>
            </w:r>
            <w:r w:rsidR="00245E52">
              <w:t>y.</w:t>
            </w:r>
          </w:p>
          <w:p w14:paraId="56DD3745" w14:textId="7F9E3D36" w:rsidR="00245E52" w:rsidRDefault="00245E52" w:rsidP="00B45EE4"/>
          <w:p w14:paraId="749F3713" w14:textId="4E9E06A6" w:rsidR="00245E52" w:rsidRDefault="00245E52" w:rsidP="00245E52">
            <w:pPr>
              <w:jc w:val="center"/>
            </w:pPr>
            <w:r>
              <w:t>***</w:t>
            </w:r>
          </w:p>
          <w:p w14:paraId="5E6EF6A2" w14:textId="77777777" w:rsidR="00B45EE4" w:rsidRDefault="00B45EE4" w:rsidP="00B45EE4">
            <w:r>
              <w:t>This service also includes implementation of a participant’s Behavioral Support Plan</w:t>
            </w:r>
            <w:r w:rsidRPr="00AC7370">
              <w:rPr>
                <w:b/>
                <w:bCs/>
              </w:rPr>
              <w:t>, Medical Plan,</w:t>
            </w:r>
            <w:r>
              <w:t xml:space="preserve"> or Crisis Intervention Plan as applicable. </w:t>
            </w:r>
          </w:p>
          <w:p w14:paraId="61F87B04" w14:textId="77777777" w:rsidR="00B45EE4" w:rsidRDefault="00B45EE4" w:rsidP="00B45EE4">
            <w:pPr>
              <w:jc w:val="center"/>
            </w:pPr>
          </w:p>
          <w:p w14:paraId="14944450" w14:textId="77777777" w:rsidR="00B45EE4" w:rsidRDefault="00B45EE4" w:rsidP="00B45EE4">
            <w:pPr>
              <w:jc w:val="center"/>
            </w:pPr>
            <w:r>
              <w:t>***</w:t>
            </w:r>
          </w:p>
          <w:p w14:paraId="170D6E35" w14:textId="77777777" w:rsidR="00B45EE4" w:rsidRDefault="00B45EE4" w:rsidP="00B45EE4"/>
          <w:p w14:paraId="7949A31E" w14:textId="17D65848" w:rsidR="00B45EE4" w:rsidRPr="00CB0147" w:rsidRDefault="00B45EE4" w:rsidP="00B45EE4">
            <w:pPr>
              <w:rPr>
                <w:b/>
                <w:bCs/>
              </w:rPr>
            </w:pPr>
            <w:r>
              <w:rPr>
                <w:b/>
                <w:bCs/>
              </w:rPr>
              <w:t>Only c</w:t>
            </w:r>
            <w:r>
              <w:t xml:space="preserve">hildren </w:t>
            </w:r>
            <w:r>
              <w:rPr>
                <w:b/>
                <w:bCs/>
              </w:rPr>
              <w:t>who have a medically complex condition</w:t>
            </w:r>
            <w:r>
              <w:t xml:space="preserve"> </w:t>
            </w:r>
            <w:r>
              <w:rPr>
                <w:b/>
                <w:bCs/>
              </w:rPr>
              <w:t xml:space="preserve">can receive </w:t>
            </w:r>
            <w:r w:rsidRPr="00CB0147">
              <w:rPr>
                <w:strike/>
              </w:rPr>
              <w:t>(under age 21)</w:t>
            </w:r>
            <w:r>
              <w:t xml:space="preserve"> </w:t>
            </w:r>
            <w:r w:rsidRPr="00CB0147">
              <w:rPr>
                <w:strike/>
              </w:rPr>
              <w:t>who have medical needs</w:t>
            </w:r>
            <w:r>
              <w:t xml:space="preserve"> </w:t>
            </w:r>
            <w:r w:rsidRPr="00CB0147">
              <w:rPr>
                <w:strike/>
              </w:rPr>
              <w:t>that require</w:t>
            </w:r>
            <w:r>
              <w:t xml:space="preserve"> Respite by a nurse.  </w:t>
            </w:r>
            <w:r w:rsidRPr="00CB0147">
              <w:rPr>
                <w:strike/>
              </w:rPr>
              <w:t>can request a variance when the following criteria are met:</w:t>
            </w:r>
            <w:r>
              <w:rPr>
                <w:strike/>
              </w:rPr>
              <w:t xml:space="preserve"> </w:t>
            </w:r>
            <w:r w:rsidRPr="00CB0147">
              <w:t>Any waiver participant age 21 or older who needs nursing services can receive this type of support through the Shift Nursing service.</w:t>
            </w:r>
          </w:p>
          <w:p w14:paraId="1903BB20" w14:textId="77777777" w:rsidR="00B45EE4" w:rsidRPr="00CB0147" w:rsidRDefault="00B45EE4" w:rsidP="00B45EE4">
            <w:pPr>
              <w:rPr>
                <w:strike/>
              </w:rPr>
            </w:pPr>
            <w:r w:rsidRPr="00CB0147">
              <w:rPr>
                <w:strike/>
              </w:rPr>
              <w:t xml:space="preserve">• The child is authorized to receive less than 24 hours a day of nursing through private insurance or Medical Assistance; And one of the following: </w:t>
            </w:r>
          </w:p>
          <w:p w14:paraId="3F2E6C9A" w14:textId="4F6A1568" w:rsidR="00B45EE4" w:rsidRPr="00CB0147" w:rsidRDefault="00B45EE4" w:rsidP="00B45EE4">
            <w:pPr>
              <w:rPr>
                <w:strike/>
              </w:rPr>
            </w:pPr>
            <w:r w:rsidRPr="00CB0147">
              <w:rPr>
                <w:strike/>
              </w:rPr>
              <w:t>• The child requires administration of intravenous fluid or medication, which is specified in a written order by a licensed doctor of the healing arts or</w:t>
            </w:r>
          </w:p>
          <w:p w14:paraId="73092FB3" w14:textId="46BF29E4" w:rsidR="00B45EE4" w:rsidRPr="00CB0147" w:rsidRDefault="00B45EE4" w:rsidP="00B45EE4">
            <w:pPr>
              <w:rPr>
                <w:strike/>
              </w:rPr>
            </w:pPr>
            <w:r w:rsidRPr="00CB0147">
              <w:rPr>
                <w:strike/>
              </w:rPr>
              <w:t xml:space="preserve"> • The child</w:t>
            </w:r>
            <w:r w:rsidRPr="00CB0147">
              <w:rPr>
                <w:b/>
                <w:bCs/>
                <w:strike/>
              </w:rPr>
              <w:t>.</w:t>
            </w:r>
            <w:r w:rsidRPr="00CB0147">
              <w:rPr>
                <w:strike/>
              </w:rPr>
              <w:t xml:space="preserve"> uses monitoring, defibrillating or resuscitating equipment, or a combination of the three; or</w:t>
            </w:r>
          </w:p>
          <w:p w14:paraId="4277EB7A" w14:textId="77777777" w:rsidR="00B45EE4" w:rsidRPr="00CB0147" w:rsidRDefault="00B45EE4" w:rsidP="00B45EE4">
            <w:pPr>
              <w:rPr>
                <w:strike/>
              </w:rPr>
            </w:pPr>
            <w:r w:rsidRPr="00CB0147">
              <w:rPr>
                <w:strike/>
              </w:rPr>
              <w:lastRenderedPageBreak/>
              <w:t xml:space="preserve">• The child requires other skilled activities that must be provided by a nurse. A list of non-skilled activities that can be performed by professionals other than a nurse is available at http://dhs.pa.gov/cs/groups/webcontent/documents/document/c_251202.pdf. </w:t>
            </w:r>
          </w:p>
          <w:p w14:paraId="0D916E22" w14:textId="77777777" w:rsidR="00B45EE4" w:rsidRDefault="00B45EE4" w:rsidP="00B45EE4">
            <w:pPr>
              <w:jc w:val="center"/>
            </w:pPr>
          </w:p>
          <w:p w14:paraId="1F3AB46B" w14:textId="77777777" w:rsidR="00B45EE4" w:rsidRDefault="00B45EE4" w:rsidP="00B45EE4">
            <w:pPr>
              <w:jc w:val="center"/>
            </w:pPr>
            <w:r>
              <w:t>***</w:t>
            </w:r>
          </w:p>
          <w:p w14:paraId="2A282AD7" w14:textId="77777777" w:rsidR="00B45EE4" w:rsidRDefault="00B45EE4" w:rsidP="00B45EE4"/>
          <w:p w14:paraId="5BAA0F43" w14:textId="77777777" w:rsidR="00B45EE4" w:rsidRDefault="00B45EE4" w:rsidP="00B45EE4">
            <w:r>
              <w:t xml:space="preserve">Respite services are limited to: </w:t>
            </w:r>
          </w:p>
          <w:p w14:paraId="133E7122" w14:textId="182BD08E" w:rsidR="00B45EE4" w:rsidRDefault="00B45EE4" w:rsidP="004F78DE">
            <w:pPr>
              <w:pStyle w:val="ListParagraph"/>
              <w:numPr>
                <w:ilvl w:val="0"/>
                <w:numId w:val="32"/>
              </w:numPr>
              <w:spacing w:after="0" w:line="240" w:lineRule="auto"/>
            </w:pPr>
            <w:r>
              <w:t>30 units of day respite per participant</w:t>
            </w:r>
            <w:r w:rsidR="00A15646">
              <w:t xml:space="preserve"> </w:t>
            </w:r>
            <w:r w:rsidR="00A15646">
              <w:rPr>
                <w:b/>
                <w:bCs/>
              </w:rPr>
              <w:t>without a medically complex condition</w:t>
            </w:r>
            <w:r>
              <w:t xml:space="preserve"> in a period of one fiscal year, </w:t>
            </w:r>
          </w:p>
          <w:p w14:paraId="392E38F1" w14:textId="77777777" w:rsidR="00B45EE4" w:rsidRDefault="00B45EE4" w:rsidP="004F78DE">
            <w:pPr>
              <w:pStyle w:val="ListParagraph"/>
              <w:numPr>
                <w:ilvl w:val="0"/>
                <w:numId w:val="32"/>
              </w:numPr>
              <w:spacing w:after="0" w:line="240" w:lineRule="auto"/>
            </w:pPr>
            <w:r w:rsidRPr="00F5471C">
              <w:rPr>
                <w:b/>
                <w:bCs/>
              </w:rPr>
              <w:t xml:space="preserve">45 </w:t>
            </w:r>
            <w:r w:rsidRPr="00F5471C">
              <w:rPr>
                <w:strike/>
              </w:rPr>
              <w:t>30</w:t>
            </w:r>
            <w:r>
              <w:t xml:space="preserve"> units of day respite per participant </w:t>
            </w:r>
            <w:r w:rsidRPr="00F5471C">
              <w:rPr>
                <w:b/>
                <w:bCs/>
              </w:rPr>
              <w:t xml:space="preserve">with a medically complex condition </w:t>
            </w:r>
            <w:r>
              <w:t xml:space="preserve">in a period of one fiscal year, and </w:t>
            </w:r>
          </w:p>
          <w:p w14:paraId="095D4D1B" w14:textId="47B4A530" w:rsidR="00B45EE4" w:rsidRDefault="00B45EE4" w:rsidP="004F78DE">
            <w:pPr>
              <w:pStyle w:val="ListParagraph"/>
              <w:numPr>
                <w:ilvl w:val="0"/>
                <w:numId w:val="32"/>
              </w:numPr>
              <w:spacing w:after="0" w:line="240" w:lineRule="auto"/>
            </w:pPr>
            <w:r>
              <w:t>480 units (Consolidated</w:t>
            </w:r>
            <w:r w:rsidR="00A64307">
              <w:t xml:space="preserve"> Waiver</w:t>
            </w:r>
            <w:r>
              <w:t>) or 1440 units (Community Living and P/FDS Waiver</w:t>
            </w:r>
            <w:r w:rsidR="006610AF">
              <w:t>s</w:t>
            </w:r>
            <w:r>
              <w:t xml:space="preserve">) of 15-minute unit respite per participant in a period of one fiscal year. </w:t>
            </w:r>
          </w:p>
          <w:p w14:paraId="731C343B" w14:textId="77777777" w:rsidR="00B45EE4" w:rsidRDefault="00B45EE4" w:rsidP="00B45EE4">
            <w:pPr>
              <w:rPr>
                <w:strike/>
              </w:rPr>
            </w:pPr>
            <w:r>
              <w:t xml:space="preserve">Requests for a variance to this limit may be made for participants who have behavioral or medical support needs or for emergency circumstances using the standard ODP variance process. </w:t>
            </w:r>
            <w:r w:rsidRPr="00F5471C">
              <w:rPr>
                <w:strike/>
              </w:rPr>
              <w:t>A request for a variance to this limit may not be approved for Respite provided by a nurse unless there is an emergency circumstance involving a child with medical needs who meets the criteria described above.</w:t>
            </w:r>
          </w:p>
          <w:p w14:paraId="0796F6C0" w14:textId="6F1AD2F7" w:rsidR="00B86B39" w:rsidRPr="00D76445" w:rsidRDefault="00B86B39" w:rsidP="00B45EE4"/>
        </w:tc>
        <w:tc>
          <w:tcPr>
            <w:tcW w:w="3420" w:type="dxa"/>
          </w:tcPr>
          <w:p w14:paraId="3CDB05B8" w14:textId="795B5507" w:rsidR="00B45EE4" w:rsidRDefault="00B45EE4" w:rsidP="00B45EE4">
            <w:pPr>
              <w:rPr>
                <w:rFonts w:cstheme="minorHAnsi"/>
              </w:rPr>
            </w:pPr>
            <w:r>
              <w:rPr>
                <w:rFonts w:cstheme="minorHAnsi"/>
              </w:rPr>
              <w:lastRenderedPageBreak/>
              <w:t>With the expansion of</w:t>
            </w:r>
            <w:r w:rsidR="00C10652">
              <w:rPr>
                <w:rFonts w:cstheme="minorHAnsi"/>
              </w:rPr>
              <w:t xml:space="preserve"> the waivers to include</w:t>
            </w:r>
            <w:r>
              <w:rPr>
                <w:rFonts w:cstheme="minorHAnsi"/>
              </w:rPr>
              <w:t xml:space="preserve"> participants with a medically complex condition, the service definition was revised to meet the specific need of these individuals.</w:t>
            </w:r>
          </w:p>
          <w:p w14:paraId="39772E19" w14:textId="77777777" w:rsidR="00B45EE4" w:rsidRDefault="00B45EE4" w:rsidP="00B45EE4">
            <w:pPr>
              <w:rPr>
                <w:rFonts w:cstheme="minorHAnsi"/>
              </w:rPr>
            </w:pPr>
          </w:p>
          <w:p w14:paraId="4584CB2A" w14:textId="3E498044" w:rsidR="00B45EE4" w:rsidRPr="005961EA" w:rsidRDefault="00B45EE4" w:rsidP="00B45EE4">
            <w:pPr>
              <w:rPr>
                <w:rFonts w:cstheme="minorHAnsi"/>
              </w:rPr>
            </w:pPr>
            <w:r>
              <w:rPr>
                <w:rFonts w:cstheme="minorHAnsi"/>
              </w:rPr>
              <w:t xml:space="preserve">Please note, other changes were </w:t>
            </w:r>
            <w:r w:rsidR="004D316E">
              <w:rPr>
                <w:rFonts w:cstheme="minorHAnsi"/>
              </w:rPr>
              <w:t>made to</w:t>
            </w:r>
            <w:r>
              <w:rPr>
                <w:rFonts w:cstheme="minorHAnsi"/>
              </w:rPr>
              <w:t xml:space="preserve"> restructur</w:t>
            </w:r>
            <w:r w:rsidR="00D85B26">
              <w:rPr>
                <w:rFonts w:cstheme="minorHAnsi"/>
              </w:rPr>
              <w:t>e</w:t>
            </w:r>
            <w:r>
              <w:rPr>
                <w:rFonts w:cstheme="minorHAnsi"/>
              </w:rPr>
              <w:t xml:space="preserve"> the content for clarity.</w:t>
            </w:r>
          </w:p>
        </w:tc>
      </w:tr>
      <w:tr w:rsidR="00B45EE4" w:rsidRPr="009C5B93" w14:paraId="003AAE1F" w14:textId="77777777" w:rsidTr="005F0990">
        <w:tc>
          <w:tcPr>
            <w:tcW w:w="1511" w:type="dxa"/>
          </w:tcPr>
          <w:p w14:paraId="56501BE2" w14:textId="7E6032EB" w:rsidR="00B45EE4" w:rsidRPr="007B6347" w:rsidRDefault="00B45EE4" w:rsidP="00B45EE4">
            <w:pPr>
              <w:tabs>
                <w:tab w:val="left" w:pos="10125"/>
              </w:tabs>
              <w:rPr>
                <w:rFonts w:ascii="Calibri" w:hAnsi="Calibri" w:cs="Calibri"/>
                <w:color w:val="000000" w:themeColor="text1"/>
              </w:rPr>
            </w:pPr>
            <w:r>
              <w:rPr>
                <w:rFonts w:ascii="Calibri" w:hAnsi="Calibri" w:cs="Calibri"/>
                <w:color w:val="000000" w:themeColor="text1"/>
              </w:rPr>
              <w:t>Consolidated, Community Living, and P/FDS Waivers</w:t>
            </w:r>
          </w:p>
        </w:tc>
        <w:tc>
          <w:tcPr>
            <w:tcW w:w="1184" w:type="dxa"/>
          </w:tcPr>
          <w:p w14:paraId="5A4A9F97" w14:textId="3635F07F" w:rsidR="00B45EE4" w:rsidRPr="007B6347" w:rsidRDefault="00B45EE4" w:rsidP="00B45EE4">
            <w:pPr>
              <w:tabs>
                <w:tab w:val="left" w:pos="10125"/>
              </w:tabs>
              <w:rPr>
                <w:rFonts w:ascii="Calibri" w:hAnsi="Calibri" w:cs="Calibri"/>
                <w:color w:val="000000" w:themeColor="text1"/>
              </w:rPr>
            </w:pPr>
            <w:r>
              <w:rPr>
                <w:rFonts w:ascii="Calibri" w:hAnsi="Calibri" w:cs="Calibri"/>
                <w:color w:val="000000" w:themeColor="text1"/>
              </w:rPr>
              <w:t>C-1/C-3</w:t>
            </w:r>
          </w:p>
        </w:tc>
        <w:tc>
          <w:tcPr>
            <w:tcW w:w="1620" w:type="dxa"/>
          </w:tcPr>
          <w:p w14:paraId="7BD952AC" w14:textId="6F975D9C" w:rsidR="00B45EE4" w:rsidRPr="007B6347" w:rsidRDefault="00B45EE4" w:rsidP="00B45EE4">
            <w:pPr>
              <w:autoSpaceDE w:val="0"/>
              <w:autoSpaceDN w:val="0"/>
              <w:adjustRightInd w:val="0"/>
              <w:rPr>
                <w:rFonts w:ascii="Calibri" w:hAnsi="Calibri" w:cs="Calibri"/>
                <w:color w:val="000000" w:themeColor="text1"/>
              </w:rPr>
            </w:pPr>
            <w:r>
              <w:rPr>
                <w:rFonts w:ascii="Calibri" w:hAnsi="Calibri" w:cs="Calibri"/>
                <w:color w:val="000000" w:themeColor="text1"/>
              </w:rPr>
              <w:t>Respite</w:t>
            </w:r>
          </w:p>
        </w:tc>
        <w:tc>
          <w:tcPr>
            <w:tcW w:w="8280" w:type="dxa"/>
          </w:tcPr>
          <w:p w14:paraId="66369900" w14:textId="77777777" w:rsidR="00B45EE4" w:rsidRPr="00F5471C" w:rsidRDefault="00B45EE4" w:rsidP="00B45EE4">
            <w:pPr>
              <w:jc w:val="center"/>
              <w:rPr>
                <w:i/>
                <w:iCs/>
              </w:rPr>
            </w:pPr>
            <w:r w:rsidRPr="00F5471C">
              <w:rPr>
                <w:i/>
                <w:iCs/>
              </w:rPr>
              <w:t>Provider Qualifications:</w:t>
            </w:r>
          </w:p>
          <w:p w14:paraId="5798889D" w14:textId="6622265E" w:rsidR="00B45EE4" w:rsidRDefault="00B45EE4" w:rsidP="00B45EE4">
            <w:r>
              <w:t>Agency</w:t>
            </w:r>
          </w:p>
          <w:p w14:paraId="4726C9AD" w14:textId="69931133" w:rsidR="00B45EE4" w:rsidRPr="00F5471C" w:rsidRDefault="00B45EE4" w:rsidP="00B45EE4">
            <w:pPr>
              <w:rPr>
                <w:i/>
                <w:iCs/>
              </w:rPr>
            </w:pPr>
            <w:r>
              <w:rPr>
                <w:i/>
                <w:iCs/>
              </w:rPr>
              <w:t>License:</w:t>
            </w:r>
          </w:p>
          <w:p w14:paraId="23070FF1" w14:textId="125A4834" w:rsidR="00B45EE4" w:rsidRDefault="00B45EE4" w:rsidP="00B45EE4">
            <w:r>
              <w:t xml:space="preserve">For children (under age 21) with </w:t>
            </w:r>
            <w:r>
              <w:rPr>
                <w:b/>
                <w:bCs/>
              </w:rPr>
              <w:t xml:space="preserve">a </w:t>
            </w:r>
            <w:r>
              <w:t>medical</w:t>
            </w:r>
            <w:r>
              <w:rPr>
                <w:b/>
                <w:bCs/>
              </w:rPr>
              <w:t>ly complex condition</w:t>
            </w:r>
            <w:r w:rsidRPr="00DA76BC">
              <w:rPr>
                <w:strike/>
              </w:rPr>
              <w:t xml:space="preserve"> needs</w:t>
            </w:r>
            <w:r>
              <w:t xml:space="preserve"> who require Respite by a nurse, at least one staff person (direct, contracted, or in a consulting capacity) who provides enhanced levels of service must be a Registered Nurse (RN) or Licensed Practical Nurse (LPN) when the participant has been assessed to have medical needs that require a RN or LPN. </w:t>
            </w:r>
          </w:p>
          <w:p w14:paraId="27475A59" w14:textId="77777777" w:rsidR="00B45EE4" w:rsidRDefault="00B45EE4" w:rsidP="00B45EE4"/>
          <w:p w14:paraId="5E585137" w14:textId="0D326431" w:rsidR="00B45EE4" w:rsidRPr="00497221" w:rsidRDefault="00B45EE4" w:rsidP="004F78DE">
            <w:pPr>
              <w:pStyle w:val="ListParagraph"/>
              <w:numPr>
                <w:ilvl w:val="0"/>
                <w:numId w:val="38"/>
              </w:numPr>
              <w:spacing w:after="0" w:line="240" w:lineRule="auto"/>
              <w:rPr>
                <w:b/>
                <w:bCs/>
              </w:rPr>
            </w:pPr>
            <w:r w:rsidRPr="00497221">
              <w:rPr>
                <w:b/>
                <w:bCs/>
              </w:rPr>
              <w:t>There must be documentation showing that the RN or LPN ha</w:t>
            </w:r>
            <w:r w:rsidR="00C50F0C">
              <w:rPr>
                <w:b/>
                <w:bCs/>
              </w:rPr>
              <w:t>s</w:t>
            </w:r>
            <w:r w:rsidRPr="00497221">
              <w:rPr>
                <w:b/>
                <w:bCs/>
              </w:rPr>
              <w:t xml:space="preserve"> previous experience </w:t>
            </w:r>
            <w:r w:rsidR="00B0650E">
              <w:rPr>
                <w:b/>
                <w:bCs/>
              </w:rPr>
              <w:t>with</w:t>
            </w:r>
            <w:r w:rsidRPr="00497221">
              <w:rPr>
                <w:b/>
                <w:bCs/>
              </w:rPr>
              <w:t xml:space="preserve"> serving children or adults with a medically complex condition; and</w:t>
            </w:r>
          </w:p>
          <w:p w14:paraId="542D18E2" w14:textId="77777777" w:rsidR="00B45EE4" w:rsidRDefault="00B45EE4" w:rsidP="00B45EE4">
            <w:pPr>
              <w:rPr>
                <w:b/>
                <w:bCs/>
              </w:rPr>
            </w:pPr>
          </w:p>
          <w:p w14:paraId="7E958165" w14:textId="7712B15C" w:rsidR="00B45EE4" w:rsidRPr="00497221" w:rsidRDefault="00B45EE4" w:rsidP="004F78DE">
            <w:pPr>
              <w:pStyle w:val="ListParagraph"/>
              <w:numPr>
                <w:ilvl w:val="0"/>
                <w:numId w:val="38"/>
              </w:numPr>
              <w:spacing w:after="0" w:line="240" w:lineRule="auto"/>
              <w:rPr>
                <w:b/>
                <w:bCs/>
              </w:rPr>
            </w:pPr>
            <w:r w:rsidRPr="00497221">
              <w:rPr>
                <w:b/>
                <w:bCs/>
              </w:rPr>
              <w:lastRenderedPageBreak/>
              <w:t>The</w:t>
            </w:r>
            <w:r w:rsidR="00CE3A38">
              <w:rPr>
                <w:b/>
                <w:bCs/>
              </w:rPr>
              <w:t>re must be documentation that the</w:t>
            </w:r>
            <w:r w:rsidRPr="00497221">
              <w:rPr>
                <w:b/>
                <w:bCs/>
              </w:rPr>
              <w:t xml:space="preserve"> RN or LPN ha</w:t>
            </w:r>
            <w:r w:rsidR="00CE3A38">
              <w:rPr>
                <w:b/>
                <w:bCs/>
              </w:rPr>
              <w:t xml:space="preserve">s </w:t>
            </w:r>
            <w:r w:rsidRPr="00497221">
              <w:rPr>
                <w:b/>
                <w:bCs/>
              </w:rPr>
              <w:t xml:space="preserve">responsibility </w:t>
            </w:r>
            <w:r w:rsidR="00114267">
              <w:rPr>
                <w:b/>
                <w:bCs/>
              </w:rPr>
              <w:t>for</w:t>
            </w:r>
            <w:r w:rsidRPr="00497221">
              <w:rPr>
                <w:b/>
                <w:bCs/>
              </w:rPr>
              <w:t xml:space="preserve"> training staff on the </w:t>
            </w:r>
            <w:r w:rsidR="002C7CAC">
              <w:rPr>
                <w:b/>
                <w:bCs/>
              </w:rPr>
              <w:t>participant’s</w:t>
            </w:r>
            <w:r w:rsidRPr="00497221">
              <w:rPr>
                <w:b/>
                <w:bCs/>
              </w:rPr>
              <w:t xml:space="preserve"> medical care and related plans, assess</w:t>
            </w:r>
            <w:r w:rsidR="004D2022">
              <w:rPr>
                <w:b/>
                <w:bCs/>
              </w:rPr>
              <w:t>ing</w:t>
            </w:r>
            <w:r w:rsidRPr="00497221">
              <w:rPr>
                <w:b/>
                <w:bCs/>
              </w:rPr>
              <w:t xml:space="preserve"> the </w:t>
            </w:r>
            <w:r w:rsidR="0002471F">
              <w:rPr>
                <w:b/>
                <w:bCs/>
              </w:rPr>
              <w:t>participant</w:t>
            </w:r>
            <w:r w:rsidRPr="00497221">
              <w:rPr>
                <w:b/>
                <w:bCs/>
              </w:rPr>
              <w:t xml:space="preserve">’s health status and </w:t>
            </w:r>
            <w:r w:rsidR="001F1546">
              <w:rPr>
                <w:b/>
                <w:bCs/>
              </w:rPr>
              <w:t>is</w:t>
            </w:r>
            <w:r w:rsidRPr="00497221">
              <w:rPr>
                <w:b/>
                <w:bCs/>
              </w:rPr>
              <w:t xml:space="preserve"> available for consultation 16 hours daily</w:t>
            </w:r>
            <w:r w:rsidR="001F1546">
              <w:rPr>
                <w:b/>
                <w:bCs/>
              </w:rPr>
              <w:t>.  The documentation</w:t>
            </w:r>
            <w:r w:rsidR="00F142D3">
              <w:rPr>
                <w:b/>
                <w:bCs/>
              </w:rPr>
              <w:t xml:space="preserve"> of the RN or LPN responsibilities</w:t>
            </w:r>
            <w:r w:rsidR="001F1546">
              <w:rPr>
                <w:b/>
                <w:bCs/>
              </w:rPr>
              <w:t xml:space="preserve"> may be included </w:t>
            </w:r>
            <w:r w:rsidRPr="00497221">
              <w:rPr>
                <w:b/>
                <w:bCs/>
              </w:rPr>
              <w:t>within the agency’s policy, protocol, or job description.</w:t>
            </w:r>
          </w:p>
          <w:p w14:paraId="354F8E8F" w14:textId="77777777" w:rsidR="00B45EE4" w:rsidRPr="00B86B39" w:rsidRDefault="00B45EE4" w:rsidP="00B86B39">
            <w:pPr>
              <w:spacing w:after="160" w:line="259" w:lineRule="auto"/>
              <w:rPr>
                <w:b/>
                <w:bCs/>
              </w:rPr>
            </w:pPr>
          </w:p>
          <w:p w14:paraId="481CDB17" w14:textId="6D52E121" w:rsidR="00B45EE4" w:rsidRDefault="00B45EE4" w:rsidP="00B45EE4">
            <w:pPr>
              <w:pStyle w:val="ListParagraph"/>
              <w:spacing w:after="160" w:line="259" w:lineRule="auto"/>
              <w:jc w:val="center"/>
              <w:rPr>
                <w:b/>
                <w:bCs/>
              </w:rPr>
            </w:pPr>
            <w:r>
              <w:rPr>
                <w:b/>
                <w:bCs/>
              </w:rPr>
              <w:t>***</w:t>
            </w:r>
          </w:p>
          <w:p w14:paraId="1F93B29A" w14:textId="23ED7095" w:rsidR="00B45EE4" w:rsidRPr="0068240B" w:rsidRDefault="00B45EE4" w:rsidP="00B45EE4">
            <w:pPr>
              <w:spacing w:after="160" w:line="259" w:lineRule="auto"/>
              <w:rPr>
                <w:i/>
                <w:iCs/>
              </w:rPr>
            </w:pPr>
            <w:r>
              <w:rPr>
                <w:i/>
                <w:iCs/>
              </w:rPr>
              <w:t>Other Standard</w:t>
            </w:r>
          </w:p>
          <w:p w14:paraId="160DE4B7" w14:textId="1C48A026" w:rsidR="00B45EE4" w:rsidRDefault="00B45EE4" w:rsidP="00B45EE4">
            <w:r>
              <w:t xml:space="preserve">Agencies must meet the following standards: </w:t>
            </w:r>
          </w:p>
          <w:p w14:paraId="2934A50D" w14:textId="5D10EBFA" w:rsidR="00CB1346" w:rsidRDefault="00CB1346" w:rsidP="00CB1346">
            <w:pPr>
              <w:jc w:val="center"/>
            </w:pPr>
            <w:r>
              <w:t>***</w:t>
            </w:r>
          </w:p>
          <w:p w14:paraId="2E0BEE6A" w14:textId="77777777" w:rsidR="00B45EE4" w:rsidRDefault="00B45EE4" w:rsidP="004F78DE">
            <w:pPr>
              <w:pStyle w:val="ListParagraph"/>
              <w:numPr>
                <w:ilvl w:val="0"/>
                <w:numId w:val="23"/>
              </w:numPr>
            </w:pPr>
            <w:r>
              <w:t xml:space="preserve">Ensure that staff (direct, contracted, or in a consulting capacity) have been trained to meet the needs of the participant to carry out the service plan </w:t>
            </w:r>
            <w:r w:rsidRPr="005E40E8">
              <w:rPr>
                <w:b/>
                <w:bCs/>
              </w:rPr>
              <w:t>and medical plan</w:t>
            </w:r>
            <w:r>
              <w:t xml:space="preserve"> which includes but is not limited to communication, mobility, behavioral, </w:t>
            </w:r>
            <w:r w:rsidRPr="005E40E8">
              <w:rPr>
                <w:b/>
                <w:bCs/>
              </w:rPr>
              <w:t>and medical</w:t>
            </w:r>
            <w:r>
              <w:t xml:space="preserve"> needs.</w:t>
            </w:r>
          </w:p>
          <w:p w14:paraId="1AC61940" w14:textId="77777777" w:rsidR="00B45EE4" w:rsidRPr="0018770F" w:rsidRDefault="00B45EE4" w:rsidP="004F78DE">
            <w:pPr>
              <w:pStyle w:val="ListParagraph"/>
              <w:numPr>
                <w:ilvl w:val="0"/>
                <w:numId w:val="23"/>
              </w:numPr>
              <w:spacing w:after="160" w:line="259" w:lineRule="auto"/>
            </w:pPr>
            <w:r>
              <w:t>Comply with Department standards related to provider qualifications.</w:t>
            </w:r>
          </w:p>
          <w:p w14:paraId="3CC35D54" w14:textId="77777777" w:rsidR="00B45EE4" w:rsidRDefault="00B45EE4" w:rsidP="00B45EE4">
            <w:pPr>
              <w:jc w:val="center"/>
            </w:pPr>
            <w:r>
              <w:t>***</w:t>
            </w:r>
          </w:p>
          <w:p w14:paraId="2DE03862" w14:textId="6E543DBC" w:rsidR="00B45EE4" w:rsidRPr="00AC7370" w:rsidRDefault="00B45EE4" w:rsidP="00B45EE4">
            <w:pPr>
              <w:rPr>
                <w:b/>
                <w:bCs/>
              </w:rPr>
            </w:pPr>
            <w:r>
              <w:rPr>
                <w:b/>
                <w:bCs/>
              </w:rPr>
              <w:t>The provider must maintain documentation that staff (working for or contracted with the agency) meet the following requirements prior to rendering Respite services to participants with a medically complex condition:</w:t>
            </w:r>
          </w:p>
          <w:p w14:paraId="0DDFCB6A" w14:textId="6A9C7AFB" w:rsidR="00B45EE4" w:rsidRPr="00EC075D" w:rsidRDefault="0073301C" w:rsidP="004F78DE">
            <w:pPr>
              <w:pStyle w:val="ListParagraph"/>
              <w:numPr>
                <w:ilvl w:val="0"/>
                <w:numId w:val="22"/>
              </w:numPr>
              <w:spacing w:after="160" w:line="259" w:lineRule="auto"/>
              <w:rPr>
                <w:b/>
                <w:bCs/>
              </w:rPr>
            </w:pPr>
            <w:r>
              <w:rPr>
                <w:b/>
                <w:bCs/>
              </w:rPr>
              <w:t>Have a</w:t>
            </w:r>
            <w:r w:rsidR="00B45EE4" w:rsidRPr="00AC7370">
              <w:rPr>
                <w:b/>
                <w:bCs/>
              </w:rPr>
              <w:t xml:space="preserve"> high school diploma</w:t>
            </w:r>
            <w:r w:rsidR="00B45EE4">
              <w:rPr>
                <w:b/>
                <w:bCs/>
              </w:rPr>
              <w:t xml:space="preserve"> or equivalent</w:t>
            </w:r>
            <w:r w:rsidR="00B45EE4" w:rsidRPr="00AC7370">
              <w:rPr>
                <w:b/>
                <w:bCs/>
              </w:rPr>
              <w:t>.</w:t>
            </w:r>
          </w:p>
          <w:p w14:paraId="5D8B63BE" w14:textId="78F0E49D" w:rsidR="00B45EE4" w:rsidRDefault="00B76459" w:rsidP="004F78DE">
            <w:pPr>
              <w:pStyle w:val="ListParagraph"/>
              <w:numPr>
                <w:ilvl w:val="0"/>
                <w:numId w:val="22"/>
              </w:numPr>
              <w:spacing w:after="160" w:line="259" w:lineRule="auto"/>
              <w:rPr>
                <w:b/>
                <w:bCs/>
              </w:rPr>
            </w:pPr>
            <w:r>
              <w:rPr>
                <w:b/>
                <w:bCs/>
              </w:rPr>
              <w:t>Have received t</w:t>
            </w:r>
            <w:r w:rsidR="00B45EE4">
              <w:rPr>
                <w:b/>
                <w:bCs/>
              </w:rPr>
              <w:t>raining by a medical professional that is specific to the participant’s medical needs prior to rendering the service on:</w:t>
            </w:r>
          </w:p>
          <w:p w14:paraId="477E5FBE" w14:textId="42DE7E6F" w:rsidR="00B45EE4" w:rsidRDefault="00140432" w:rsidP="004F78DE">
            <w:pPr>
              <w:pStyle w:val="ListParagraph"/>
              <w:numPr>
                <w:ilvl w:val="1"/>
                <w:numId w:val="22"/>
              </w:numPr>
              <w:spacing w:after="160" w:line="259" w:lineRule="auto"/>
              <w:rPr>
                <w:b/>
                <w:bCs/>
              </w:rPr>
            </w:pPr>
            <w:r>
              <w:rPr>
                <w:b/>
                <w:bCs/>
              </w:rPr>
              <w:t>S</w:t>
            </w:r>
            <w:r w:rsidR="00B45EE4">
              <w:rPr>
                <w:b/>
                <w:bCs/>
              </w:rPr>
              <w:t>pecialized equipment that is medically necessary for the health and safety of the participant includ</w:t>
            </w:r>
            <w:r w:rsidR="00982774">
              <w:rPr>
                <w:b/>
                <w:bCs/>
              </w:rPr>
              <w:t>ing</w:t>
            </w:r>
            <w:r w:rsidR="00B45EE4">
              <w:rPr>
                <w:b/>
                <w:bCs/>
              </w:rPr>
              <w:t>, but not limited to, ventilators, suction machines, other respiratory and oxygen supplying equipment, monitoring equipment, and equipment for mobility and transferring.</w:t>
            </w:r>
          </w:p>
          <w:p w14:paraId="562BCF31" w14:textId="77777777" w:rsidR="00B45EE4" w:rsidRPr="00AC7370" w:rsidRDefault="00B45EE4" w:rsidP="004F78DE">
            <w:pPr>
              <w:pStyle w:val="ListParagraph"/>
              <w:numPr>
                <w:ilvl w:val="1"/>
                <w:numId w:val="22"/>
              </w:numPr>
              <w:spacing w:after="160" w:line="259" w:lineRule="auto"/>
              <w:rPr>
                <w:b/>
                <w:bCs/>
              </w:rPr>
            </w:pPr>
            <w:r w:rsidRPr="00AC7370">
              <w:rPr>
                <w:b/>
                <w:bCs/>
              </w:rPr>
              <w:t xml:space="preserve">Nutritional, hydration, and special diet </w:t>
            </w:r>
            <w:proofErr w:type="gramStart"/>
            <w:r w:rsidRPr="00AC7370">
              <w:rPr>
                <w:b/>
                <w:bCs/>
              </w:rPr>
              <w:t>needs;</w:t>
            </w:r>
            <w:proofErr w:type="gramEnd"/>
          </w:p>
          <w:p w14:paraId="69B87C77" w14:textId="77777777" w:rsidR="00B45EE4" w:rsidRPr="00AC7370" w:rsidRDefault="00B45EE4" w:rsidP="004F78DE">
            <w:pPr>
              <w:pStyle w:val="ListParagraph"/>
              <w:numPr>
                <w:ilvl w:val="1"/>
                <w:numId w:val="22"/>
              </w:numPr>
              <w:spacing w:after="160" w:line="259" w:lineRule="auto"/>
              <w:rPr>
                <w:b/>
                <w:bCs/>
              </w:rPr>
            </w:pPr>
            <w:r w:rsidRPr="00AC7370">
              <w:rPr>
                <w:b/>
                <w:bCs/>
              </w:rPr>
              <w:t xml:space="preserve">Fall </w:t>
            </w:r>
            <w:proofErr w:type="gramStart"/>
            <w:r w:rsidRPr="00AC7370">
              <w:rPr>
                <w:b/>
                <w:bCs/>
              </w:rPr>
              <w:t>prevention;</w:t>
            </w:r>
            <w:proofErr w:type="gramEnd"/>
          </w:p>
          <w:p w14:paraId="658BD01F" w14:textId="77777777" w:rsidR="00B45EE4" w:rsidRPr="00AC7370" w:rsidRDefault="00B45EE4" w:rsidP="004F78DE">
            <w:pPr>
              <w:pStyle w:val="ListParagraph"/>
              <w:numPr>
                <w:ilvl w:val="1"/>
                <w:numId w:val="22"/>
              </w:numPr>
              <w:spacing w:after="160" w:line="259" w:lineRule="auto"/>
              <w:rPr>
                <w:b/>
                <w:bCs/>
              </w:rPr>
            </w:pPr>
            <w:r w:rsidRPr="00AC7370">
              <w:rPr>
                <w:b/>
                <w:bCs/>
              </w:rPr>
              <w:lastRenderedPageBreak/>
              <w:t xml:space="preserve">Risk factors and monitoring for skin </w:t>
            </w:r>
            <w:proofErr w:type="gramStart"/>
            <w:r w:rsidRPr="00AC7370">
              <w:rPr>
                <w:b/>
                <w:bCs/>
              </w:rPr>
              <w:t>integrity;</w:t>
            </w:r>
            <w:proofErr w:type="gramEnd"/>
          </w:p>
          <w:p w14:paraId="3FBC2EDF" w14:textId="77777777" w:rsidR="00B45EE4" w:rsidRDefault="00B45EE4" w:rsidP="004F78DE">
            <w:pPr>
              <w:pStyle w:val="ListParagraph"/>
              <w:numPr>
                <w:ilvl w:val="1"/>
                <w:numId w:val="22"/>
              </w:numPr>
              <w:spacing w:after="160" w:line="259" w:lineRule="auto"/>
              <w:rPr>
                <w:b/>
                <w:bCs/>
              </w:rPr>
            </w:pPr>
            <w:r w:rsidRPr="00AC7370">
              <w:rPr>
                <w:b/>
                <w:bCs/>
              </w:rPr>
              <w:t xml:space="preserve">Risk factors and monitoring for urinary tract </w:t>
            </w:r>
            <w:proofErr w:type="gramStart"/>
            <w:r w:rsidRPr="00AC7370">
              <w:rPr>
                <w:b/>
                <w:bCs/>
              </w:rPr>
              <w:t>infections;</w:t>
            </w:r>
            <w:proofErr w:type="gramEnd"/>
          </w:p>
          <w:p w14:paraId="3FDC21BF" w14:textId="4288D184" w:rsidR="00B45EE4" w:rsidRDefault="00B45EE4" w:rsidP="004F78DE">
            <w:pPr>
              <w:pStyle w:val="ListParagraph"/>
              <w:numPr>
                <w:ilvl w:val="1"/>
                <w:numId w:val="22"/>
              </w:numPr>
              <w:spacing w:after="160" w:line="259" w:lineRule="auto"/>
              <w:rPr>
                <w:b/>
                <w:bCs/>
              </w:rPr>
            </w:pPr>
            <w:r w:rsidRPr="7693FCB0">
              <w:rPr>
                <w:b/>
                <w:bCs/>
              </w:rPr>
              <w:t>Medical</w:t>
            </w:r>
            <w:r>
              <w:rPr>
                <w:b/>
                <w:bCs/>
              </w:rPr>
              <w:t xml:space="preserve"> </w:t>
            </w:r>
            <w:r w:rsidRPr="7693FCB0">
              <w:rPr>
                <w:b/>
                <w:bCs/>
              </w:rPr>
              <w:t>plan related to elimination assistance, urinary and bowel functioning; and</w:t>
            </w:r>
          </w:p>
          <w:p w14:paraId="06B16EED" w14:textId="2079D347" w:rsidR="00B45EE4" w:rsidRDefault="00B45EE4" w:rsidP="004F78DE">
            <w:pPr>
              <w:pStyle w:val="ListParagraph"/>
              <w:numPr>
                <w:ilvl w:val="1"/>
                <w:numId w:val="22"/>
              </w:numPr>
              <w:spacing w:after="160" w:line="259" w:lineRule="auto"/>
              <w:rPr>
                <w:b/>
                <w:bCs/>
              </w:rPr>
            </w:pPr>
            <w:r w:rsidRPr="00D76445">
              <w:rPr>
                <w:b/>
                <w:bCs/>
              </w:rPr>
              <w:t>Appropriate age and developmental needs of the child.</w:t>
            </w:r>
          </w:p>
          <w:p w14:paraId="6147ACFD" w14:textId="77777777" w:rsidR="00F97314" w:rsidRDefault="00B45EE4" w:rsidP="00F97314">
            <w:pPr>
              <w:spacing w:line="259" w:lineRule="auto"/>
              <w:rPr>
                <w:b/>
                <w:bCs/>
              </w:rPr>
            </w:pPr>
            <w:r>
              <w:rPr>
                <w:b/>
                <w:bCs/>
              </w:rPr>
              <w:t xml:space="preserve">Further, </w:t>
            </w:r>
            <w:r w:rsidR="008177BE">
              <w:rPr>
                <w:b/>
                <w:bCs/>
              </w:rPr>
              <w:t>n</w:t>
            </w:r>
            <w:r w:rsidRPr="00E267C1">
              <w:rPr>
                <w:b/>
                <w:bCs/>
              </w:rPr>
              <w:t xml:space="preserve">ursing </w:t>
            </w:r>
            <w:r>
              <w:rPr>
                <w:b/>
                <w:bCs/>
              </w:rPr>
              <w:t xml:space="preserve">staff that are providing care to individuals with a medically complex condition may not engage in areas of highly specialized practice, </w:t>
            </w:r>
            <w:r w:rsidR="002835DF">
              <w:rPr>
                <w:b/>
                <w:bCs/>
              </w:rPr>
              <w:t xml:space="preserve">including the </w:t>
            </w:r>
            <w:r w:rsidR="00A74E64">
              <w:rPr>
                <w:b/>
                <w:bCs/>
              </w:rPr>
              <w:t>practices areas</w:t>
            </w:r>
            <w:r>
              <w:rPr>
                <w:b/>
                <w:bCs/>
              </w:rPr>
              <w:t xml:space="preserve"> list</w:t>
            </w:r>
            <w:r w:rsidR="00B50BBF">
              <w:rPr>
                <w:b/>
                <w:bCs/>
              </w:rPr>
              <w:t>ed</w:t>
            </w:r>
            <w:r>
              <w:rPr>
                <w:b/>
                <w:bCs/>
              </w:rPr>
              <w:t xml:space="preserve"> below, without </w:t>
            </w:r>
            <w:r w:rsidR="008E7668">
              <w:rPr>
                <w:b/>
                <w:bCs/>
              </w:rPr>
              <w:t xml:space="preserve">the </w:t>
            </w:r>
            <w:r>
              <w:rPr>
                <w:b/>
                <w:bCs/>
              </w:rPr>
              <w:t>knowledge of and skill in the practice areas involved required by their professional licens</w:t>
            </w:r>
            <w:r w:rsidR="003B01E1">
              <w:rPr>
                <w:b/>
                <w:bCs/>
              </w:rPr>
              <w:t>e</w:t>
            </w:r>
            <w:r>
              <w:rPr>
                <w:b/>
                <w:bCs/>
              </w:rPr>
              <w:t xml:space="preserve">. </w:t>
            </w:r>
          </w:p>
          <w:p w14:paraId="3F0A249A" w14:textId="711582CC" w:rsidR="00B45EE4" w:rsidRPr="00F97314" w:rsidRDefault="00B45EE4" w:rsidP="004F78DE">
            <w:pPr>
              <w:pStyle w:val="ListParagraph"/>
              <w:numPr>
                <w:ilvl w:val="0"/>
                <w:numId w:val="42"/>
              </w:numPr>
              <w:spacing w:after="0"/>
              <w:rPr>
                <w:b/>
                <w:bCs/>
              </w:rPr>
            </w:pPr>
            <w:proofErr w:type="gramStart"/>
            <w:r w:rsidRPr="00F97314">
              <w:rPr>
                <w:b/>
                <w:bCs/>
              </w:rPr>
              <w:t>Tracheostomy;</w:t>
            </w:r>
            <w:proofErr w:type="gramEnd"/>
          </w:p>
          <w:p w14:paraId="032AF9FF" w14:textId="77777777" w:rsidR="00B45EE4" w:rsidRDefault="00B45EE4" w:rsidP="004F78DE">
            <w:pPr>
              <w:pStyle w:val="ListParagraph"/>
              <w:numPr>
                <w:ilvl w:val="0"/>
                <w:numId w:val="35"/>
              </w:numPr>
              <w:spacing w:after="0"/>
              <w:rPr>
                <w:b/>
                <w:bCs/>
              </w:rPr>
            </w:pPr>
            <w:proofErr w:type="gramStart"/>
            <w:r>
              <w:rPr>
                <w:b/>
                <w:bCs/>
              </w:rPr>
              <w:t>Ventilator;</w:t>
            </w:r>
            <w:proofErr w:type="gramEnd"/>
          </w:p>
          <w:p w14:paraId="22C55B25" w14:textId="77777777" w:rsidR="00B45EE4" w:rsidRDefault="00B45EE4" w:rsidP="004F78DE">
            <w:pPr>
              <w:pStyle w:val="ListParagraph"/>
              <w:numPr>
                <w:ilvl w:val="0"/>
                <w:numId w:val="35"/>
              </w:numPr>
              <w:spacing w:after="0"/>
              <w:rPr>
                <w:b/>
                <w:bCs/>
              </w:rPr>
            </w:pPr>
            <w:r>
              <w:rPr>
                <w:b/>
                <w:bCs/>
              </w:rPr>
              <w:t xml:space="preserve">Suction </w:t>
            </w:r>
            <w:proofErr w:type="gramStart"/>
            <w:r>
              <w:rPr>
                <w:b/>
                <w:bCs/>
              </w:rPr>
              <w:t>Machines;</w:t>
            </w:r>
            <w:proofErr w:type="gramEnd"/>
          </w:p>
          <w:p w14:paraId="397470A4" w14:textId="77777777" w:rsidR="00B45EE4" w:rsidRDefault="00B45EE4" w:rsidP="004F78DE">
            <w:pPr>
              <w:pStyle w:val="ListParagraph"/>
              <w:numPr>
                <w:ilvl w:val="0"/>
                <w:numId w:val="35"/>
              </w:numPr>
              <w:spacing w:after="0"/>
              <w:rPr>
                <w:b/>
                <w:bCs/>
              </w:rPr>
            </w:pPr>
            <w:r>
              <w:rPr>
                <w:b/>
                <w:bCs/>
              </w:rPr>
              <w:t>Other respiratory and oxygen supplying equipment; or</w:t>
            </w:r>
          </w:p>
          <w:p w14:paraId="7451C00C" w14:textId="77777777" w:rsidR="00B45EE4" w:rsidRDefault="00B45EE4" w:rsidP="004F78DE">
            <w:pPr>
              <w:pStyle w:val="ListParagraph"/>
              <w:numPr>
                <w:ilvl w:val="0"/>
                <w:numId w:val="35"/>
              </w:numPr>
              <w:spacing w:after="0"/>
              <w:rPr>
                <w:b/>
                <w:bCs/>
              </w:rPr>
            </w:pPr>
            <w:r>
              <w:rPr>
                <w:b/>
                <w:bCs/>
              </w:rPr>
              <w:t>I</w:t>
            </w:r>
            <w:r w:rsidRPr="00E267C1">
              <w:rPr>
                <w:b/>
                <w:bCs/>
              </w:rPr>
              <w:t>ntravenous medication.</w:t>
            </w:r>
          </w:p>
          <w:p w14:paraId="14C4392C" w14:textId="144D4B63" w:rsidR="00B86B39" w:rsidRPr="00E267C1" w:rsidRDefault="00B86B39" w:rsidP="00B86B39">
            <w:pPr>
              <w:pStyle w:val="ListParagraph"/>
              <w:spacing w:after="0"/>
              <w:rPr>
                <w:b/>
                <w:bCs/>
              </w:rPr>
            </w:pPr>
          </w:p>
        </w:tc>
        <w:tc>
          <w:tcPr>
            <w:tcW w:w="3420" w:type="dxa"/>
          </w:tcPr>
          <w:p w14:paraId="5CEBC102" w14:textId="2A8CA52B" w:rsidR="00E74FC0" w:rsidRDefault="00E74FC0" w:rsidP="00E74FC0">
            <w:pPr>
              <w:rPr>
                <w:rFonts w:cstheme="minorHAnsi"/>
              </w:rPr>
            </w:pPr>
            <w:r>
              <w:rPr>
                <w:rFonts w:cstheme="minorHAnsi"/>
              </w:rPr>
              <w:lastRenderedPageBreak/>
              <w:t>With the expansion of</w:t>
            </w:r>
            <w:r w:rsidR="002809E8">
              <w:rPr>
                <w:rFonts w:cstheme="minorHAnsi"/>
              </w:rPr>
              <w:t xml:space="preserve"> the waivers to include</w:t>
            </w:r>
            <w:r>
              <w:rPr>
                <w:rFonts w:cstheme="minorHAnsi"/>
              </w:rPr>
              <w:t xml:space="preserve"> participants with a medically complex condition, the provider qualifications were revised to meet the specific needs of these individuals.</w:t>
            </w:r>
          </w:p>
          <w:p w14:paraId="46D1F898" w14:textId="77777777" w:rsidR="00B45EE4" w:rsidRPr="005961EA" w:rsidRDefault="00B45EE4" w:rsidP="00B45EE4">
            <w:pPr>
              <w:rPr>
                <w:rFonts w:cstheme="minorHAnsi"/>
              </w:rPr>
            </w:pPr>
          </w:p>
        </w:tc>
      </w:tr>
      <w:tr w:rsidR="00B45EE4" w:rsidRPr="009C5B93" w14:paraId="3E653FA3" w14:textId="77777777" w:rsidTr="005F0990">
        <w:tc>
          <w:tcPr>
            <w:tcW w:w="1511" w:type="dxa"/>
          </w:tcPr>
          <w:p w14:paraId="6470F738" w14:textId="09342803" w:rsidR="00B45EE4" w:rsidRPr="00A81338" w:rsidRDefault="00B45EE4" w:rsidP="00B45EE4">
            <w:pPr>
              <w:tabs>
                <w:tab w:val="left" w:pos="10125"/>
              </w:tabs>
              <w:rPr>
                <w:rFonts w:cstheme="minorHAnsi"/>
                <w:color w:val="000000" w:themeColor="text1"/>
              </w:rPr>
            </w:pPr>
            <w:r>
              <w:rPr>
                <w:rFonts w:cstheme="minorHAnsi"/>
                <w:color w:val="000000" w:themeColor="text1"/>
              </w:rPr>
              <w:lastRenderedPageBreak/>
              <w:t>Consolidated Waiver</w:t>
            </w:r>
          </w:p>
        </w:tc>
        <w:tc>
          <w:tcPr>
            <w:tcW w:w="1184" w:type="dxa"/>
          </w:tcPr>
          <w:p w14:paraId="5CC91282" w14:textId="36BFA92D" w:rsidR="00B45EE4" w:rsidRPr="00A81338" w:rsidRDefault="00B45EE4" w:rsidP="00B45EE4">
            <w:pPr>
              <w:tabs>
                <w:tab w:val="left" w:pos="10125"/>
              </w:tabs>
              <w:rPr>
                <w:rFonts w:cstheme="minorHAnsi"/>
                <w:color w:val="000000" w:themeColor="text1"/>
              </w:rPr>
            </w:pPr>
            <w:r>
              <w:rPr>
                <w:rFonts w:cstheme="minorHAnsi"/>
                <w:color w:val="000000" w:themeColor="text1"/>
              </w:rPr>
              <w:t>C-1/C-3</w:t>
            </w:r>
          </w:p>
        </w:tc>
        <w:tc>
          <w:tcPr>
            <w:tcW w:w="1620" w:type="dxa"/>
          </w:tcPr>
          <w:p w14:paraId="28D7E609" w14:textId="14A7A36D" w:rsidR="00B45EE4" w:rsidRPr="00A81338" w:rsidRDefault="00B45EE4" w:rsidP="00B45EE4">
            <w:pPr>
              <w:autoSpaceDE w:val="0"/>
              <w:autoSpaceDN w:val="0"/>
              <w:adjustRightInd w:val="0"/>
              <w:rPr>
                <w:rFonts w:cstheme="minorHAnsi"/>
                <w:color w:val="000000" w:themeColor="text1"/>
              </w:rPr>
            </w:pPr>
            <w:r>
              <w:rPr>
                <w:rFonts w:cstheme="minorHAnsi"/>
                <w:color w:val="000000" w:themeColor="text1"/>
              </w:rPr>
              <w:t>Residential Habilitation</w:t>
            </w:r>
          </w:p>
        </w:tc>
        <w:tc>
          <w:tcPr>
            <w:tcW w:w="8280" w:type="dxa"/>
          </w:tcPr>
          <w:p w14:paraId="66F360FA" w14:textId="7A4BE8AF" w:rsidR="00B45EE4" w:rsidRDefault="00B45EE4" w:rsidP="00B45EE4">
            <w:pPr>
              <w:jc w:val="center"/>
              <w:rPr>
                <w:b/>
                <w:bCs/>
              </w:rPr>
            </w:pPr>
            <w:r>
              <w:rPr>
                <w:b/>
                <w:bCs/>
              </w:rPr>
              <w:t>***NEW OPPORTUNITY IN RESIDENTIAL HABILITATION***</w:t>
            </w:r>
          </w:p>
          <w:p w14:paraId="07563CA2" w14:textId="77777777" w:rsidR="00B45EE4" w:rsidRDefault="00B45EE4" w:rsidP="00B45EE4">
            <w:pPr>
              <w:rPr>
                <w:b/>
                <w:bCs/>
              </w:rPr>
            </w:pPr>
          </w:p>
          <w:p w14:paraId="547B497E" w14:textId="777D9F51" w:rsidR="00B45EE4" w:rsidRPr="00E5682D" w:rsidRDefault="00AA0F83" w:rsidP="00B45EE4">
            <w:pPr>
              <w:rPr>
                <w:b/>
                <w:bCs/>
              </w:rPr>
            </w:pPr>
            <w:r>
              <w:rPr>
                <w:b/>
                <w:bCs/>
              </w:rPr>
              <w:t xml:space="preserve">To </w:t>
            </w:r>
            <w:r w:rsidR="00B45EE4" w:rsidRPr="00E5682D">
              <w:rPr>
                <w:b/>
                <w:bCs/>
              </w:rPr>
              <w:t>support</w:t>
            </w:r>
            <w:r w:rsidR="008460C6">
              <w:rPr>
                <w:b/>
                <w:bCs/>
              </w:rPr>
              <w:t xml:space="preserve"> participants to</w:t>
            </w:r>
            <w:r w:rsidR="00B45EE4" w:rsidRPr="00E5682D">
              <w:rPr>
                <w:b/>
                <w:bCs/>
              </w:rPr>
              <w:t xml:space="preserve"> successfully transition from a licensed </w:t>
            </w:r>
            <w:r w:rsidR="00B45EE4">
              <w:rPr>
                <w:b/>
                <w:bCs/>
              </w:rPr>
              <w:t>R</w:t>
            </w:r>
            <w:r w:rsidR="00B45EE4" w:rsidRPr="00E5682D">
              <w:rPr>
                <w:b/>
                <w:bCs/>
              </w:rPr>
              <w:t xml:space="preserve">esidential </w:t>
            </w:r>
            <w:r w:rsidR="00B45EE4">
              <w:rPr>
                <w:b/>
                <w:bCs/>
              </w:rPr>
              <w:t>H</w:t>
            </w:r>
            <w:r w:rsidR="00B45EE4" w:rsidRPr="00E5682D">
              <w:rPr>
                <w:b/>
                <w:bCs/>
              </w:rPr>
              <w:t>abilitation service into Life Sharing or Supported Living</w:t>
            </w:r>
            <w:r w:rsidR="00951A6A">
              <w:rPr>
                <w:b/>
                <w:bCs/>
              </w:rPr>
              <w:t xml:space="preserve"> services</w:t>
            </w:r>
            <w:r w:rsidR="00B45EE4" w:rsidRPr="00E5682D">
              <w:rPr>
                <w:b/>
                <w:bCs/>
              </w:rPr>
              <w:t xml:space="preserve">, two one-time per </w:t>
            </w:r>
            <w:r w:rsidR="00B45EE4">
              <w:rPr>
                <w:b/>
                <w:bCs/>
              </w:rPr>
              <w:t>participant</w:t>
            </w:r>
            <w:r w:rsidR="00B45EE4" w:rsidRPr="00E5682D">
              <w:rPr>
                <w:b/>
                <w:bCs/>
              </w:rPr>
              <w:t xml:space="preserve">, Transition to Independent Living payments will be made to the provider. The Transition to Independent Living payments </w:t>
            </w:r>
            <w:proofErr w:type="gramStart"/>
            <w:r w:rsidR="00B45EE4" w:rsidRPr="00E5682D">
              <w:rPr>
                <w:b/>
                <w:bCs/>
              </w:rPr>
              <w:t>are</w:t>
            </w:r>
            <w:proofErr w:type="gramEnd"/>
            <w:r w:rsidR="00B45EE4" w:rsidRPr="00E5682D">
              <w:rPr>
                <w:b/>
                <w:bCs/>
              </w:rPr>
              <w:t xml:space="preserve"> applicable for </w:t>
            </w:r>
            <w:r w:rsidR="00B45EE4">
              <w:rPr>
                <w:b/>
                <w:bCs/>
              </w:rPr>
              <w:t>participant</w:t>
            </w:r>
            <w:r w:rsidR="00B45EE4" w:rsidRPr="00E5682D">
              <w:rPr>
                <w:b/>
                <w:bCs/>
              </w:rPr>
              <w:t xml:space="preserve">s transitioning from a licensed home in which </w:t>
            </w:r>
            <w:r w:rsidR="00B45EE4">
              <w:rPr>
                <w:b/>
                <w:bCs/>
              </w:rPr>
              <w:t>R</w:t>
            </w:r>
            <w:r w:rsidR="00B45EE4" w:rsidRPr="00E5682D">
              <w:rPr>
                <w:b/>
                <w:bCs/>
              </w:rPr>
              <w:t xml:space="preserve">esidential </w:t>
            </w:r>
            <w:r w:rsidR="00B45EE4">
              <w:rPr>
                <w:b/>
                <w:bCs/>
              </w:rPr>
              <w:t>H</w:t>
            </w:r>
            <w:r w:rsidR="00B45EE4" w:rsidRPr="00E5682D">
              <w:rPr>
                <w:b/>
                <w:bCs/>
              </w:rPr>
              <w:t xml:space="preserve">abilitation is provided to 4 or fewer people to a Life Sharing or Supported Living service rendered by the same provider. The first payment will be made after the new Life Sharing or Supported Living service is rendered to the </w:t>
            </w:r>
            <w:r w:rsidR="00B45EE4">
              <w:rPr>
                <w:b/>
                <w:bCs/>
              </w:rPr>
              <w:t>participant</w:t>
            </w:r>
            <w:r w:rsidR="00B45EE4" w:rsidRPr="00E5682D">
              <w:rPr>
                <w:b/>
                <w:bCs/>
              </w:rPr>
              <w:t xml:space="preserve">. The second payment will be made after the </w:t>
            </w:r>
            <w:r w:rsidR="00B45EE4">
              <w:rPr>
                <w:b/>
                <w:bCs/>
              </w:rPr>
              <w:t>participant</w:t>
            </w:r>
            <w:r w:rsidR="00B45EE4" w:rsidRPr="00E5682D">
              <w:rPr>
                <w:b/>
                <w:bCs/>
              </w:rPr>
              <w:t xml:space="preserve"> has received six consecutive months of Life Sharing or Supported </w:t>
            </w:r>
            <w:r w:rsidR="00871C2B">
              <w:rPr>
                <w:b/>
                <w:bCs/>
              </w:rPr>
              <w:t>L</w:t>
            </w:r>
            <w:r w:rsidR="00B45EE4" w:rsidRPr="00E5682D">
              <w:rPr>
                <w:b/>
                <w:bCs/>
              </w:rPr>
              <w:t>iving service by the provider</w:t>
            </w:r>
            <w:r w:rsidR="00E41135">
              <w:rPr>
                <w:b/>
                <w:bCs/>
              </w:rPr>
              <w:t xml:space="preserve"> if</w:t>
            </w:r>
            <w:r w:rsidR="00B45EE4" w:rsidRPr="00E5682D">
              <w:rPr>
                <w:b/>
                <w:bCs/>
              </w:rPr>
              <w:t xml:space="preserve"> the </w:t>
            </w:r>
            <w:r w:rsidR="00B45EE4">
              <w:rPr>
                <w:b/>
                <w:bCs/>
              </w:rPr>
              <w:t>participant</w:t>
            </w:r>
            <w:r w:rsidR="00B45EE4" w:rsidRPr="00E5682D">
              <w:rPr>
                <w:b/>
                <w:bCs/>
              </w:rPr>
              <w:t xml:space="preserve"> is still residing in the setting to which the</w:t>
            </w:r>
            <w:r w:rsidR="00DB572A">
              <w:rPr>
                <w:b/>
                <w:bCs/>
              </w:rPr>
              <w:t xml:space="preserve"> participant</w:t>
            </w:r>
            <w:r w:rsidR="00B45EE4" w:rsidRPr="00E5682D">
              <w:rPr>
                <w:b/>
                <w:bCs/>
              </w:rPr>
              <w:t xml:space="preserve"> transitioned and </w:t>
            </w:r>
            <w:r w:rsidR="00B45EE4">
              <w:rPr>
                <w:b/>
                <w:bCs/>
              </w:rPr>
              <w:t>is</w:t>
            </w:r>
            <w:r w:rsidR="00B45EE4" w:rsidRPr="00E5682D">
              <w:rPr>
                <w:b/>
                <w:bCs/>
              </w:rPr>
              <w:t xml:space="preserve"> expected to continue residing in that location and receiv</w:t>
            </w:r>
            <w:r w:rsidR="00FD6063">
              <w:rPr>
                <w:b/>
                <w:bCs/>
              </w:rPr>
              <w:t>e</w:t>
            </w:r>
            <w:r w:rsidR="00B45EE4" w:rsidRPr="00E5682D">
              <w:rPr>
                <w:b/>
                <w:bCs/>
              </w:rPr>
              <w:t xml:space="preserve"> Life Sharing or Supported Living service</w:t>
            </w:r>
            <w:r w:rsidR="00E17D53">
              <w:rPr>
                <w:b/>
                <w:bCs/>
              </w:rPr>
              <w:t>s</w:t>
            </w:r>
            <w:r w:rsidR="00B45EE4" w:rsidRPr="00E5682D">
              <w:rPr>
                <w:b/>
                <w:bCs/>
              </w:rPr>
              <w:t>.</w:t>
            </w:r>
          </w:p>
          <w:p w14:paraId="1945B60E" w14:textId="77777777" w:rsidR="00B45EE4" w:rsidRPr="2B5F375F" w:rsidRDefault="00B45EE4" w:rsidP="00B45EE4">
            <w:pPr>
              <w:pStyle w:val="Default"/>
              <w:rPr>
                <w:rFonts w:asciiTheme="minorHAnsi" w:hAnsiTheme="minorHAnsi" w:cstheme="minorBidi"/>
                <w:strike/>
                <w:sz w:val="22"/>
                <w:szCs w:val="22"/>
              </w:rPr>
            </w:pPr>
          </w:p>
        </w:tc>
        <w:tc>
          <w:tcPr>
            <w:tcW w:w="3420" w:type="dxa"/>
          </w:tcPr>
          <w:p w14:paraId="226601F1" w14:textId="0BC17267" w:rsidR="00B45EE4" w:rsidRPr="00B67596" w:rsidRDefault="00B45EE4" w:rsidP="00B45EE4">
            <w:pPr>
              <w:rPr>
                <w:rFonts w:cstheme="minorHAnsi"/>
              </w:rPr>
            </w:pPr>
            <w:r>
              <w:rPr>
                <w:rFonts w:cstheme="minorHAnsi"/>
              </w:rPr>
              <w:t xml:space="preserve">The budget for Fiscal Year 21/22 includes payments to providers to support </w:t>
            </w:r>
            <w:r w:rsidR="00076893">
              <w:rPr>
                <w:rFonts w:cstheme="minorHAnsi"/>
              </w:rPr>
              <w:t>waiver participants</w:t>
            </w:r>
            <w:r>
              <w:rPr>
                <w:rFonts w:cstheme="minorHAnsi"/>
              </w:rPr>
              <w:t xml:space="preserve"> in achieving greater independence and choice through the transition from living in a home where licensed Residential Habilitation</w:t>
            </w:r>
            <w:r w:rsidR="00A23784">
              <w:rPr>
                <w:rFonts w:cstheme="minorHAnsi"/>
              </w:rPr>
              <w:t xml:space="preserve"> services</w:t>
            </w:r>
            <w:r>
              <w:rPr>
                <w:rFonts w:cstheme="minorHAnsi"/>
              </w:rPr>
              <w:t xml:space="preserve"> </w:t>
            </w:r>
            <w:r w:rsidR="00A23784">
              <w:rPr>
                <w:rFonts w:cstheme="minorHAnsi"/>
              </w:rPr>
              <w:t>are</w:t>
            </w:r>
            <w:r>
              <w:rPr>
                <w:rFonts w:cstheme="minorHAnsi"/>
              </w:rPr>
              <w:t xml:space="preserve"> provided to a home where Life Sharing or Supported Living</w:t>
            </w:r>
            <w:r w:rsidR="009A2DCC">
              <w:rPr>
                <w:rFonts w:cstheme="minorHAnsi"/>
              </w:rPr>
              <w:t xml:space="preserve"> services</w:t>
            </w:r>
            <w:r>
              <w:rPr>
                <w:rFonts w:cstheme="minorHAnsi"/>
              </w:rPr>
              <w:t xml:space="preserve"> </w:t>
            </w:r>
            <w:r w:rsidR="009A2DCC">
              <w:rPr>
                <w:rFonts w:cstheme="minorHAnsi"/>
              </w:rPr>
              <w:t>are</w:t>
            </w:r>
            <w:r>
              <w:rPr>
                <w:rFonts w:cstheme="minorHAnsi"/>
              </w:rPr>
              <w:t xml:space="preserve"> provided.</w:t>
            </w:r>
          </w:p>
        </w:tc>
      </w:tr>
      <w:tr w:rsidR="00B45EE4" w:rsidRPr="009C5B93" w14:paraId="3C07895D" w14:textId="77777777" w:rsidTr="005F0990">
        <w:tc>
          <w:tcPr>
            <w:tcW w:w="1511" w:type="dxa"/>
          </w:tcPr>
          <w:p w14:paraId="6587F5E1" w14:textId="77777777" w:rsidR="00B45EE4" w:rsidRDefault="00B45EE4" w:rsidP="00B45EE4">
            <w:pPr>
              <w:tabs>
                <w:tab w:val="left" w:pos="10125"/>
              </w:tabs>
              <w:rPr>
                <w:rFonts w:cstheme="minorHAnsi"/>
                <w:color w:val="000000" w:themeColor="text1"/>
              </w:rPr>
            </w:pPr>
            <w:r w:rsidRPr="00A81338">
              <w:rPr>
                <w:rFonts w:cstheme="minorHAnsi"/>
                <w:color w:val="000000" w:themeColor="text1"/>
              </w:rPr>
              <w:lastRenderedPageBreak/>
              <w:t>Consolidated and Community Living</w:t>
            </w:r>
            <w:r>
              <w:rPr>
                <w:rFonts w:cstheme="minorHAnsi"/>
                <w:color w:val="000000" w:themeColor="text1"/>
              </w:rPr>
              <w:t xml:space="preserve"> Waivers</w:t>
            </w:r>
          </w:p>
        </w:tc>
        <w:tc>
          <w:tcPr>
            <w:tcW w:w="1184" w:type="dxa"/>
          </w:tcPr>
          <w:p w14:paraId="2BF0A490" w14:textId="77777777" w:rsidR="00B45EE4" w:rsidRDefault="00B45EE4" w:rsidP="00B45EE4">
            <w:pPr>
              <w:tabs>
                <w:tab w:val="left" w:pos="10125"/>
              </w:tabs>
              <w:rPr>
                <w:rFonts w:cstheme="minorHAnsi"/>
                <w:color w:val="000000" w:themeColor="text1"/>
              </w:rPr>
            </w:pPr>
            <w:r w:rsidRPr="00A81338">
              <w:rPr>
                <w:rFonts w:cstheme="minorHAnsi"/>
                <w:color w:val="000000" w:themeColor="text1"/>
              </w:rPr>
              <w:t>C-1/C-3</w:t>
            </w:r>
          </w:p>
        </w:tc>
        <w:tc>
          <w:tcPr>
            <w:tcW w:w="1620" w:type="dxa"/>
          </w:tcPr>
          <w:p w14:paraId="49E5EA66" w14:textId="77777777" w:rsidR="00B45EE4" w:rsidRPr="009360C7" w:rsidRDefault="00B45EE4" w:rsidP="00B45EE4">
            <w:pPr>
              <w:autoSpaceDE w:val="0"/>
              <w:autoSpaceDN w:val="0"/>
              <w:adjustRightInd w:val="0"/>
              <w:rPr>
                <w:rFonts w:cstheme="minorHAnsi"/>
                <w:color w:val="000000"/>
              </w:rPr>
            </w:pPr>
            <w:r w:rsidRPr="00A81338">
              <w:rPr>
                <w:rFonts w:cstheme="minorHAnsi"/>
                <w:color w:val="000000" w:themeColor="text1"/>
              </w:rPr>
              <w:t>Residential Habilitation</w:t>
            </w:r>
          </w:p>
        </w:tc>
        <w:tc>
          <w:tcPr>
            <w:tcW w:w="8280" w:type="dxa"/>
          </w:tcPr>
          <w:p w14:paraId="74DC6418" w14:textId="77777777" w:rsidR="00472E06" w:rsidRDefault="00472E06" w:rsidP="00472E06">
            <w:pPr>
              <w:pStyle w:val="Default"/>
              <w:rPr>
                <w:rFonts w:asciiTheme="minorHAnsi" w:hAnsiTheme="minorHAnsi" w:cstheme="minorBidi"/>
                <w:sz w:val="22"/>
                <w:szCs w:val="22"/>
              </w:rPr>
            </w:pPr>
            <w:r w:rsidRPr="00912181">
              <w:rPr>
                <w:rFonts w:asciiTheme="minorHAnsi" w:hAnsiTheme="minorHAnsi" w:cstheme="minorBidi"/>
                <w:sz w:val="22"/>
                <w:szCs w:val="22"/>
              </w:rPr>
              <w:t xml:space="preserve">Services consist of assistance, support &amp; guidance (physical assistance, instruction, prompting, modeling, &amp; </w:t>
            </w:r>
            <w:r w:rsidRPr="00912181">
              <w:rPr>
                <w:rFonts w:asciiTheme="minorHAnsi" w:hAnsiTheme="minorHAnsi" w:cstheme="minorBidi"/>
                <w:b/>
                <w:bCs/>
                <w:sz w:val="22"/>
                <w:szCs w:val="22"/>
              </w:rPr>
              <w:t>positive</w:t>
            </w:r>
            <w:r w:rsidRPr="00912181">
              <w:rPr>
                <w:rFonts w:asciiTheme="minorHAnsi" w:hAnsiTheme="minorHAnsi" w:cstheme="minorBidi"/>
                <w:sz w:val="22"/>
                <w:szCs w:val="22"/>
              </w:rPr>
              <w:t xml:space="preserve"> reinforcement) in the general areas of self-care, health maintenance, decision making, home management, managing personal resources, communication, mobility and transportation, relationship development &amp; socialization, personal adjustment, participating in community functions &amp; activities and use of community resources</w:t>
            </w:r>
          </w:p>
          <w:p w14:paraId="583CE8D4" w14:textId="6FCE29E3" w:rsidR="00472E06" w:rsidRDefault="00472E06" w:rsidP="00472E06">
            <w:pPr>
              <w:pStyle w:val="Default"/>
              <w:jc w:val="center"/>
              <w:rPr>
                <w:rFonts w:asciiTheme="minorHAnsi" w:hAnsiTheme="minorHAnsi" w:cstheme="minorBidi"/>
                <w:sz w:val="22"/>
                <w:szCs w:val="22"/>
              </w:rPr>
            </w:pPr>
            <w:r>
              <w:rPr>
                <w:rFonts w:asciiTheme="minorHAnsi" w:hAnsiTheme="minorHAnsi" w:cstheme="minorBidi"/>
                <w:sz w:val="22"/>
                <w:szCs w:val="22"/>
              </w:rPr>
              <w:t>***</w:t>
            </w:r>
          </w:p>
          <w:p w14:paraId="67C49DB6" w14:textId="2854CCAE" w:rsidR="00B45EE4" w:rsidRPr="00A81338" w:rsidRDefault="00B45EE4" w:rsidP="00CE0B11">
            <w:pPr>
              <w:pStyle w:val="Default"/>
              <w:rPr>
                <w:rFonts w:asciiTheme="minorHAnsi" w:hAnsiTheme="minorHAnsi" w:cstheme="minorHAnsi"/>
                <w:sz w:val="22"/>
                <w:szCs w:val="22"/>
              </w:rPr>
            </w:pPr>
            <w:r w:rsidRPr="00CE0B11">
              <w:rPr>
                <w:rFonts w:asciiTheme="minorHAnsi" w:hAnsiTheme="minorHAnsi" w:cstheme="minorBidi"/>
                <w:sz w:val="22"/>
                <w:szCs w:val="22"/>
              </w:rPr>
              <w:t>Supplemental Habilitation may be used as a</w:t>
            </w:r>
            <w:r w:rsidRPr="2B5F375F">
              <w:rPr>
                <w:rFonts w:asciiTheme="minorHAnsi" w:hAnsiTheme="minorHAnsi" w:cstheme="minorBidi"/>
                <w:sz w:val="22"/>
                <w:szCs w:val="22"/>
              </w:rPr>
              <w:t xml:space="preserve"> Residential </w:t>
            </w:r>
            <w:r w:rsidRPr="00CE0B11">
              <w:rPr>
                <w:rFonts w:asciiTheme="minorHAnsi" w:hAnsiTheme="minorHAnsi" w:cstheme="minorBidi"/>
                <w:sz w:val="22"/>
                <w:szCs w:val="22"/>
              </w:rPr>
              <w:t xml:space="preserve">Habilitation </w:t>
            </w:r>
            <w:r w:rsidRPr="2B5F375F">
              <w:rPr>
                <w:rFonts w:asciiTheme="minorHAnsi" w:hAnsiTheme="minorHAnsi" w:cstheme="minorBidi"/>
                <w:sz w:val="22"/>
                <w:szCs w:val="22"/>
              </w:rPr>
              <w:t xml:space="preserve">Staffing add-on </w:t>
            </w:r>
            <w:r w:rsidRPr="00A81338">
              <w:rPr>
                <w:rFonts w:asciiTheme="minorHAnsi" w:hAnsiTheme="minorHAnsi" w:cstheme="minorHAnsi"/>
                <w:sz w:val="22"/>
                <w:szCs w:val="22"/>
              </w:rPr>
              <w:t>in emergency situations or to meet a participant’s temporary medical or behavioral needs. Supplemental Habilitation staff can be authorized for no more than 90 calendar days unless a variance is granted by the AE.</w:t>
            </w:r>
          </w:p>
          <w:p w14:paraId="7CE346D9" w14:textId="77777777" w:rsidR="00B45EE4" w:rsidRPr="00A81338" w:rsidRDefault="00B45EE4" w:rsidP="00B45EE4">
            <w:pPr>
              <w:pStyle w:val="Default"/>
              <w:rPr>
                <w:rFonts w:asciiTheme="minorHAnsi" w:hAnsiTheme="minorHAnsi" w:cstheme="minorHAnsi"/>
                <w:b/>
                <w:bCs/>
                <w:sz w:val="22"/>
                <w:szCs w:val="22"/>
              </w:rPr>
            </w:pPr>
          </w:p>
          <w:p w14:paraId="3621FD13" w14:textId="77777777" w:rsidR="00B45EE4" w:rsidRDefault="00B45EE4" w:rsidP="00B45EE4">
            <w:pPr>
              <w:pStyle w:val="Default"/>
              <w:rPr>
                <w:rFonts w:asciiTheme="minorHAnsi" w:hAnsiTheme="minorHAnsi" w:cstheme="minorHAnsi"/>
                <w:b/>
                <w:sz w:val="22"/>
                <w:szCs w:val="22"/>
              </w:rPr>
            </w:pPr>
            <w:r w:rsidRPr="00A81338">
              <w:rPr>
                <w:rFonts w:asciiTheme="minorHAnsi" w:hAnsiTheme="minorHAnsi" w:cstheme="minorHAnsi"/>
                <w:b/>
                <w:sz w:val="22"/>
                <w:szCs w:val="22"/>
              </w:rPr>
              <w:t>Supplemental Habilitation</w:t>
            </w:r>
            <w:r>
              <w:rPr>
                <w:rFonts w:asciiTheme="minorHAnsi" w:hAnsiTheme="minorHAnsi" w:cstheme="minorHAnsi"/>
                <w:b/>
                <w:sz w:val="22"/>
                <w:szCs w:val="22"/>
              </w:rPr>
              <w:t xml:space="preserve"> </w:t>
            </w:r>
            <w:r w:rsidRPr="00A81338">
              <w:rPr>
                <w:rFonts w:asciiTheme="minorHAnsi" w:hAnsiTheme="minorHAnsi" w:cstheme="minorHAnsi"/>
                <w:b/>
                <w:sz w:val="22"/>
                <w:szCs w:val="22"/>
              </w:rPr>
              <w:t xml:space="preserve">may be delivered in a hospital in accordance with Section 1902(h) of the Social Security Act, when the services are: </w:t>
            </w:r>
          </w:p>
          <w:p w14:paraId="50F6A0B0" w14:textId="77777777" w:rsidR="00B45EE4" w:rsidRPr="00A81338" w:rsidRDefault="00B45EE4" w:rsidP="004F78DE">
            <w:pPr>
              <w:pStyle w:val="ListParagraph"/>
              <w:numPr>
                <w:ilvl w:val="0"/>
                <w:numId w:val="1"/>
              </w:numPr>
              <w:spacing w:after="0" w:line="240" w:lineRule="auto"/>
              <w:rPr>
                <w:rFonts w:cstheme="minorHAnsi"/>
                <w:b/>
                <w:color w:val="000000"/>
              </w:rPr>
            </w:pPr>
            <w:r w:rsidRPr="00A81338">
              <w:rPr>
                <w:rFonts w:cstheme="minorHAnsi"/>
                <w:b/>
                <w:color w:val="000000"/>
              </w:rPr>
              <w:t xml:space="preserve">Identified in </w:t>
            </w:r>
            <w:r>
              <w:rPr>
                <w:rFonts w:cstheme="minorHAnsi"/>
                <w:b/>
                <w:color w:val="000000"/>
              </w:rPr>
              <w:t>the</w:t>
            </w:r>
            <w:r w:rsidRPr="00A81338">
              <w:rPr>
                <w:rFonts w:cstheme="minorHAnsi"/>
                <w:b/>
                <w:color w:val="000000"/>
              </w:rPr>
              <w:t xml:space="preserve"> participant’s service </w:t>
            </w:r>
            <w:proofErr w:type="gramStart"/>
            <w:r w:rsidRPr="00A81338">
              <w:rPr>
                <w:rFonts w:cstheme="minorHAnsi"/>
                <w:b/>
                <w:color w:val="000000"/>
              </w:rPr>
              <w:t>plan;</w:t>
            </w:r>
            <w:proofErr w:type="gramEnd"/>
            <w:r w:rsidRPr="00A81338">
              <w:rPr>
                <w:rFonts w:cstheme="minorHAnsi"/>
                <w:b/>
                <w:color w:val="000000"/>
              </w:rPr>
              <w:t xml:space="preserve"> </w:t>
            </w:r>
          </w:p>
          <w:p w14:paraId="207F5129" w14:textId="77777777" w:rsidR="00B45EE4" w:rsidRPr="00A81338" w:rsidRDefault="00B45EE4" w:rsidP="004F78DE">
            <w:pPr>
              <w:pStyle w:val="ListParagraph"/>
              <w:numPr>
                <w:ilvl w:val="0"/>
                <w:numId w:val="1"/>
              </w:numPr>
              <w:spacing w:after="0" w:line="240" w:lineRule="auto"/>
              <w:rPr>
                <w:rFonts w:cstheme="minorHAnsi"/>
                <w:b/>
                <w:color w:val="000000"/>
              </w:rPr>
            </w:pPr>
            <w:r w:rsidRPr="00A81338">
              <w:rPr>
                <w:rFonts w:cstheme="minorHAnsi"/>
                <w:b/>
                <w:color w:val="000000"/>
              </w:rPr>
              <w:t xml:space="preserve">Provided to meet needs of the participant that are not met through the provision of hospital </w:t>
            </w:r>
            <w:proofErr w:type="gramStart"/>
            <w:r w:rsidRPr="00A81338">
              <w:rPr>
                <w:rFonts w:cstheme="minorHAnsi"/>
                <w:b/>
                <w:color w:val="000000"/>
              </w:rPr>
              <w:t>services;</w:t>
            </w:r>
            <w:proofErr w:type="gramEnd"/>
          </w:p>
          <w:p w14:paraId="4F5967D6" w14:textId="77777777" w:rsidR="00B45EE4" w:rsidRPr="00A81338" w:rsidRDefault="00B45EE4" w:rsidP="004F78DE">
            <w:pPr>
              <w:pStyle w:val="ListParagraph"/>
              <w:numPr>
                <w:ilvl w:val="0"/>
                <w:numId w:val="1"/>
              </w:numPr>
              <w:spacing w:after="0" w:line="240" w:lineRule="auto"/>
              <w:rPr>
                <w:rFonts w:cstheme="minorHAnsi"/>
                <w:b/>
                <w:color w:val="000000"/>
              </w:rPr>
            </w:pPr>
            <w:r w:rsidRPr="00A81338">
              <w:rPr>
                <w:rFonts w:cstheme="minorHAnsi"/>
                <w:b/>
                <w:color w:val="000000"/>
              </w:rPr>
              <w:t xml:space="preserve">Designed to ensure smooth transitions between </w:t>
            </w:r>
            <w:r>
              <w:rPr>
                <w:rFonts w:cstheme="minorHAnsi"/>
                <w:b/>
                <w:color w:val="000000"/>
              </w:rPr>
              <w:t>the hospital</w:t>
            </w:r>
            <w:r w:rsidRPr="00A81338">
              <w:rPr>
                <w:rFonts w:cstheme="minorHAnsi"/>
                <w:b/>
                <w:color w:val="000000"/>
              </w:rPr>
              <w:t xml:space="preserve"> and home and community-based settings, and to preserve the participant’s functional abilities; and</w:t>
            </w:r>
          </w:p>
          <w:p w14:paraId="33F163B2" w14:textId="77777777" w:rsidR="00B45EE4" w:rsidRPr="00596268" w:rsidRDefault="00B45EE4" w:rsidP="004F78DE">
            <w:pPr>
              <w:pStyle w:val="ListParagraph"/>
              <w:numPr>
                <w:ilvl w:val="0"/>
                <w:numId w:val="1"/>
              </w:numPr>
              <w:spacing w:after="0" w:line="240" w:lineRule="auto"/>
              <w:rPr>
                <w:rFonts w:ascii="Arial" w:hAnsi="Arial" w:cs="Arial"/>
                <w:b/>
                <w:color w:val="000000"/>
              </w:rPr>
            </w:pPr>
            <w:r w:rsidRPr="00A81338">
              <w:rPr>
                <w:rFonts w:cstheme="minorHAnsi"/>
                <w:b/>
                <w:color w:val="000000"/>
              </w:rPr>
              <w:t>Not a substitute for services that the hospital is obligated to provide through its conditions of participation or under Federal or state law, or under another applicable requirement</w:t>
            </w:r>
            <w:r w:rsidRPr="00596268">
              <w:rPr>
                <w:rFonts w:ascii="Arial" w:hAnsi="Arial" w:cs="Arial"/>
                <w:b/>
                <w:color w:val="000000"/>
              </w:rPr>
              <w:t xml:space="preserve">.  </w:t>
            </w:r>
          </w:p>
          <w:p w14:paraId="4E8A6D2B" w14:textId="77777777" w:rsidR="00B45EE4" w:rsidRDefault="00B45EE4" w:rsidP="00B45EE4">
            <w:pPr>
              <w:ind w:left="70"/>
              <w:rPr>
                <w:rFonts w:cstheme="minorHAnsi"/>
                <w:b/>
                <w:color w:val="000000"/>
              </w:rPr>
            </w:pPr>
          </w:p>
          <w:p w14:paraId="2F8AEBBB" w14:textId="77777777" w:rsidR="00B45EE4" w:rsidRDefault="00B45EE4" w:rsidP="00B45EE4">
            <w:pPr>
              <w:ind w:left="70"/>
              <w:rPr>
                <w:rFonts w:cstheme="minorHAnsi"/>
                <w:b/>
                <w:color w:val="000000"/>
              </w:rPr>
            </w:pPr>
            <w:r w:rsidRPr="00A81338">
              <w:rPr>
                <w:rFonts w:cstheme="minorHAnsi"/>
                <w:b/>
                <w:color w:val="000000"/>
              </w:rPr>
              <w:t xml:space="preserve">This service can only be provided in a hospital setting to assist the participant with one or more of the following: </w:t>
            </w:r>
          </w:p>
          <w:p w14:paraId="7F8227FE" w14:textId="77777777" w:rsidR="00B45EE4" w:rsidRDefault="00B45EE4" w:rsidP="004F78DE">
            <w:pPr>
              <w:pStyle w:val="ListParagraph"/>
              <w:numPr>
                <w:ilvl w:val="0"/>
                <w:numId w:val="2"/>
              </w:numPr>
              <w:spacing w:after="0" w:line="240" w:lineRule="auto"/>
              <w:rPr>
                <w:rFonts w:cstheme="minorHAnsi"/>
                <w:b/>
                <w:color w:val="000000"/>
              </w:rPr>
            </w:pPr>
            <w:proofErr w:type="gramStart"/>
            <w:r w:rsidRPr="00A81338">
              <w:rPr>
                <w:rFonts w:cstheme="minorHAnsi"/>
                <w:b/>
                <w:color w:val="000000"/>
              </w:rPr>
              <w:t>Communication;</w:t>
            </w:r>
            <w:proofErr w:type="gramEnd"/>
          </w:p>
          <w:p w14:paraId="3F452AEB" w14:textId="7D04BFC7" w:rsidR="00B45EE4" w:rsidRDefault="00B45EE4" w:rsidP="004F78DE">
            <w:pPr>
              <w:pStyle w:val="ListParagraph"/>
              <w:numPr>
                <w:ilvl w:val="0"/>
                <w:numId w:val="2"/>
              </w:numPr>
              <w:spacing w:after="0" w:line="240" w:lineRule="auto"/>
              <w:rPr>
                <w:rFonts w:cstheme="minorHAnsi"/>
                <w:b/>
                <w:color w:val="000000"/>
              </w:rPr>
            </w:pPr>
            <w:r w:rsidRPr="00A81338">
              <w:rPr>
                <w:rFonts w:cstheme="minorHAnsi"/>
                <w:b/>
                <w:color w:val="000000"/>
              </w:rPr>
              <w:t xml:space="preserve">Intensive personal care; or </w:t>
            </w:r>
          </w:p>
          <w:p w14:paraId="0D8706FF" w14:textId="77777777" w:rsidR="00B45EE4" w:rsidRPr="00B86B39" w:rsidRDefault="00B45EE4" w:rsidP="004F78DE">
            <w:pPr>
              <w:pStyle w:val="ListParagraph"/>
              <w:numPr>
                <w:ilvl w:val="0"/>
                <w:numId w:val="2"/>
              </w:numPr>
              <w:spacing w:after="0" w:line="240" w:lineRule="auto"/>
              <w:rPr>
                <w:rFonts w:cstheme="minorHAnsi"/>
                <w:color w:val="000000"/>
              </w:rPr>
            </w:pPr>
            <w:r w:rsidRPr="00A81338">
              <w:rPr>
                <w:rFonts w:cstheme="minorHAnsi"/>
                <w:b/>
              </w:rPr>
              <w:t>Behavioral support/stabilization as enumerated in the behavior support plan.</w:t>
            </w:r>
          </w:p>
          <w:p w14:paraId="5B8C45B9" w14:textId="7F417734" w:rsidR="00B86B39" w:rsidRPr="00AA17A6" w:rsidRDefault="00B86B39" w:rsidP="00B86B39">
            <w:pPr>
              <w:pStyle w:val="ListParagraph"/>
              <w:spacing w:after="0" w:line="240" w:lineRule="auto"/>
              <w:ind w:left="790"/>
              <w:rPr>
                <w:rFonts w:cstheme="minorHAnsi"/>
                <w:color w:val="000000"/>
              </w:rPr>
            </w:pPr>
          </w:p>
        </w:tc>
        <w:tc>
          <w:tcPr>
            <w:tcW w:w="3420" w:type="dxa"/>
          </w:tcPr>
          <w:p w14:paraId="0EA35205" w14:textId="3C5764A8" w:rsidR="0037660A" w:rsidRDefault="00B45EE4" w:rsidP="0037660A">
            <w:pPr>
              <w:rPr>
                <w:rFonts w:cstheme="minorHAnsi"/>
              </w:rPr>
            </w:pPr>
            <w:r w:rsidRPr="00B67596">
              <w:rPr>
                <w:rFonts w:cstheme="minorHAnsi"/>
              </w:rPr>
              <w:t xml:space="preserve">This change aligns the </w:t>
            </w:r>
            <w:r w:rsidR="00623730">
              <w:rPr>
                <w:rFonts w:cstheme="minorHAnsi"/>
              </w:rPr>
              <w:t>W</w:t>
            </w:r>
            <w:r w:rsidRPr="00B67596">
              <w:rPr>
                <w:rFonts w:cstheme="minorHAnsi"/>
              </w:rPr>
              <w:t>aivers with the Social Security Act</w:t>
            </w:r>
            <w:r>
              <w:rPr>
                <w:rFonts w:cstheme="minorHAnsi"/>
              </w:rPr>
              <w:t>,</w:t>
            </w:r>
            <w:r w:rsidRPr="00B67596">
              <w:rPr>
                <w:rFonts w:cstheme="minorHAnsi"/>
              </w:rPr>
              <w:t xml:space="preserve"> which was amended by the CARES Act</w:t>
            </w:r>
            <w:r>
              <w:rPr>
                <w:rFonts w:cstheme="minorHAnsi"/>
              </w:rPr>
              <w:t>,</w:t>
            </w:r>
            <w:r w:rsidRPr="00B67596">
              <w:rPr>
                <w:rFonts w:cstheme="minorHAnsi"/>
              </w:rPr>
              <w:t xml:space="preserve"> </w:t>
            </w:r>
            <w:r>
              <w:rPr>
                <w:rFonts w:cstheme="minorHAnsi"/>
              </w:rPr>
              <w:t xml:space="preserve">to </w:t>
            </w:r>
            <w:r w:rsidRPr="00B67596">
              <w:rPr>
                <w:rFonts w:cstheme="minorHAnsi"/>
              </w:rPr>
              <w:t>allow services to be delivered in a hospital.</w:t>
            </w:r>
            <w:r w:rsidR="0037660A">
              <w:rPr>
                <w:rFonts w:cstheme="minorHAnsi"/>
              </w:rPr>
              <w:t xml:space="preserve">  This change will take effect in the waivers when Appendix K flexibilities end 6 months after the expiration of the federal public health emergency.</w:t>
            </w:r>
          </w:p>
          <w:p w14:paraId="2F5BA792" w14:textId="2A8E5100" w:rsidR="00B45EE4" w:rsidRPr="00B67596" w:rsidRDefault="00B45EE4" w:rsidP="00B45EE4">
            <w:pPr>
              <w:rPr>
                <w:rFonts w:cstheme="minorHAnsi"/>
              </w:rPr>
            </w:pPr>
          </w:p>
          <w:p w14:paraId="6A384BF3" w14:textId="77777777" w:rsidR="00B45EE4" w:rsidRPr="00596268" w:rsidRDefault="00B45EE4" w:rsidP="00B45EE4">
            <w:pPr>
              <w:rPr>
                <w:rFonts w:ascii="Arial" w:hAnsi="Arial" w:cs="Arial"/>
              </w:rPr>
            </w:pPr>
            <w:r>
              <w:rPr>
                <w:rFonts w:ascii="Arial" w:hAnsi="Arial" w:cs="Arial"/>
              </w:rPr>
              <w:t xml:space="preserve"> </w:t>
            </w:r>
          </w:p>
          <w:p w14:paraId="0CC6A729" w14:textId="77777777" w:rsidR="00B45EE4" w:rsidRDefault="00B45EE4" w:rsidP="00B45EE4">
            <w:pPr>
              <w:rPr>
                <w:rFonts w:cstheme="minorHAnsi"/>
                <w:color w:val="C00000"/>
              </w:rPr>
            </w:pPr>
          </w:p>
        </w:tc>
      </w:tr>
      <w:tr w:rsidR="00B45EE4" w:rsidRPr="009C5B93" w14:paraId="0477CE4F" w14:textId="77777777" w:rsidTr="005F0990">
        <w:tc>
          <w:tcPr>
            <w:tcW w:w="1511" w:type="dxa"/>
          </w:tcPr>
          <w:p w14:paraId="1CF3CE9B" w14:textId="4148FB45" w:rsidR="00B45EE4" w:rsidRDefault="00B45EE4" w:rsidP="00B45EE4">
            <w:pPr>
              <w:tabs>
                <w:tab w:val="left" w:pos="10125"/>
              </w:tabs>
              <w:rPr>
                <w:rFonts w:cstheme="minorHAnsi"/>
                <w:color w:val="000000" w:themeColor="text1"/>
              </w:rPr>
            </w:pPr>
            <w:r>
              <w:rPr>
                <w:rFonts w:cstheme="minorHAnsi"/>
                <w:color w:val="000000" w:themeColor="text1"/>
              </w:rPr>
              <w:t xml:space="preserve">Consolidated and </w:t>
            </w:r>
            <w:r>
              <w:rPr>
                <w:rFonts w:cstheme="minorHAnsi"/>
                <w:color w:val="000000" w:themeColor="text1"/>
              </w:rPr>
              <w:lastRenderedPageBreak/>
              <w:t>Community Living Waivers</w:t>
            </w:r>
          </w:p>
        </w:tc>
        <w:tc>
          <w:tcPr>
            <w:tcW w:w="1184" w:type="dxa"/>
          </w:tcPr>
          <w:p w14:paraId="5049DC6F" w14:textId="3D5F4A69" w:rsidR="00B45EE4" w:rsidRDefault="00B45EE4" w:rsidP="00B45EE4">
            <w:pPr>
              <w:tabs>
                <w:tab w:val="left" w:pos="10125"/>
              </w:tabs>
              <w:rPr>
                <w:rFonts w:cstheme="minorHAnsi"/>
                <w:color w:val="000000" w:themeColor="text1"/>
              </w:rPr>
            </w:pPr>
            <w:r>
              <w:rPr>
                <w:rFonts w:cstheme="minorHAnsi"/>
                <w:color w:val="000000" w:themeColor="text1"/>
              </w:rPr>
              <w:lastRenderedPageBreak/>
              <w:t>C-1/C-3</w:t>
            </w:r>
          </w:p>
        </w:tc>
        <w:tc>
          <w:tcPr>
            <w:tcW w:w="1620" w:type="dxa"/>
          </w:tcPr>
          <w:p w14:paraId="3C9A7D25" w14:textId="69B5983E" w:rsidR="00B45EE4" w:rsidRDefault="00B45EE4" w:rsidP="00B45EE4">
            <w:pPr>
              <w:autoSpaceDE w:val="0"/>
              <w:autoSpaceDN w:val="0"/>
              <w:adjustRightInd w:val="0"/>
              <w:rPr>
                <w:rFonts w:cstheme="minorHAnsi"/>
                <w:color w:val="000000" w:themeColor="text1"/>
              </w:rPr>
            </w:pPr>
            <w:r>
              <w:rPr>
                <w:rFonts w:cstheme="minorHAnsi"/>
                <w:color w:val="000000" w:themeColor="text1"/>
              </w:rPr>
              <w:t xml:space="preserve">Residential Habilitation, </w:t>
            </w:r>
            <w:r>
              <w:rPr>
                <w:rFonts w:cstheme="minorHAnsi"/>
                <w:color w:val="000000" w:themeColor="text1"/>
              </w:rPr>
              <w:lastRenderedPageBreak/>
              <w:t>Life Sharing and Supported Living</w:t>
            </w:r>
          </w:p>
        </w:tc>
        <w:tc>
          <w:tcPr>
            <w:tcW w:w="8280" w:type="dxa"/>
          </w:tcPr>
          <w:p w14:paraId="662FA9C9" w14:textId="77777777" w:rsidR="00B45EE4" w:rsidRDefault="00B45EE4" w:rsidP="00B45EE4">
            <w:pPr>
              <w:tabs>
                <w:tab w:val="left" w:pos="920"/>
              </w:tabs>
              <w:rPr>
                <w:i/>
                <w:iCs/>
              </w:rPr>
            </w:pPr>
            <w:r>
              <w:rPr>
                <w:i/>
                <w:iCs/>
              </w:rPr>
              <w:lastRenderedPageBreak/>
              <w:t>Qualifications</w:t>
            </w:r>
          </w:p>
          <w:p w14:paraId="55712A6A" w14:textId="3959C35D" w:rsidR="00B45EE4" w:rsidRDefault="00B45EE4" w:rsidP="00B45EE4">
            <w:pPr>
              <w:tabs>
                <w:tab w:val="left" w:pos="920"/>
              </w:tabs>
            </w:pPr>
            <w:r>
              <w:lastRenderedPageBreak/>
              <w:t xml:space="preserve">Licensed and Unlicensed Residential Habilitation, </w:t>
            </w:r>
            <w:r w:rsidR="007C0242">
              <w:t xml:space="preserve">Licensed Residential Habilitation Agency Serving Individuals with a Medically Complex Condition, </w:t>
            </w:r>
            <w:r>
              <w:t>Licensed and Unlicensed Life Sharing, Supported Living</w:t>
            </w:r>
          </w:p>
          <w:p w14:paraId="2FC47436" w14:textId="77777777" w:rsidR="00B45EE4" w:rsidRDefault="00B45EE4" w:rsidP="00B45EE4">
            <w:pPr>
              <w:tabs>
                <w:tab w:val="left" w:pos="920"/>
              </w:tabs>
            </w:pPr>
          </w:p>
          <w:p w14:paraId="783B3D89" w14:textId="77777777" w:rsidR="00B45EE4" w:rsidRDefault="00B45EE4" w:rsidP="00B45EE4">
            <w:pPr>
              <w:tabs>
                <w:tab w:val="left" w:pos="920"/>
              </w:tabs>
              <w:rPr>
                <w:i/>
                <w:iCs/>
              </w:rPr>
            </w:pPr>
            <w:r>
              <w:rPr>
                <w:i/>
                <w:iCs/>
              </w:rPr>
              <w:t>Other Standard</w:t>
            </w:r>
          </w:p>
          <w:p w14:paraId="46645B55" w14:textId="77777777" w:rsidR="00B45EE4" w:rsidRDefault="00B45EE4" w:rsidP="00B45EE4">
            <w:pPr>
              <w:tabs>
                <w:tab w:val="left" w:pos="920"/>
              </w:tabs>
            </w:pPr>
            <w:r w:rsidRPr="00C60667">
              <w:t>Agencies must meet the following standards:</w:t>
            </w:r>
          </w:p>
          <w:p w14:paraId="7EDAEAB9" w14:textId="77777777" w:rsidR="00B45EE4" w:rsidRDefault="00B45EE4" w:rsidP="00B45EE4">
            <w:pPr>
              <w:tabs>
                <w:tab w:val="left" w:pos="920"/>
              </w:tabs>
            </w:pPr>
          </w:p>
          <w:p w14:paraId="71B1EE29" w14:textId="77777777" w:rsidR="00B45EE4" w:rsidRDefault="00B45EE4" w:rsidP="00B45EE4">
            <w:pPr>
              <w:tabs>
                <w:tab w:val="left" w:pos="920"/>
              </w:tabs>
            </w:pPr>
            <w:r>
              <w:t>1. Have a waiver service location in Pennsylvania.</w:t>
            </w:r>
          </w:p>
          <w:p w14:paraId="520A7D59" w14:textId="77777777" w:rsidR="00B45EE4" w:rsidRDefault="00B45EE4" w:rsidP="00B45EE4">
            <w:pPr>
              <w:tabs>
                <w:tab w:val="left" w:pos="920"/>
              </w:tabs>
            </w:pPr>
          </w:p>
          <w:p w14:paraId="66095364" w14:textId="77777777" w:rsidR="00B45EE4" w:rsidRDefault="00B45EE4" w:rsidP="00B45EE4">
            <w:pPr>
              <w:tabs>
                <w:tab w:val="left" w:pos="920"/>
              </w:tabs>
            </w:pPr>
            <w:r>
              <w:t>2. Have a signed ODP Provider Agreement on file with ODP.</w:t>
            </w:r>
          </w:p>
          <w:p w14:paraId="024B56AB" w14:textId="77777777" w:rsidR="00B45EE4" w:rsidRDefault="00B45EE4" w:rsidP="00B45EE4">
            <w:pPr>
              <w:tabs>
                <w:tab w:val="left" w:pos="920"/>
              </w:tabs>
            </w:pPr>
          </w:p>
          <w:p w14:paraId="612C5F37" w14:textId="77777777" w:rsidR="00B45EE4" w:rsidRDefault="00B45EE4" w:rsidP="00B45EE4">
            <w:pPr>
              <w:tabs>
                <w:tab w:val="left" w:pos="920"/>
              </w:tabs>
            </w:pPr>
            <w:r w:rsidRPr="00B42B04">
              <w:t>3. Complete standard ODP required orientation and training.</w:t>
            </w:r>
          </w:p>
          <w:p w14:paraId="59D521F7" w14:textId="77777777" w:rsidR="00B45EE4" w:rsidRDefault="00B45EE4" w:rsidP="00B45EE4">
            <w:pPr>
              <w:tabs>
                <w:tab w:val="left" w:pos="920"/>
              </w:tabs>
            </w:pPr>
          </w:p>
          <w:p w14:paraId="18956C9B" w14:textId="6876F920" w:rsidR="00B45EE4" w:rsidRDefault="00B45EE4" w:rsidP="00B45EE4">
            <w:pPr>
              <w:tabs>
                <w:tab w:val="left" w:pos="920"/>
              </w:tabs>
            </w:pPr>
            <w:r w:rsidRPr="00354E48">
              <w:t xml:space="preserve">4. </w:t>
            </w:r>
            <w:r w:rsidRPr="0058297E">
              <w:rPr>
                <w:strike/>
              </w:rPr>
              <w:t>New providers</w:t>
            </w:r>
            <w:r w:rsidRPr="00354E48">
              <w:t xml:space="preserve"> </w:t>
            </w:r>
            <w:proofErr w:type="spellStart"/>
            <w:r w:rsidR="007C0242">
              <w:rPr>
                <w:b/>
                <w:bCs/>
              </w:rPr>
              <w:t>Providers</w:t>
            </w:r>
            <w:proofErr w:type="spellEnd"/>
            <w:r>
              <w:rPr>
                <w:b/>
                <w:bCs/>
              </w:rPr>
              <w:t xml:space="preserve"> that wish to begin providing services must </w:t>
            </w:r>
            <w:r w:rsidRPr="00354E48">
              <w:t xml:space="preserve">demonstrate compliance with ODP standards through completion of a self-assessment and validation of required documentation, </w:t>
            </w:r>
            <w:proofErr w:type="gramStart"/>
            <w:r w:rsidRPr="00354E48">
              <w:t>policies</w:t>
            </w:r>
            <w:proofErr w:type="gramEnd"/>
            <w:r w:rsidRPr="00354E48">
              <w:t xml:space="preserve"> and procedures.</w:t>
            </w:r>
          </w:p>
          <w:p w14:paraId="0C1D9DD9" w14:textId="77777777" w:rsidR="00B45EE4" w:rsidRDefault="00B45EE4" w:rsidP="00B45EE4">
            <w:pPr>
              <w:tabs>
                <w:tab w:val="left" w:pos="920"/>
              </w:tabs>
            </w:pPr>
          </w:p>
          <w:p w14:paraId="72776B45" w14:textId="5ABB65E3" w:rsidR="00B45EE4" w:rsidRDefault="00B45EE4" w:rsidP="00B45EE4">
            <w:pPr>
              <w:tabs>
                <w:tab w:val="left" w:pos="920"/>
              </w:tabs>
              <w:rPr>
                <w:b/>
                <w:bCs/>
              </w:rPr>
            </w:pPr>
            <w:r>
              <w:rPr>
                <w:b/>
                <w:bCs/>
              </w:rPr>
              <w:t xml:space="preserve">5. </w:t>
            </w:r>
            <w:r w:rsidRPr="0058297E">
              <w:rPr>
                <w:b/>
                <w:bCs/>
              </w:rPr>
              <w:t>Providers</w:t>
            </w:r>
            <w:r>
              <w:rPr>
                <w:b/>
                <w:bCs/>
              </w:rPr>
              <w:t xml:space="preserve"> that</w:t>
            </w:r>
            <w:r w:rsidRPr="0058297E">
              <w:rPr>
                <w:b/>
                <w:bCs/>
              </w:rPr>
              <w:t xml:space="preserve"> wish to begin providing </w:t>
            </w:r>
            <w:r>
              <w:rPr>
                <w:b/>
                <w:bCs/>
              </w:rPr>
              <w:t>services</w:t>
            </w:r>
            <w:r w:rsidRPr="0058297E">
              <w:rPr>
                <w:b/>
                <w:bCs/>
              </w:rPr>
              <w:t xml:space="preserve"> must successfully complete ODP’s Provider Readiness Tool as determined by ODP or its designated managing entity.</w:t>
            </w:r>
          </w:p>
          <w:p w14:paraId="70C85844" w14:textId="77777777" w:rsidR="00B45EE4" w:rsidRDefault="00B45EE4" w:rsidP="00B45EE4">
            <w:pPr>
              <w:tabs>
                <w:tab w:val="left" w:pos="920"/>
              </w:tabs>
              <w:rPr>
                <w:b/>
                <w:bCs/>
              </w:rPr>
            </w:pPr>
          </w:p>
          <w:p w14:paraId="5D54FD6D" w14:textId="77777777" w:rsidR="00B45EE4" w:rsidRDefault="00B45EE4" w:rsidP="00B45EE4">
            <w:pPr>
              <w:tabs>
                <w:tab w:val="left" w:pos="920"/>
              </w:tabs>
              <w:jc w:val="center"/>
              <w:rPr>
                <w:b/>
                <w:bCs/>
              </w:rPr>
            </w:pPr>
            <w:r>
              <w:rPr>
                <w:b/>
                <w:bCs/>
              </w:rPr>
              <w:t>***</w:t>
            </w:r>
          </w:p>
          <w:p w14:paraId="54A10647" w14:textId="77777777" w:rsidR="00B45EE4" w:rsidRDefault="00B45EE4" w:rsidP="00B45EE4">
            <w:pPr>
              <w:tabs>
                <w:tab w:val="left" w:pos="920"/>
              </w:tabs>
              <w:jc w:val="center"/>
              <w:rPr>
                <w:b/>
                <w:bCs/>
              </w:rPr>
            </w:pPr>
          </w:p>
          <w:p w14:paraId="45E14406" w14:textId="77777777" w:rsidR="00B45EE4" w:rsidRDefault="00B45EE4" w:rsidP="00B45EE4">
            <w:pPr>
              <w:tabs>
                <w:tab w:val="left" w:pos="920"/>
              </w:tabs>
            </w:pPr>
            <w:r w:rsidRPr="00927EDC">
              <w:t>13. Notify the ODP Regional Office and Administrative Entity(</w:t>
            </w:r>
            <w:proofErr w:type="spellStart"/>
            <w:r w:rsidRPr="00927EDC">
              <w:t>ies</w:t>
            </w:r>
            <w:proofErr w:type="spellEnd"/>
            <w:r w:rsidRPr="00927EDC">
              <w:t>) within 10 business days of the hiring date of a new CEO, including an interim or acting CEO.</w:t>
            </w:r>
          </w:p>
          <w:p w14:paraId="6F66827A" w14:textId="77777777" w:rsidR="00B45EE4" w:rsidRDefault="00B45EE4" w:rsidP="00B45EE4">
            <w:pPr>
              <w:tabs>
                <w:tab w:val="left" w:pos="920"/>
              </w:tabs>
            </w:pPr>
          </w:p>
          <w:p w14:paraId="1051293D" w14:textId="562928DB" w:rsidR="00B45EE4" w:rsidRPr="00731414" w:rsidRDefault="00B45EE4" w:rsidP="00B45EE4">
            <w:pPr>
              <w:tabs>
                <w:tab w:val="left" w:pos="920"/>
              </w:tabs>
              <w:rPr>
                <w:b/>
                <w:bCs/>
              </w:rPr>
            </w:pPr>
            <w:r>
              <w:t xml:space="preserve">14.  </w:t>
            </w:r>
            <w:r>
              <w:rPr>
                <w:b/>
                <w:bCs/>
              </w:rPr>
              <w:t>Newly hired CEOs must complete the ODP approved Health Risk Screening Tool Orientation, Residential ISP Staffing training and Dual Diagnosis Training within 30 days of hire.</w:t>
            </w:r>
          </w:p>
        </w:tc>
        <w:tc>
          <w:tcPr>
            <w:tcW w:w="3420" w:type="dxa"/>
          </w:tcPr>
          <w:p w14:paraId="0E345307" w14:textId="4B8E56B5" w:rsidR="00B45EE4" w:rsidRPr="00C25C5A" w:rsidRDefault="00B45EE4" w:rsidP="00B45EE4">
            <w:pPr>
              <w:pStyle w:val="RMTemplate"/>
              <w:rPr>
                <w:rFonts w:asciiTheme="minorHAnsi" w:hAnsiTheme="minorHAnsi" w:cstheme="minorHAnsi"/>
              </w:rPr>
            </w:pPr>
            <w:r w:rsidRPr="00C25C5A">
              <w:rPr>
                <w:rFonts w:asciiTheme="minorHAnsi" w:hAnsiTheme="minorHAnsi" w:cstheme="minorHAnsi"/>
                <w:sz w:val="22"/>
              </w:rPr>
              <w:lastRenderedPageBreak/>
              <w:t xml:space="preserve">Supporting individuals with intellectual disabilities and autism </w:t>
            </w:r>
            <w:r w:rsidRPr="00C25C5A">
              <w:rPr>
                <w:rFonts w:asciiTheme="minorHAnsi" w:hAnsiTheme="minorHAnsi" w:cstheme="minorHAnsi"/>
                <w:sz w:val="22"/>
              </w:rPr>
              <w:lastRenderedPageBreak/>
              <w:t>(ID/A) through Residential Habilitation services can be complex and dynamic.</w:t>
            </w:r>
            <w:r w:rsidRPr="00C25C5A">
              <w:rPr>
                <w:rFonts w:asciiTheme="minorHAnsi" w:hAnsiTheme="minorHAnsi" w:cstheme="minorHAnsi"/>
              </w:rPr>
              <w:t xml:space="preserve"> </w:t>
            </w:r>
            <w:r w:rsidRPr="00C25C5A">
              <w:rPr>
                <w:rFonts w:asciiTheme="minorHAnsi" w:hAnsiTheme="minorHAnsi" w:cstheme="minorHAnsi"/>
                <w:sz w:val="22"/>
              </w:rPr>
              <w:t xml:space="preserve">Residential </w:t>
            </w:r>
            <w:r>
              <w:rPr>
                <w:rFonts w:asciiTheme="minorHAnsi" w:hAnsiTheme="minorHAnsi" w:cstheme="minorHAnsi"/>
                <w:sz w:val="22"/>
              </w:rPr>
              <w:t>Habilitation, Life Sharing and Supported Living</w:t>
            </w:r>
            <w:r w:rsidRPr="00C25C5A">
              <w:rPr>
                <w:rFonts w:asciiTheme="minorHAnsi" w:hAnsiTheme="minorHAnsi" w:cstheme="minorHAnsi"/>
                <w:sz w:val="22"/>
              </w:rPr>
              <w:t xml:space="preserve"> require a provider to be </w:t>
            </w:r>
            <w:proofErr w:type="gramStart"/>
            <w:r w:rsidRPr="00C25C5A">
              <w:rPr>
                <w:rFonts w:asciiTheme="minorHAnsi" w:hAnsiTheme="minorHAnsi" w:cstheme="minorHAnsi"/>
                <w:sz w:val="22"/>
              </w:rPr>
              <w:t>prepared at all times</w:t>
            </w:r>
            <w:proofErr w:type="gramEnd"/>
            <w:r w:rsidRPr="00C25C5A">
              <w:rPr>
                <w:rFonts w:asciiTheme="minorHAnsi" w:hAnsiTheme="minorHAnsi" w:cstheme="minorHAnsi"/>
                <w:sz w:val="22"/>
              </w:rPr>
              <w:t xml:space="preserve"> to meet the needs of each individual </w:t>
            </w:r>
            <w:r w:rsidR="00EF32CF">
              <w:rPr>
                <w:rFonts w:asciiTheme="minorHAnsi" w:hAnsiTheme="minorHAnsi" w:cstheme="minorHAnsi"/>
                <w:sz w:val="22"/>
              </w:rPr>
              <w:t>it</w:t>
            </w:r>
            <w:r w:rsidRPr="00C25C5A">
              <w:rPr>
                <w:rFonts w:asciiTheme="minorHAnsi" w:hAnsiTheme="minorHAnsi" w:cstheme="minorHAnsi"/>
                <w:sz w:val="22"/>
              </w:rPr>
              <w:t xml:space="preserve"> support</w:t>
            </w:r>
            <w:r w:rsidR="00EF32CF">
              <w:rPr>
                <w:rFonts w:asciiTheme="minorHAnsi" w:hAnsiTheme="minorHAnsi" w:cstheme="minorHAnsi"/>
                <w:sz w:val="22"/>
              </w:rPr>
              <w:t>s</w:t>
            </w:r>
            <w:r w:rsidR="00826817">
              <w:rPr>
                <w:rFonts w:asciiTheme="minorHAnsi" w:hAnsiTheme="minorHAnsi" w:cstheme="minorHAnsi"/>
                <w:sz w:val="22"/>
              </w:rPr>
              <w:t xml:space="preserve"> and</w:t>
            </w:r>
            <w:r w:rsidRPr="00C25C5A">
              <w:rPr>
                <w:rFonts w:asciiTheme="minorHAnsi" w:hAnsiTheme="minorHAnsi" w:cstheme="minorHAnsi"/>
                <w:sz w:val="22"/>
              </w:rPr>
              <w:t xml:space="preserve"> initiate and participate in ongoing planning and support to facilitate each person’s vison for an Everyday Life. ODP gathered residential providers across Pennsylvania that provide high quality services to obtain input and feedback about their operations which they determined support their success and the success of those they support. ODP</w:t>
            </w:r>
            <w:r w:rsidR="006B7A70">
              <w:rPr>
                <w:rFonts w:asciiTheme="minorHAnsi" w:hAnsiTheme="minorHAnsi" w:cstheme="minorHAnsi"/>
                <w:sz w:val="22"/>
              </w:rPr>
              <w:t xml:space="preserve"> made changes</w:t>
            </w:r>
            <w:r w:rsidR="00600205">
              <w:rPr>
                <w:rFonts w:asciiTheme="minorHAnsi" w:hAnsiTheme="minorHAnsi" w:cstheme="minorHAnsi"/>
                <w:sz w:val="22"/>
              </w:rPr>
              <w:t xml:space="preserve"> to the qualifications</w:t>
            </w:r>
            <w:r w:rsidR="00020395">
              <w:rPr>
                <w:rFonts w:asciiTheme="minorHAnsi" w:hAnsiTheme="minorHAnsi" w:cstheme="minorHAnsi"/>
                <w:sz w:val="22"/>
              </w:rPr>
              <w:t xml:space="preserve"> providers must meet</w:t>
            </w:r>
            <w:r w:rsidR="00AD57A4">
              <w:rPr>
                <w:rFonts w:asciiTheme="minorHAnsi" w:hAnsiTheme="minorHAnsi" w:cstheme="minorHAnsi"/>
                <w:sz w:val="22"/>
              </w:rPr>
              <w:t xml:space="preserve"> to ensure</w:t>
            </w:r>
            <w:r w:rsidRPr="00C25C5A">
              <w:rPr>
                <w:rFonts w:asciiTheme="minorHAnsi" w:hAnsiTheme="minorHAnsi" w:cstheme="minorHAnsi"/>
                <w:sz w:val="22"/>
              </w:rPr>
              <w:t xml:space="preserve"> that all residential providers are adequately prepared prior to delivering a service and prior to the provider going through ODP’s qualification process.</w:t>
            </w:r>
          </w:p>
          <w:p w14:paraId="14A7CD33" w14:textId="77777777" w:rsidR="00B45EE4" w:rsidRPr="00C25C5A" w:rsidRDefault="00B45EE4" w:rsidP="00B45EE4">
            <w:pPr>
              <w:rPr>
                <w:rStyle w:val="CommentReference"/>
                <w:rFonts w:cstheme="minorHAnsi"/>
                <w:sz w:val="22"/>
                <w:szCs w:val="22"/>
              </w:rPr>
            </w:pPr>
          </w:p>
        </w:tc>
      </w:tr>
      <w:tr w:rsidR="00B45EE4" w:rsidRPr="009C5B93" w14:paraId="7640A704" w14:textId="77777777" w:rsidTr="005F0990">
        <w:tc>
          <w:tcPr>
            <w:tcW w:w="1511" w:type="dxa"/>
          </w:tcPr>
          <w:p w14:paraId="30F4236A" w14:textId="20814C2C" w:rsidR="00B45EE4" w:rsidRPr="00A81338" w:rsidRDefault="00B45EE4" w:rsidP="00B45EE4">
            <w:pPr>
              <w:tabs>
                <w:tab w:val="left" w:pos="10125"/>
              </w:tabs>
              <w:rPr>
                <w:rFonts w:cstheme="minorHAnsi"/>
                <w:color w:val="000000" w:themeColor="text1"/>
              </w:rPr>
            </w:pPr>
            <w:r>
              <w:rPr>
                <w:rFonts w:cstheme="minorHAnsi"/>
                <w:color w:val="000000" w:themeColor="text1"/>
              </w:rPr>
              <w:lastRenderedPageBreak/>
              <w:t>Consolidated Waiver</w:t>
            </w:r>
          </w:p>
        </w:tc>
        <w:tc>
          <w:tcPr>
            <w:tcW w:w="1184" w:type="dxa"/>
          </w:tcPr>
          <w:p w14:paraId="20FF67CF" w14:textId="2698B0E1" w:rsidR="00B45EE4" w:rsidRPr="00A81338" w:rsidRDefault="00B45EE4" w:rsidP="00B45EE4">
            <w:pPr>
              <w:tabs>
                <w:tab w:val="left" w:pos="10125"/>
              </w:tabs>
              <w:rPr>
                <w:rFonts w:cstheme="minorHAnsi"/>
                <w:color w:val="000000" w:themeColor="text1"/>
              </w:rPr>
            </w:pPr>
            <w:r>
              <w:rPr>
                <w:rFonts w:cstheme="minorHAnsi"/>
                <w:color w:val="000000" w:themeColor="text1"/>
              </w:rPr>
              <w:t>C-1/C-3</w:t>
            </w:r>
          </w:p>
        </w:tc>
        <w:tc>
          <w:tcPr>
            <w:tcW w:w="1620" w:type="dxa"/>
          </w:tcPr>
          <w:p w14:paraId="013E42ED" w14:textId="134456FA" w:rsidR="00B45EE4" w:rsidRPr="00A81338" w:rsidRDefault="00B45EE4" w:rsidP="00B45EE4">
            <w:pPr>
              <w:autoSpaceDE w:val="0"/>
              <w:autoSpaceDN w:val="0"/>
              <w:adjustRightInd w:val="0"/>
              <w:rPr>
                <w:rFonts w:cstheme="minorHAnsi"/>
                <w:color w:val="000000" w:themeColor="text1"/>
              </w:rPr>
            </w:pPr>
            <w:r>
              <w:rPr>
                <w:rFonts w:cstheme="minorHAnsi"/>
                <w:color w:val="000000" w:themeColor="text1"/>
              </w:rPr>
              <w:t xml:space="preserve">Residential Habilitation </w:t>
            </w:r>
          </w:p>
        </w:tc>
        <w:tc>
          <w:tcPr>
            <w:tcW w:w="8280" w:type="dxa"/>
          </w:tcPr>
          <w:p w14:paraId="6C73958D" w14:textId="77777777" w:rsidR="00B45EE4" w:rsidRPr="00395D62" w:rsidRDefault="00B45EE4" w:rsidP="00B45EE4">
            <w:pPr>
              <w:rPr>
                <w:b/>
                <w:bCs/>
                <w:i/>
                <w:iCs/>
              </w:rPr>
            </w:pPr>
            <w:r w:rsidRPr="00395D62">
              <w:rPr>
                <w:b/>
                <w:bCs/>
                <w:i/>
                <w:iCs/>
              </w:rPr>
              <w:t xml:space="preserve">Qualifications </w:t>
            </w:r>
          </w:p>
          <w:p w14:paraId="293D2B20" w14:textId="35BBD1A9" w:rsidR="00B45EE4" w:rsidRPr="00395D62" w:rsidRDefault="00B45EE4" w:rsidP="00B45EE4">
            <w:pPr>
              <w:rPr>
                <w:b/>
                <w:bCs/>
                <w:i/>
                <w:iCs/>
              </w:rPr>
            </w:pPr>
            <w:r w:rsidRPr="00395D62">
              <w:rPr>
                <w:b/>
                <w:bCs/>
                <w:i/>
                <w:iCs/>
              </w:rPr>
              <w:t xml:space="preserve">Provider Type:  </w:t>
            </w:r>
            <w:r w:rsidRPr="00397D4F">
              <w:rPr>
                <w:b/>
                <w:bCs/>
              </w:rPr>
              <w:t xml:space="preserve">Licensed </w:t>
            </w:r>
            <w:r w:rsidRPr="00395D62">
              <w:rPr>
                <w:b/>
                <w:bCs/>
              </w:rPr>
              <w:t>Residential Habilitation Agencies Serving Individuals with a</w:t>
            </w:r>
            <w:r w:rsidRPr="00C5506E">
              <w:rPr>
                <w:b/>
                <w:bCs/>
              </w:rPr>
              <w:t xml:space="preserve"> Medically Complex Condition</w:t>
            </w:r>
          </w:p>
          <w:p w14:paraId="2AAC297E" w14:textId="77777777" w:rsidR="00B45EE4" w:rsidRPr="00395D62" w:rsidRDefault="00B45EE4" w:rsidP="00B45EE4">
            <w:pPr>
              <w:rPr>
                <w:b/>
                <w:bCs/>
                <w:i/>
                <w:iCs/>
              </w:rPr>
            </w:pPr>
          </w:p>
          <w:p w14:paraId="29C08976" w14:textId="77777777" w:rsidR="00B45EE4" w:rsidRPr="00395D62" w:rsidRDefault="00B45EE4" w:rsidP="00B45EE4">
            <w:pPr>
              <w:rPr>
                <w:b/>
                <w:bCs/>
                <w:i/>
                <w:iCs/>
              </w:rPr>
            </w:pPr>
            <w:r w:rsidRPr="00395D62">
              <w:rPr>
                <w:b/>
                <w:bCs/>
                <w:i/>
                <w:iCs/>
              </w:rPr>
              <w:lastRenderedPageBreak/>
              <w:t>License:</w:t>
            </w:r>
          </w:p>
          <w:p w14:paraId="5A6640AB" w14:textId="00E9AC9B" w:rsidR="00B45EE4" w:rsidRDefault="00B45EE4" w:rsidP="00B45EE4">
            <w:pPr>
              <w:rPr>
                <w:b/>
                <w:bCs/>
              </w:rPr>
            </w:pPr>
            <w:r w:rsidRPr="00A653F2">
              <w:rPr>
                <w:b/>
                <w:bCs/>
              </w:rPr>
              <w:t>The agency must be licensed under 55 Pa. Code Chapter 6</w:t>
            </w:r>
            <w:r>
              <w:rPr>
                <w:b/>
                <w:bCs/>
              </w:rPr>
              <w:t>400</w:t>
            </w:r>
            <w:r w:rsidRPr="00A653F2">
              <w:rPr>
                <w:b/>
                <w:bCs/>
              </w:rPr>
              <w:t xml:space="preserve"> for </w:t>
            </w:r>
            <w:r>
              <w:rPr>
                <w:b/>
                <w:bCs/>
              </w:rPr>
              <w:t>Residential Habilitation.</w:t>
            </w:r>
          </w:p>
          <w:p w14:paraId="1F8F576E" w14:textId="5919D560" w:rsidR="00B45EE4" w:rsidRDefault="00B45EE4" w:rsidP="00B45EE4">
            <w:pPr>
              <w:rPr>
                <w:b/>
                <w:bCs/>
              </w:rPr>
            </w:pPr>
          </w:p>
          <w:p w14:paraId="74FACEF5" w14:textId="175B95E3" w:rsidR="00B45EE4" w:rsidRPr="00395D62" w:rsidRDefault="006213F4" w:rsidP="00B45EE4">
            <w:pPr>
              <w:rPr>
                <w:b/>
                <w:bCs/>
              </w:rPr>
            </w:pPr>
            <w:r>
              <w:rPr>
                <w:b/>
                <w:bCs/>
              </w:rPr>
              <w:t>A</w:t>
            </w:r>
            <w:r w:rsidR="00B45EE4" w:rsidRPr="00E85722">
              <w:rPr>
                <w:b/>
                <w:bCs/>
              </w:rPr>
              <w:t>t least</w:t>
            </w:r>
            <w:r w:rsidR="00B45EE4" w:rsidRPr="00395D62">
              <w:rPr>
                <w:b/>
                <w:bCs/>
              </w:rPr>
              <w:t xml:space="preserve"> one staff (direct, contracted, or in a consulting capacity)</w:t>
            </w:r>
            <w:r w:rsidR="007E77C5">
              <w:rPr>
                <w:b/>
                <w:bCs/>
              </w:rPr>
              <w:t xml:space="preserve"> must be</w:t>
            </w:r>
            <w:r w:rsidR="00B45EE4" w:rsidRPr="00395D62">
              <w:rPr>
                <w:b/>
                <w:bCs/>
              </w:rPr>
              <w:t xml:space="preserve"> a Registered Nurse (RN) or Licensed Practical Nurse (LPN). The</w:t>
            </w:r>
            <w:r w:rsidR="00020232">
              <w:rPr>
                <w:b/>
                <w:bCs/>
              </w:rPr>
              <w:t xml:space="preserve"> agency must have documentation in their policies, </w:t>
            </w:r>
            <w:proofErr w:type="gramStart"/>
            <w:r w:rsidR="00020232">
              <w:rPr>
                <w:b/>
                <w:bCs/>
              </w:rPr>
              <w:t>protocols</w:t>
            </w:r>
            <w:proofErr w:type="gramEnd"/>
            <w:r w:rsidR="00020232">
              <w:rPr>
                <w:b/>
                <w:bCs/>
              </w:rPr>
              <w:t xml:space="preserve"> or job description that the</w:t>
            </w:r>
            <w:r w:rsidR="00B45EE4" w:rsidRPr="00395D62">
              <w:rPr>
                <w:b/>
                <w:bCs/>
              </w:rPr>
              <w:t xml:space="preserve"> RN or LPN will have the following responsibilities: </w:t>
            </w:r>
          </w:p>
          <w:p w14:paraId="54E27BAC" w14:textId="3F310974" w:rsidR="00B45EE4" w:rsidRPr="0058336C" w:rsidRDefault="00B45EE4" w:rsidP="004F78DE">
            <w:pPr>
              <w:pStyle w:val="ListParagraph"/>
              <w:numPr>
                <w:ilvl w:val="0"/>
                <w:numId w:val="34"/>
              </w:numPr>
              <w:spacing w:after="0" w:line="240" w:lineRule="auto"/>
              <w:rPr>
                <w:b/>
                <w:bCs/>
              </w:rPr>
            </w:pPr>
            <w:r w:rsidRPr="0058336C">
              <w:rPr>
                <w:b/>
                <w:bCs/>
              </w:rPr>
              <w:t xml:space="preserve">Conducting and documenting routine monitoring and assessment of the participant’s health and safety in coordination with the </w:t>
            </w:r>
            <w:r>
              <w:rPr>
                <w:b/>
                <w:bCs/>
              </w:rPr>
              <w:t>Program</w:t>
            </w:r>
            <w:r w:rsidRPr="0058336C">
              <w:rPr>
                <w:b/>
                <w:bCs/>
              </w:rPr>
              <w:t xml:space="preserve"> </w:t>
            </w:r>
            <w:proofErr w:type="gramStart"/>
            <w:r w:rsidRPr="0058336C">
              <w:rPr>
                <w:b/>
                <w:bCs/>
              </w:rPr>
              <w:t>Specialist;</w:t>
            </w:r>
            <w:proofErr w:type="gramEnd"/>
          </w:p>
          <w:p w14:paraId="0FAF5A44" w14:textId="5BFF0A8E" w:rsidR="00B45EE4" w:rsidRPr="0058336C" w:rsidRDefault="00B45EE4" w:rsidP="004F78DE">
            <w:pPr>
              <w:pStyle w:val="ListParagraph"/>
              <w:numPr>
                <w:ilvl w:val="0"/>
                <w:numId w:val="34"/>
              </w:numPr>
              <w:spacing w:after="0" w:line="240" w:lineRule="auto"/>
              <w:rPr>
                <w:b/>
                <w:bCs/>
              </w:rPr>
            </w:pPr>
            <w:r w:rsidRPr="0058336C">
              <w:rPr>
                <w:b/>
                <w:bCs/>
              </w:rPr>
              <w:t xml:space="preserve">Providing training to the </w:t>
            </w:r>
            <w:r>
              <w:rPr>
                <w:b/>
                <w:bCs/>
              </w:rPr>
              <w:t>staff (direct, contracted, or in a consulting capacity) who render services in the home</w:t>
            </w:r>
            <w:r w:rsidRPr="0058336C">
              <w:rPr>
                <w:b/>
                <w:bCs/>
              </w:rPr>
              <w:t xml:space="preserve"> and any additional </w:t>
            </w:r>
            <w:r w:rsidR="00431F25">
              <w:rPr>
                <w:b/>
                <w:bCs/>
              </w:rPr>
              <w:t>individuals</w:t>
            </w:r>
            <w:r w:rsidRPr="0058336C">
              <w:rPr>
                <w:b/>
                <w:bCs/>
              </w:rPr>
              <w:t xml:space="preserve"> providing support in coordination with the </w:t>
            </w:r>
            <w:r>
              <w:rPr>
                <w:b/>
                <w:bCs/>
              </w:rPr>
              <w:t>Program</w:t>
            </w:r>
            <w:r w:rsidRPr="0058336C">
              <w:rPr>
                <w:b/>
                <w:bCs/>
              </w:rPr>
              <w:t xml:space="preserve"> </w:t>
            </w:r>
            <w:proofErr w:type="gramStart"/>
            <w:r w:rsidRPr="0058336C">
              <w:rPr>
                <w:b/>
                <w:bCs/>
              </w:rPr>
              <w:t>Specialist;</w:t>
            </w:r>
            <w:proofErr w:type="gramEnd"/>
          </w:p>
          <w:p w14:paraId="5526A1F1" w14:textId="0C866855" w:rsidR="00B45EE4" w:rsidRPr="0058336C" w:rsidRDefault="00B45EE4" w:rsidP="004F78DE">
            <w:pPr>
              <w:pStyle w:val="ListParagraph"/>
              <w:numPr>
                <w:ilvl w:val="0"/>
                <w:numId w:val="34"/>
              </w:numPr>
              <w:spacing w:after="0" w:line="240" w:lineRule="auto"/>
              <w:rPr>
                <w:b/>
                <w:bCs/>
              </w:rPr>
            </w:pPr>
            <w:r w:rsidRPr="0058336C">
              <w:rPr>
                <w:b/>
                <w:bCs/>
              </w:rPr>
              <w:t xml:space="preserve">Overseeing access to and coordination of medical care including assisting the </w:t>
            </w:r>
            <w:r>
              <w:rPr>
                <w:b/>
                <w:bCs/>
              </w:rPr>
              <w:t>staff who render services in the home</w:t>
            </w:r>
            <w:r w:rsidRPr="0058336C">
              <w:rPr>
                <w:b/>
                <w:bCs/>
              </w:rPr>
              <w:t xml:space="preserve"> with medical appointments and maintaining documentation related to health </w:t>
            </w:r>
            <w:proofErr w:type="gramStart"/>
            <w:r w:rsidRPr="0058336C">
              <w:rPr>
                <w:b/>
                <w:bCs/>
              </w:rPr>
              <w:t>care;</w:t>
            </w:r>
            <w:proofErr w:type="gramEnd"/>
          </w:p>
          <w:p w14:paraId="461F8014" w14:textId="19637839" w:rsidR="00B45EE4" w:rsidRPr="0058336C" w:rsidRDefault="00B45EE4" w:rsidP="004F78DE">
            <w:pPr>
              <w:pStyle w:val="ListParagraph"/>
              <w:numPr>
                <w:ilvl w:val="0"/>
                <w:numId w:val="34"/>
              </w:numPr>
              <w:spacing w:after="0" w:line="240" w:lineRule="auto"/>
              <w:rPr>
                <w:b/>
                <w:bCs/>
              </w:rPr>
            </w:pPr>
            <w:r w:rsidRPr="0058336C">
              <w:rPr>
                <w:b/>
                <w:bCs/>
              </w:rPr>
              <w:t>Being promptly available to the</w:t>
            </w:r>
            <w:r>
              <w:rPr>
                <w:b/>
                <w:bCs/>
              </w:rPr>
              <w:t xml:space="preserve"> staff rendering services in the home</w:t>
            </w:r>
            <w:r w:rsidRPr="0058336C">
              <w:rPr>
                <w:b/>
                <w:bCs/>
              </w:rPr>
              <w:t xml:space="preserve"> for consultation on an as needed basis</w:t>
            </w:r>
          </w:p>
          <w:p w14:paraId="4F1BB4FB" w14:textId="77777777" w:rsidR="00B45EE4" w:rsidRPr="0072257D" w:rsidRDefault="00B45EE4" w:rsidP="00B45EE4">
            <w:pPr>
              <w:rPr>
                <w:b/>
                <w:bCs/>
              </w:rPr>
            </w:pPr>
          </w:p>
          <w:p w14:paraId="6632472A" w14:textId="77777777" w:rsidR="00B45EE4" w:rsidRPr="00DB2014" w:rsidRDefault="00B45EE4" w:rsidP="00B45EE4">
            <w:r w:rsidRPr="00DB2014">
              <w:t>SUPPORTIVE TECHNOLOGY PROFESSIONAL</w:t>
            </w:r>
          </w:p>
          <w:p w14:paraId="31E0FE7C" w14:textId="74EBF919" w:rsidR="00B45EE4" w:rsidRPr="00DB2014" w:rsidRDefault="004A030D" w:rsidP="00B45EE4">
            <w:r>
              <w:t>Effective June 30, 2022</w:t>
            </w:r>
            <w:r w:rsidR="00B45EE4" w:rsidRPr="00DB2014">
              <w:t>, when rendering remote support services to participants, the Residential Habilitation provider must have a supportive technology professional (direct, contracted, or in a consulting capacity) available who has either a current Assistive Technology Professional certificate from Rehabilitation Engineering and Assistive Technology Society of North America (RESNA) or Enabling Technology Integration Specialist SHIFT certification.  The supportive technology professional is responsible for the following as part of the Residential Habilitation service:</w:t>
            </w:r>
          </w:p>
          <w:p w14:paraId="1F8FA7ED" w14:textId="77777777" w:rsidR="00B45EE4" w:rsidRPr="00DB2014" w:rsidRDefault="00B45EE4" w:rsidP="00B45EE4">
            <w:r w:rsidRPr="00DB2014">
              <w:t>1. Completion of evaluations of participants’ assistive technology needs, including a functional evaluation of the impact of appropriate remote supports.</w:t>
            </w:r>
          </w:p>
          <w:p w14:paraId="6529F082" w14:textId="77777777" w:rsidR="00B45EE4" w:rsidRPr="00DB2014" w:rsidRDefault="00B45EE4" w:rsidP="00B45EE4">
            <w:r w:rsidRPr="00DB2014">
              <w:t xml:space="preserve">2. Completion of an evaluation plan that, at a minimum, includes: the need(s) of the participant that will be met by the remote supports how the remote supports will ensure the participant's health, </w:t>
            </w:r>
            <w:proofErr w:type="gramStart"/>
            <w:r w:rsidRPr="00DB2014">
              <w:t>welfare</w:t>
            </w:r>
            <w:proofErr w:type="gramEnd"/>
            <w:r w:rsidRPr="00DB2014">
              <w:t xml:space="preserve"> and independence; the training needed to successfully </w:t>
            </w:r>
            <w:r w:rsidRPr="00DB2014">
              <w:lastRenderedPageBreak/>
              <w:t xml:space="preserve">utilize the technology and the back-up plan that will be implemented should there be a problem with the remote supports. </w:t>
            </w:r>
          </w:p>
          <w:p w14:paraId="14FC9B06" w14:textId="77777777" w:rsidR="00B45EE4" w:rsidRPr="00DB2014" w:rsidRDefault="00B45EE4" w:rsidP="00B45EE4">
            <w:r w:rsidRPr="00DB2014">
              <w:t xml:space="preserve">3.Informing the participant, and anyone identified by the participant, of what impact the remote supports will have on the participant’s privacy. This information must be provided to the participant in a form of communication reasonable calculated to be understood by the individual. After this has been completed, the Residential Habilitation provider must then obtain either the participant’s consent in writing or the written consent of a legally responsible party for the participant. This process must be completed prior to the utilization of remote supports, and any time there is a change to the remote supports including technology devices utilized. </w:t>
            </w:r>
          </w:p>
          <w:p w14:paraId="39D3E8F5" w14:textId="77777777" w:rsidR="00B45EE4" w:rsidRPr="00DB2014" w:rsidRDefault="00B45EE4" w:rsidP="00B45EE4">
            <w:r w:rsidRPr="00DB2014">
              <w:t xml:space="preserve">4. Ensuring that the remote supports technology is in good working order. </w:t>
            </w:r>
          </w:p>
          <w:p w14:paraId="119CC630" w14:textId="77777777" w:rsidR="00B45EE4" w:rsidRPr="00DB2014" w:rsidRDefault="00B45EE4" w:rsidP="00B45EE4"/>
          <w:p w14:paraId="1FCBC0EE" w14:textId="0FAB637E" w:rsidR="00B45EE4" w:rsidRDefault="00B45EE4" w:rsidP="00B45EE4">
            <w:r w:rsidRPr="00DB2014">
              <w:t>This information will be provided to the participant and service plan team for discussion and inclusion of the remote supports in the service plan.</w:t>
            </w:r>
          </w:p>
          <w:p w14:paraId="4214B0FB" w14:textId="77777777" w:rsidR="00B45EE4" w:rsidRDefault="00B45EE4" w:rsidP="00B45EE4"/>
          <w:p w14:paraId="2ED66620" w14:textId="77777777" w:rsidR="00B45EE4" w:rsidRDefault="00B45EE4" w:rsidP="00B45EE4">
            <w:r>
              <w:t>PROGRAM SPECIALIST</w:t>
            </w:r>
          </w:p>
          <w:p w14:paraId="7218A467" w14:textId="77777777" w:rsidR="00B45EE4" w:rsidRDefault="00B45EE4" w:rsidP="00B45EE4">
            <w:r>
              <w:t xml:space="preserve">The program specialist shall have 1 of the following: </w:t>
            </w:r>
          </w:p>
          <w:p w14:paraId="3667E7E6" w14:textId="76B9D17A" w:rsidR="00B45EE4" w:rsidRDefault="00B45EE4" w:rsidP="00B45EE4">
            <w:r>
              <w:t xml:space="preserve">1.Master’s degree or above from an accredited college or university </w:t>
            </w:r>
            <w:r w:rsidR="00C47CA0">
              <w:t>and</w:t>
            </w:r>
            <w:r>
              <w:t xml:space="preserve"> 1 year work experience working directly with persons with an intellectual disability</w:t>
            </w:r>
            <w:r w:rsidR="004E11D5">
              <w:t xml:space="preserve"> and/</w:t>
            </w:r>
            <w:r>
              <w:t xml:space="preserve">or autism (ID/A). </w:t>
            </w:r>
          </w:p>
          <w:p w14:paraId="4B382C5C" w14:textId="5939BD86" w:rsidR="00B45EE4" w:rsidRDefault="00B45EE4" w:rsidP="00B45EE4">
            <w:r>
              <w:t>2. Bachelor’s degree from an accredited college or university &amp; 2 years work experience working directly with persons</w:t>
            </w:r>
            <w:r w:rsidR="00C47CA0">
              <w:t xml:space="preserve"> with</w:t>
            </w:r>
            <w:r>
              <w:t xml:space="preserve"> an ID/A. </w:t>
            </w:r>
          </w:p>
          <w:p w14:paraId="450A9C0A" w14:textId="77777777" w:rsidR="00B45EE4" w:rsidRDefault="00B45EE4" w:rsidP="00B45EE4">
            <w:r>
              <w:t xml:space="preserve">3. </w:t>
            </w:r>
            <w:proofErr w:type="gramStart"/>
            <w:r>
              <w:t>Associate’s</w:t>
            </w:r>
            <w:proofErr w:type="gramEnd"/>
            <w:r>
              <w:t xml:space="preserve"> degree or 60 credit hours from an accredited college or university &amp; 4 years work experience working directly with persons with an ID/A. </w:t>
            </w:r>
          </w:p>
          <w:p w14:paraId="3C2613C7" w14:textId="43110493" w:rsidR="00B45EE4" w:rsidRPr="00DB2014" w:rsidRDefault="00B45EE4" w:rsidP="00B45EE4">
            <w:r>
              <w:t>4. High school diploma or general education development certificate &amp; 6 years work experience working directly with persons with an ID/A.</w:t>
            </w:r>
          </w:p>
          <w:p w14:paraId="5C743554" w14:textId="77777777" w:rsidR="00B45EE4" w:rsidRPr="0072257D" w:rsidRDefault="00B45EE4" w:rsidP="00B45EE4">
            <w:pPr>
              <w:rPr>
                <w:b/>
                <w:bCs/>
              </w:rPr>
            </w:pPr>
          </w:p>
          <w:p w14:paraId="183BAAC7" w14:textId="77777777" w:rsidR="00B45EE4" w:rsidRPr="00395D62" w:rsidRDefault="00B45EE4" w:rsidP="00B45EE4">
            <w:r w:rsidRPr="00395D62">
              <w:t>BEHAVIORAL SPECIALIST</w:t>
            </w:r>
          </w:p>
          <w:p w14:paraId="3735CE61" w14:textId="77777777" w:rsidR="00B45EE4" w:rsidRPr="00395D62" w:rsidRDefault="00B45EE4" w:rsidP="00B45EE4">
            <w:r w:rsidRPr="00395D62">
              <w:t xml:space="preserve"> --------------------- </w:t>
            </w:r>
          </w:p>
          <w:p w14:paraId="676E0B27" w14:textId="7BD66635" w:rsidR="00B45EE4" w:rsidRDefault="00B45EE4" w:rsidP="00B45EE4">
            <w:r w:rsidRPr="00395D62">
              <w:t xml:space="preserve">When serving participants with behavior support needs, the Residential Habilitation provider must have behavioral specialists (direct, contracted or in a consulting capacity) available who, as part of the Residential Habilitation service, complete assessments, </w:t>
            </w:r>
            <w:r w:rsidRPr="00395D62">
              <w:lastRenderedPageBreak/>
              <w:t xml:space="preserve">develop and update Behavior Support Plans and Crisis Intervention Plans and train other agency staff. The behavioral specialist ensures behavior support provided to the participant includes positive practices and least restrictive interventions and does not include physical, </w:t>
            </w:r>
            <w:proofErr w:type="gramStart"/>
            <w:r w:rsidRPr="00395D62">
              <w:t>chemical</w:t>
            </w:r>
            <w:proofErr w:type="gramEnd"/>
            <w:r w:rsidRPr="00395D62">
              <w:t xml:space="preserve"> or mechanical restraints as support strategies.</w:t>
            </w:r>
          </w:p>
          <w:p w14:paraId="6B1C0825" w14:textId="2D716E40" w:rsidR="00B45EE4" w:rsidRDefault="00B45EE4" w:rsidP="00B45EE4"/>
          <w:p w14:paraId="4869CC1B" w14:textId="77777777" w:rsidR="00B45EE4" w:rsidRDefault="00B45EE4" w:rsidP="00B45EE4">
            <w:r w:rsidRPr="0058336C">
              <w:t>Behavioral specialists must meet the professional education or licensure criteria in one of the following three sets of requirements:</w:t>
            </w:r>
          </w:p>
          <w:p w14:paraId="504DD4C8" w14:textId="77777777" w:rsidR="00B45EE4" w:rsidRDefault="00B45EE4" w:rsidP="00B45EE4">
            <w:r w:rsidRPr="0058336C">
              <w:t xml:space="preserve">1. Master’s Degree or higher in Psychology, Special Education, Counseling, Social Work, Education, Applied Behavior Analysis or Gerontology. </w:t>
            </w:r>
          </w:p>
          <w:p w14:paraId="06C6B1CA" w14:textId="77777777" w:rsidR="00B45EE4" w:rsidRDefault="00B45EE4" w:rsidP="00B45EE4">
            <w:r w:rsidRPr="0058336C">
              <w:t xml:space="preserve">2. A Pennsylvania Behavior Specialist License. </w:t>
            </w:r>
          </w:p>
          <w:p w14:paraId="3D1982AC" w14:textId="54E8EC86" w:rsidR="00B45EE4" w:rsidRDefault="00B45EE4" w:rsidP="00B45EE4">
            <w:r w:rsidRPr="0058336C">
              <w:t xml:space="preserve">3. Must have a </w:t>
            </w:r>
            <w:proofErr w:type="gramStart"/>
            <w:r w:rsidRPr="0058336C">
              <w:t>Bachelor’s Degree</w:t>
            </w:r>
            <w:proofErr w:type="gramEnd"/>
            <w:r w:rsidRPr="0058336C">
              <w:t xml:space="preserve"> and work under the supervision of a professional who has a Master’s Degree in Psychology, Special Education, Counseling, Social Work, Education, Applied Behavior Analysis or Gerontology, or who is a licensed psychiatrist, psychologist, professional counselor, social worker (master's level or higher) or who has a Pennsylvania Behavior Specialist License. </w:t>
            </w:r>
          </w:p>
          <w:p w14:paraId="17FF0A31" w14:textId="77777777" w:rsidR="00B45EE4" w:rsidRDefault="00B45EE4" w:rsidP="00B45EE4"/>
          <w:p w14:paraId="04265D03" w14:textId="77777777" w:rsidR="00B45EE4" w:rsidRDefault="00B45EE4" w:rsidP="00B45EE4">
            <w:r w:rsidRPr="0058336C">
              <w:t xml:space="preserve">In addition to the education and licensing criteria above, behavioral specialists must also meet the following standards: </w:t>
            </w:r>
          </w:p>
          <w:p w14:paraId="5761615C" w14:textId="77777777" w:rsidR="00B45EE4" w:rsidRDefault="00B45EE4" w:rsidP="00B45EE4">
            <w:r w:rsidRPr="0058336C">
              <w:t xml:space="preserve">1. Complete training in conducting and using a Functional Behavioral Assessment. </w:t>
            </w:r>
          </w:p>
          <w:p w14:paraId="739F5BFF" w14:textId="4ECADBDC" w:rsidR="00B45EE4" w:rsidRDefault="00B45EE4" w:rsidP="00B45EE4">
            <w:r w:rsidRPr="0058336C">
              <w:t>2. Complete training in positive behavioral support.</w:t>
            </w:r>
          </w:p>
          <w:p w14:paraId="0E7AC72E" w14:textId="263B35B5" w:rsidR="00B45EE4" w:rsidRDefault="00B45EE4" w:rsidP="00B45EE4">
            <w:pPr>
              <w:rPr>
                <w:b/>
                <w:bCs/>
              </w:rPr>
            </w:pPr>
          </w:p>
          <w:p w14:paraId="3953F024" w14:textId="77777777" w:rsidR="00B45EE4" w:rsidRDefault="00B45EE4" w:rsidP="00B45EE4">
            <w:r w:rsidRPr="00395D62">
              <w:t xml:space="preserve">Agencies must meet the following standards: </w:t>
            </w:r>
          </w:p>
          <w:p w14:paraId="2ECBD9AF" w14:textId="77777777" w:rsidR="00B45EE4" w:rsidRDefault="00B45EE4" w:rsidP="00B45EE4">
            <w:r w:rsidRPr="00395D62">
              <w:t xml:space="preserve">1. Have a waiver service location in Pennsylvania. </w:t>
            </w:r>
          </w:p>
          <w:p w14:paraId="7C1761D5" w14:textId="77777777" w:rsidR="00B45EE4" w:rsidRDefault="00B45EE4" w:rsidP="00B45EE4">
            <w:r w:rsidRPr="00395D62">
              <w:t xml:space="preserve">2. Have a signed ODP Provider Agreement on file with ODP. </w:t>
            </w:r>
          </w:p>
          <w:p w14:paraId="3660E561" w14:textId="3C6698D9" w:rsidR="00B45EE4" w:rsidRDefault="00B45EE4" w:rsidP="00B45EE4">
            <w:r w:rsidRPr="00395D62">
              <w:t xml:space="preserve">3. Complete standard ODP required orientation and training. </w:t>
            </w:r>
          </w:p>
          <w:p w14:paraId="3A2B7CB5" w14:textId="4717D101" w:rsidR="00B45EE4" w:rsidRDefault="00B45EE4" w:rsidP="00B45EE4">
            <w:r w:rsidRPr="0058336C">
              <w:t xml:space="preserve">4. </w:t>
            </w:r>
            <w:r w:rsidRPr="00784A76">
              <w:rPr>
                <w:strike/>
              </w:rPr>
              <w:t>New providers</w:t>
            </w:r>
            <w:r w:rsidRPr="0058336C">
              <w:t xml:space="preserve"> </w:t>
            </w:r>
            <w:proofErr w:type="spellStart"/>
            <w:r w:rsidR="00784A76">
              <w:rPr>
                <w:b/>
                <w:bCs/>
              </w:rPr>
              <w:t>Providers</w:t>
            </w:r>
            <w:proofErr w:type="spellEnd"/>
            <w:r w:rsidR="00784A76">
              <w:rPr>
                <w:b/>
                <w:bCs/>
              </w:rPr>
              <w:t xml:space="preserve"> that wish to begin providing services must </w:t>
            </w:r>
            <w:r w:rsidRPr="0058336C">
              <w:t xml:space="preserve">demonstrate compliance with ODP standards through completion of a self-assessment and validation of required documentation, </w:t>
            </w:r>
            <w:proofErr w:type="gramStart"/>
            <w:r w:rsidRPr="0058336C">
              <w:t>policies</w:t>
            </w:r>
            <w:proofErr w:type="gramEnd"/>
            <w:r w:rsidRPr="0058336C">
              <w:t xml:space="preserve"> and procedures. </w:t>
            </w:r>
          </w:p>
          <w:p w14:paraId="3E02D232" w14:textId="77777777" w:rsidR="00B45EE4" w:rsidRDefault="00B45EE4" w:rsidP="00B45EE4">
            <w:pPr>
              <w:rPr>
                <w:b/>
                <w:bCs/>
              </w:rPr>
            </w:pPr>
            <w:r>
              <w:rPr>
                <w:b/>
                <w:bCs/>
              </w:rPr>
              <w:t xml:space="preserve">5. </w:t>
            </w:r>
            <w:r w:rsidRPr="0058297E">
              <w:rPr>
                <w:b/>
                <w:bCs/>
              </w:rPr>
              <w:t>Providers</w:t>
            </w:r>
            <w:r>
              <w:rPr>
                <w:b/>
                <w:bCs/>
              </w:rPr>
              <w:t xml:space="preserve"> that</w:t>
            </w:r>
            <w:r w:rsidRPr="0058297E">
              <w:rPr>
                <w:b/>
                <w:bCs/>
              </w:rPr>
              <w:t xml:space="preserve"> wish to begin providing </w:t>
            </w:r>
            <w:r>
              <w:rPr>
                <w:b/>
                <w:bCs/>
              </w:rPr>
              <w:t>services</w:t>
            </w:r>
            <w:r w:rsidRPr="0058297E">
              <w:rPr>
                <w:b/>
                <w:bCs/>
              </w:rPr>
              <w:t xml:space="preserve"> must successfully complete ODP’s Provider Readiness Tool as determined by ODP and/or its designated managing entity.</w:t>
            </w:r>
          </w:p>
          <w:p w14:paraId="3204AD41" w14:textId="0A7B79F8" w:rsidR="00B45EE4" w:rsidRDefault="00B45EE4" w:rsidP="00B45EE4">
            <w:r>
              <w:t>6</w:t>
            </w:r>
            <w:r w:rsidRPr="0058336C">
              <w:t xml:space="preserve">. Have Commercial General Liability Insurance. </w:t>
            </w:r>
          </w:p>
          <w:p w14:paraId="17DFF24D" w14:textId="71A8992A" w:rsidR="00B45EE4" w:rsidRDefault="00B45EE4" w:rsidP="00B45EE4">
            <w:r>
              <w:lastRenderedPageBreak/>
              <w:t>7</w:t>
            </w:r>
            <w:r w:rsidRPr="0058336C">
              <w:t>. Have documentation that all vehicles used in the provision of the Residential Habilitation service have automobile insurance.</w:t>
            </w:r>
          </w:p>
          <w:p w14:paraId="26C463DB" w14:textId="287304D4" w:rsidR="00B45EE4" w:rsidRDefault="00B45EE4" w:rsidP="00B45EE4">
            <w:r>
              <w:t>8</w:t>
            </w:r>
            <w:r w:rsidRPr="0058336C">
              <w:t xml:space="preserve">. Have documentation that all vehicles used in the provision of the Residential Habilitation service have current State motor vehicle registration and inspection. </w:t>
            </w:r>
          </w:p>
          <w:p w14:paraId="0B4CE104" w14:textId="3DC95EE4" w:rsidR="00B45EE4" w:rsidRDefault="00B45EE4" w:rsidP="00B45EE4">
            <w:r>
              <w:t>9</w:t>
            </w:r>
            <w:r w:rsidRPr="0058336C">
              <w:t xml:space="preserve">. Have Workers' Compensation Insurance, in accordance with state law. </w:t>
            </w:r>
          </w:p>
          <w:p w14:paraId="71B25B96" w14:textId="1D084FF9" w:rsidR="00B45EE4" w:rsidRDefault="00B45EE4" w:rsidP="00B45EE4">
            <w:r>
              <w:t>10</w:t>
            </w:r>
            <w:r w:rsidRPr="0058336C">
              <w:t>. At least one of the following must have experience working with individuals with an intellectual disability</w:t>
            </w:r>
            <w:r w:rsidR="00AC77AB">
              <w:t xml:space="preserve">, </w:t>
            </w:r>
            <w:r w:rsidR="00AC77AB">
              <w:rPr>
                <w:b/>
                <w:bCs/>
              </w:rPr>
              <w:t>developmental disability,</w:t>
            </w:r>
            <w:r w:rsidRPr="0058336C">
              <w:t xml:space="preserve"> and/or autism and have a bachelor’s degree: </w:t>
            </w:r>
          </w:p>
          <w:p w14:paraId="11FAA7DE" w14:textId="77777777" w:rsidR="00B45EE4" w:rsidRDefault="00B45EE4" w:rsidP="00B45EE4">
            <w:r w:rsidRPr="0058336C">
              <w:t xml:space="preserve">• Executive Director, </w:t>
            </w:r>
          </w:p>
          <w:p w14:paraId="103A04FC" w14:textId="77777777" w:rsidR="00B45EE4" w:rsidRDefault="00B45EE4" w:rsidP="00B45EE4">
            <w:r w:rsidRPr="0058336C">
              <w:t xml:space="preserve">• Chief Executive Officer, </w:t>
            </w:r>
          </w:p>
          <w:p w14:paraId="07AB0112" w14:textId="77777777" w:rsidR="00B45EE4" w:rsidRDefault="00B45EE4" w:rsidP="00B45EE4">
            <w:r w:rsidRPr="0058336C">
              <w:t xml:space="preserve">• Chief Operations Officer, or </w:t>
            </w:r>
          </w:p>
          <w:p w14:paraId="69E35454" w14:textId="1CDDE51B" w:rsidR="00B45EE4" w:rsidRDefault="00B45EE4" w:rsidP="00B45EE4">
            <w:r w:rsidRPr="0058336C">
              <w:t xml:space="preserve">• Director, Assistant or Associate Director. </w:t>
            </w:r>
          </w:p>
          <w:p w14:paraId="60816152" w14:textId="50929452" w:rsidR="00B45EE4" w:rsidRDefault="00B45EE4" w:rsidP="00B45EE4">
            <w:r w:rsidRPr="0058336C">
              <w:t>1</w:t>
            </w:r>
            <w:r>
              <w:t>1</w:t>
            </w:r>
            <w:r w:rsidRPr="0058336C">
              <w:t xml:space="preserve">. The organization must have a chief financial officer with 5 years’ experience or evidence of contracted financial management services. </w:t>
            </w:r>
          </w:p>
          <w:p w14:paraId="5ACCCE14" w14:textId="1576B5CB" w:rsidR="00B45EE4" w:rsidRDefault="00B45EE4" w:rsidP="00B45EE4">
            <w:r w:rsidRPr="0058336C">
              <w:t>1</w:t>
            </w:r>
            <w:r>
              <w:t>2</w:t>
            </w:r>
            <w:r w:rsidRPr="0058336C">
              <w:t xml:space="preserve">. Have a person </w:t>
            </w:r>
            <w:proofErr w:type="gramStart"/>
            <w:r w:rsidRPr="0058336C">
              <w:t>fill the role of Chief Executive Officer (CEO) at all times</w:t>
            </w:r>
            <w:proofErr w:type="gramEnd"/>
            <w:r w:rsidRPr="0058336C">
              <w:t xml:space="preserve">. The agency must have a written plan stating who will fill the role of the CEO should the current CEO leave his or her position. </w:t>
            </w:r>
          </w:p>
          <w:p w14:paraId="7B064F50" w14:textId="6868654D" w:rsidR="00B45EE4" w:rsidRDefault="00B45EE4" w:rsidP="00B45EE4">
            <w:r w:rsidRPr="0058336C">
              <w:t>1</w:t>
            </w:r>
            <w:r>
              <w:t>3</w:t>
            </w:r>
            <w:r w:rsidRPr="0058336C">
              <w:t>. In the case of an entity newly enrolled to provide Residential Habilitation services, or a current provider hiring new executive level staff, one of the following must have a minimum of five years’ experience as a manager with responsibility for providing residential services for individuals with an intellectual disability, developmental disability, autism and/or serious mental illness and a bachelor’s degree:</w:t>
            </w:r>
          </w:p>
          <w:p w14:paraId="5A2270E6" w14:textId="1A563442" w:rsidR="00B45EE4" w:rsidRDefault="00B45EE4" w:rsidP="00B45EE4">
            <w:r w:rsidRPr="0058336C">
              <w:t>• Executive Director of Residential Services,</w:t>
            </w:r>
          </w:p>
          <w:p w14:paraId="431F490E" w14:textId="2242845D" w:rsidR="00B45EE4" w:rsidRDefault="00B45EE4" w:rsidP="00B45EE4">
            <w:r w:rsidRPr="0058336C">
              <w:t xml:space="preserve">• Chief Executive Officer, • Chief Operations Officer, or </w:t>
            </w:r>
          </w:p>
          <w:p w14:paraId="6B0A58CE" w14:textId="77777777" w:rsidR="00B45EE4" w:rsidRDefault="00B45EE4" w:rsidP="00B45EE4">
            <w:r w:rsidRPr="0058336C">
              <w:t>• Director, Assistant or Associate Director of Residential Services.</w:t>
            </w:r>
          </w:p>
          <w:p w14:paraId="4F471962" w14:textId="4C303FC6" w:rsidR="00B45EE4" w:rsidRDefault="00B45EE4" w:rsidP="00B45EE4">
            <w:r w:rsidRPr="0058336C">
              <w:t>1</w:t>
            </w:r>
            <w:r>
              <w:t>4</w:t>
            </w:r>
            <w:r w:rsidRPr="0058336C">
              <w:t>. Notify the ODP Regional Office and Administrative Entity(</w:t>
            </w:r>
            <w:proofErr w:type="spellStart"/>
            <w:r w:rsidRPr="0058336C">
              <w:t>ies</w:t>
            </w:r>
            <w:proofErr w:type="spellEnd"/>
            <w:r w:rsidRPr="0058336C">
              <w:t xml:space="preserve">) within 10 business days of the hiring date of a new CEO, including an interim or acting CEO. </w:t>
            </w:r>
          </w:p>
          <w:p w14:paraId="449A0FE0" w14:textId="390A32E6" w:rsidR="00B45EE4" w:rsidRDefault="00B45EE4" w:rsidP="00B45EE4">
            <w:r w:rsidRPr="0058336C">
              <w:t>1</w:t>
            </w:r>
            <w:r>
              <w:t>5</w:t>
            </w:r>
            <w:r w:rsidRPr="0058336C">
              <w:t>. Have an organizational structure that assures adequate supervision of each residence and the availability of back up and emergency support 24 hours a day.</w:t>
            </w:r>
          </w:p>
          <w:p w14:paraId="3973C076" w14:textId="7F389B51" w:rsidR="00B45EE4" w:rsidRDefault="00B45EE4" w:rsidP="00B45EE4">
            <w:r w:rsidRPr="00395D62">
              <w:t>1</w:t>
            </w:r>
            <w:r>
              <w:t>6</w:t>
            </w:r>
            <w:r w:rsidRPr="00395D62">
              <w:t>. Ensure that staff (direct, contracted, or in a consulting capacity) have been trained to meet the needs of the participant to carry out the service plan which includes but is not limited to communication, mobility</w:t>
            </w:r>
            <w:r w:rsidR="00111D43">
              <w:t xml:space="preserve">, </w:t>
            </w:r>
            <w:r w:rsidR="00111D43">
              <w:rPr>
                <w:b/>
                <w:bCs/>
              </w:rPr>
              <w:t>medical,</w:t>
            </w:r>
            <w:r w:rsidRPr="00395D62">
              <w:t xml:space="preserve"> and behavioral needs. </w:t>
            </w:r>
          </w:p>
          <w:p w14:paraId="48882BC2" w14:textId="17A38603" w:rsidR="00B45EE4" w:rsidRDefault="00B45EE4" w:rsidP="00B45EE4">
            <w:r w:rsidRPr="00395D62">
              <w:lastRenderedPageBreak/>
              <w:t>1</w:t>
            </w:r>
            <w:r>
              <w:t>7</w:t>
            </w:r>
            <w:r w:rsidRPr="00395D62">
              <w:t>. Comply with Department standards related to provider qualifications.</w:t>
            </w:r>
          </w:p>
          <w:p w14:paraId="7CF01582" w14:textId="29326A12" w:rsidR="00B45EE4" w:rsidRPr="0058336C" w:rsidRDefault="00B45EE4" w:rsidP="00B45EE4">
            <w:pPr>
              <w:rPr>
                <w:b/>
                <w:bCs/>
              </w:rPr>
            </w:pPr>
            <w:r w:rsidRPr="0058336C">
              <w:rPr>
                <w:b/>
                <w:bCs/>
              </w:rPr>
              <w:t>1</w:t>
            </w:r>
            <w:r>
              <w:rPr>
                <w:b/>
                <w:bCs/>
              </w:rPr>
              <w:t>8</w:t>
            </w:r>
            <w:r w:rsidRPr="0058336C">
              <w:rPr>
                <w:b/>
                <w:bCs/>
              </w:rPr>
              <w:t>. Have a process for the monthly review of progress notes for children age 0 to 18.</w:t>
            </w:r>
          </w:p>
          <w:p w14:paraId="3ACE5C33" w14:textId="77777777" w:rsidR="00B45EE4" w:rsidRDefault="00B45EE4" w:rsidP="00B45EE4">
            <w:pPr>
              <w:spacing w:line="259" w:lineRule="auto"/>
            </w:pPr>
          </w:p>
          <w:p w14:paraId="7F3B4AF9" w14:textId="02FCE448" w:rsidR="00B45EE4" w:rsidRDefault="00B45EE4" w:rsidP="00B45EE4">
            <w:pPr>
              <w:spacing w:line="259" w:lineRule="auto"/>
            </w:pPr>
            <w:r w:rsidRPr="00395D62">
              <w:t>Staff working for or contracting with agencies as well as volunteers utilized in providing this service if they will spend any time alone with a participant must meet the following standards:</w:t>
            </w:r>
          </w:p>
          <w:p w14:paraId="34E49AC2" w14:textId="77777777" w:rsidR="00B45EE4" w:rsidRDefault="00B45EE4" w:rsidP="00B45EE4">
            <w:pPr>
              <w:spacing w:line="259" w:lineRule="auto"/>
            </w:pPr>
            <w:r w:rsidRPr="00395D62">
              <w:t xml:space="preserve">1. Be at least 18 years of age. </w:t>
            </w:r>
          </w:p>
          <w:p w14:paraId="2A877D7A" w14:textId="77777777" w:rsidR="00B45EE4" w:rsidRDefault="00B45EE4" w:rsidP="00B45EE4">
            <w:pPr>
              <w:spacing w:line="259" w:lineRule="auto"/>
            </w:pPr>
            <w:r w:rsidRPr="00395D62">
              <w:t xml:space="preserve">2. Complete necessary pre/in-service training based on the service plan. </w:t>
            </w:r>
          </w:p>
          <w:p w14:paraId="3FD3FB33" w14:textId="77777777" w:rsidR="00B45EE4" w:rsidRDefault="00B45EE4" w:rsidP="00B45EE4">
            <w:pPr>
              <w:spacing w:line="259" w:lineRule="auto"/>
            </w:pPr>
            <w:r w:rsidRPr="00395D62">
              <w:t>3. Have criminal history clearances per 35 P.S. §10225.101 et seq. and 6 Pa. Code Chapter 15.</w:t>
            </w:r>
          </w:p>
          <w:p w14:paraId="6D05824D" w14:textId="77777777" w:rsidR="00B45EE4" w:rsidRDefault="00B45EE4" w:rsidP="00B45EE4">
            <w:pPr>
              <w:spacing w:line="259" w:lineRule="auto"/>
            </w:pPr>
            <w:r w:rsidRPr="00395D62">
              <w:t>4. Have required child abuse clearances (when the participant is under age 18) per 23 Pa. C.S. Chapter 63.</w:t>
            </w:r>
          </w:p>
          <w:p w14:paraId="5D76AAFC" w14:textId="77777777" w:rsidR="00B45EE4" w:rsidRDefault="00B45EE4" w:rsidP="00B45EE4">
            <w:pPr>
              <w:spacing w:line="259" w:lineRule="auto"/>
            </w:pPr>
            <w:r w:rsidRPr="00395D62">
              <w:t xml:space="preserve"> 5. Have a valid driver's license if the operation of a vehicle is necessary to provide Residential Habilitation services.</w:t>
            </w:r>
          </w:p>
          <w:p w14:paraId="4FBAC51D" w14:textId="22BD912A" w:rsidR="00E338AA" w:rsidRPr="0058336C" w:rsidRDefault="00E338AA" w:rsidP="00B45EE4">
            <w:pPr>
              <w:spacing w:line="259" w:lineRule="auto"/>
            </w:pPr>
          </w:p>
        </w:tc>
        <w:tc>
          <w:tcPr>
            <w:tcW w:w="3420" w:type="dxa"/>
          </w:tcPr>
          <w:p w14:paraId="1C1B1EE2" w14:textId="1F611652" w:rsidR="00B45EE4" w:rsidRPr="00453077" w:rsidRDefault="00B45EE4" w:rsidP="00B45EE4">
            <w:r>
              <w:rPr>
                <w:rStyle w:val="CommentReference"/>
                <w:sz w:val="22"/>
                <w:szCs w:val="22"/>
              </w:rPr>
              <w:lastRenderedPageBreak/>
              <w:t xml:space="preserve">A new qualification provider type is being added to meet the specific needs of participants with a medically complex condition.  </w:t>
            </w:r>
            <w:r>
              <w:rPr>
                <w:rStyle w:val="CommentReference"/>
                <w:sz w:val="22"/>
                <w:szCs w:val="22"/>
              </w:rPr>
              <w:lastRenderedPageBreak/>
              <w:t>While this is a new provider type, only qualification criteria that differ from other Residential Habilitation provider types has been indicated in bold font.</w:t>
            </w:r>
          </w:p>
          <w:p w14:paraId="4B28C5FF" w14:textId="77777777" w:rsidR="00B45EE4" w:rsidRPr="00B67596" w:rsidRDefault="00B45EE4" w:rsidP="00B45EE4">
            <w:pPr>
              <w:rPr>
                <w:rFonts w:cstheme="minorHAnsi"/>
              </w:rPr>
            </w:pPr>
          </w:p>
        </w:tc>
      </w:tr>
      <w:tr w:rsidR="00B45EE4" w:rsidRPr="009C5B93" w14:paraId="6976162B" w14:textId="77777777" w:rsidTr="005F0990">
        <w:tc>
          <w:tcPr>
            <w:tcW w:w="1511" w:type="dxa"/>
          </w:tcPr>
          <w:p w14:paraId="0604A482" w14:textId="38219E26" w:rsidR="00B45EE4" w:rsidRDefault="00B45EE4" w:rsidP="00B45EE4">
            <w:pPr>
              <w:tabs>
                <w:tab w:val="left" w:pos="10125"/>
              </w:tabs>
              <w:rPr>
                <w:rFonts w:cstheme="minorHAnsi"/>
                <w:color w:val="000000" w:themeColor="text1"/>
              </w:rPr>
            </w:pPr>
            <w:r w:rsidRPr="00F4023B">
              <w:rPr>
                <w:rFonts w:cstheme="minorHAnsi"/>
                <w:bCs/>
                <w:color w:val="000000"/>
              </w:rPr>
              <w:lastRenderedPageBreak/>
              <w:t>Consolidated and Community Living Waivers</w:t>
            </w:r>
          </w:p>
        </w:tc>
        <w:tc>
          <w:tcPr>
            <w:tcW w:w="1184" w:type="dxa"/>
          </w:tcPr>
          <w:p w14:paraId="7B27B9A2" w14:textId="7CBCDF48" w:rsidR="00B45EE4" w:rsidRDefault="00B45EE4" w:rsidP="00B45EE4">
            <w:pPr>
              <w:tabs>
                <w:tab w:val="left" w:pos="10125"/>
              </w:tabs>
              <w:rPr>
                <w:rFonts w:cstheme="minorHAnsi"/>
                <w:color w:val="000000" w:themeColor="text1"/>
              </w:rPr>
            </w:pPr>
            <w:r w:rsidRPr="00F4023B">
              <w:rPr>
                <w:rFonts w:cstheme="minorHAnsi"/>
                <w:color w:val="000000" w:themeColor="text1"/>
              </w:rPr>
              <w:t>C-1/C-3</w:t>
            </w:r>
          </w:p>
        </w:tc>
        <w:tc>
          <w:tcPr>
            <w:tcW w:w="1620" w:type="dxa"/>
          </w:tcPr>
          <w:p w14:paraId="3E0974B6" w14:textId="74CED84C" w:rsidR="00B45EE4" w:rsidRPr="009360C7" w:rsidRDefault="00B45EE4" w:rsidP="00B45EE4">
            <w:pPr>
              <w:autoSpaceDE w:val="0"/>
              <w:autoSpaceDN w:val="0"/>
              <w:adjustRightInd w:val="0"/>
              <w:rPr>
                <w:rFonts w:cstheme="minorHAnsi"/>
                <w:color w:val="000000"/>
              </w:rPr>
            </w:pPr>
            <w:r w:rsidRPr="00F4023B">
              <w:rPr>
                <w:rFonts w:cstheme="minorHAnsi"/>
                <w:color w:val="000000" w:themeColor="text1"/>
              </w:rPr>
              <w:t>Supported Living</w:t>
            </w:r>
          </w:p>
        </w:tc>
        <w:tc>
          <w:tcPr>
            <w:tcW w:w="8280" w:type="dxa"/>
          </w:tcPr>
          <w:p w14:paraId="114A25C4" w14:textId="68CD1B79" w:rsidR="00B45EE4" w:rsidRPr="00F4023B" w:rsidRDefault="00B45EE4" w:rsidP="00B45EE4">
            <w:pPr>
              <w:pStyle w:val="Default"/>
              <w:rPr>
                <w:rFonts w:asciiTheme="minorHAnsi" w:hAnsiTheme="minorHAnsi" w:cstheme="minorHAnsi"/>
                <w:sz w:val="22"/>
                <w:szCs w:val="22"/>
              </w:rPr>
            </w:pPr>
            <w:r w:rsidRPr="00F4023B">
              <w:rPr>
                <w:rFonts w:asciiTheme="minorHAnsi" w:hAnsiTheme="minorHAnsi" w:cstheme="minorHAnsi"/>
                <w:sz w:val="22"/>
                <w:szCs w:val="22"/>
              </w:rPr>
              <w:t xml:space="preserve">In emergency situations or to meet a participant’s temporary medical or behavioral needs, participants authorized to receive Supported Living may also be authorized to receive Supplemental Habilitation for no more than 90 calendar days unless a variance is granted by the AE. </w:t>
            </w:r>
          </w:p>
          <w:p w14:paraId="649788C6" w14:textId="77777777" w:rsidR="00B45EE4" w:rsidRPr="00F4023B" w:rsidRDefault="00B45EE4" w:rsidP="00B45EE4">
            <w:pPr>
              <w:pStyle w:val="Default"/>
              <w:rPr>
                <w:rFonts w:asciiTheme="minorHAnsi" w:hAnsiTheme="minorHAnsi" w:cstheme="minorHAnsi"/>
                <w:sz w:val="22"/>
                <w:szCs w:val="22"/>
              </w:rPr>
            </w:pPr>
          </w:p>
          <w:p w14:paraId="2466F317" w14:textId="4FBA336D" w:rsidR="00B45EE4" w:rsidRPr="00F4023B" w:rsidRDefault="00B45EE4" w:rsidP="00B45EE4">
            <w:pPr>
              <w:pStyle w:val="Default"/>
              <w:rPr>
                <w:rFonts w:asciiTheme="minorHAnsi" w:hAnsiTheme="minorHAnsi" w:cstheme="minorHAnsi"/>
                <w:b/>
                <w:sz w:val="22"/>
                <w:szCs w:val="22"/>
              </w:rPr>
            </w:pPr>
            <w:r w:rsidRPr="00F4023B">
              <w:rPr>
                <w:rFonts w:asciiTheme="minorHAnsi" w:hAnsiTheme="minorHAnsi" w:cstheme="minorHAnsi"/>
                <w:b/>
                <w:sz w:val="22"/>
                <w:szCs w:val="22"/>
              </w:rPr>
              <w:t xml:space="preserve">Supplemental Habilitation may be delivered in a hospital in accordance with Section 1902(h) of the Social Security Act, when the services are: </w:t>
            </w:r>
          </w:p>
          <w:p w14:paraId="1C88870F" w14:textId="77777777" w:rsidR="00B45EE4" w:rsidRPr="00F4023B" w:rsidRDefault="00B45EE4" w:rsidP="004F78DE">
            <w:pPr>
              <w:pStyle w:val="ListParagraph"/>
              <w:numPr>
                <w:ilvl w:val="0"/>
                <w:numId w:val="1"/>
              </w:numPr>
              <w:spacing w:after="0" w:line="240" w:lineRule="auto"/>
              <w:rPr>
                <w:rFonts w:cstheme="minorHAnsi"/>
                <w:b/>
                <w:color w:val="000000"/>
              </w:rPr>
            </w:pPr>
            <w:r w:rsidRPr="00F4023B">
              <w:rPr>
                <w:rFonts w:cstheme="minorHAnsi"/>
                <w:b/>
                <w:color w:val="000000"/>
              </w:rPr>
              <w:t xml:space="preserve">Identified in the participant’s service </w:t>
            </w:r>
            <w:proofErr w:type="gramStart"/>
            <w:r w:rsidRPr="00F4023B">
              <w:rPr>
                <w:rFonts w:cstheme="minorHAnsi"/>
                <w:b/>
                <w:color w:val="000000"/>
              </w:rPr>
              <w:t>plan;</w:t>
            </w:r>
            <w:proofErr w:type="gramEnd"/>
            <w:r w:rsidRPr="00F4023B">
              <w:rPr>
                <w:rFonts w:cstheme="minorHAnsi"/>
                <w:b/>
                <w:color w:val="000000"/>
              </w:rPr>
              <w:t xml:space="preserve"> </w:t>
            </w:r>
          </w:p>
          <w:p w14:paraId="3CB20BCA" w14:textId="77777777" w:rsidR="00B45EE4" w:rsidRPr="00F4023B" w:rsidRDefault="00B45EE4" w:rsidP="004F78DE">
            <w:pPr>
              <w:pStyle w:val="ListParagraph"/>
              <w:numPr>
                <w:ilvl w:val="0"/>
                <w:numId w:val="1"/>
              </w:numPr>
              <w:spacing w:after="0" w:line="240" w:lineRule="auto"/>
              <w:rPr>
                <w:rFonts w:cstheme="minorHAnsi"/>
                <w:b/>
                <w:color w:val="000000"/>
              </w:rPr>
            </w:pPr>
            <w:r w:rsidRPr="00F4023B">
              <w:rPr>
                <w:rFonts w:cstheme="minorHAnsi"/>
                <w:b/>
                <w:color w:val="000000"/>
              </w:rPr>
              <w:t xml:space="preserve">Provided to meet needs of the participant that are not met through the provision of hospital </w:t>
            </w:r>
            <w:proofErr w:type="gramStart"/>
            <w:r w:rsidRPr="00F4023B">
              <w:rPr>
                <w:rFonts w:cstheme="minorHAnsi"/>
                <w:b/>
                <w:color w:val="000000"/>
              </w:rPr>
              <w:t>services;</w:t>
            </w:r>
            <w:proofErr w:type="gramEnd"/>
          </w:p>
          <w:p w14:paraId="157B06D9" w14:textId="77777777" w:rsidR="00B45EE4" w:rsidRPr="00F4023B" w:rsidRDefault="00B45EE4" w:rsidP="004F78DE">
            <w:pPr>
              <w:pStyle w:val="ListParagraph"/>
              <w:numPr>
                <w:ilvl w:val="0"/>
                <w:numId w:val="1"/>
              </w:numPr>
              <w:spacing w:after="0" w:line="240" w:lineRule="auto"/>
              <w:rPr>
                <w:rFonts w:cstheme="minorHAnsi"/>
                <w:b/>
                <w:color w:val="000000"/>
              </w:rPr>
            </w:pPr>
            <w:r w:rsidRPr="00F4023B">
              <w:rPr>
                <w:rFonts w:cstheme="minorHAnsi"/>
                <w:b/>
                <w:color w:val="000000"/>
              </w:rPr>
              <w:t>Designed to ensure smooth transitions between the hospital and home and community-based settings, and to preserve the participant’s functional abilities; and</w:t>
            </w:r>
          </w:p>
          <w:p w14:paraId="2BC26ABB" w14:textId="77777777" w:rsidR="00B45EE4" w:rsidRPr="00F4023B" w:rsidRDefault="00B45EE4" w:rsidP="004F78DE">
            <w:pPr>
              <w:pStyle w:val="ListParagraph"/>
              <w:numPr>
                <w:ilvl w:val="0"/>
                <w:numId w:val="1"/>
              </w:numPr>
              <w:spacing w:after="0" w:line="240" w:lineRule="auto"/>
              <w:rPr>
                <w:rFonts w:cstheme="minorHAnsi"/>
                <w:b/>
                <w:color w:val="000000"/>
              </w:rPr>
            </w:pPr>
            <w:r w:rsidRPr="00F4023B">
              <w:rPr>
                <w:rFonts w:cstheme="minorHAnsi"/>
                <w:b/>
                <w:color w:val="000000"/>
              </w:rPr>
              <w:t xml:space="preserve">Not a substitute for services that the hospital is obligated to provide through its conditions of participation or under Federal or state law, or under another applicable requirement.  </w:t>
            </w:r>
          </w:p>
          <w:p w14:paraId="5C854EBD" w14:textId="77777777" w:rsidR="00B45EE4" w:rsidRPr="00F4023B" w:rsidRDefault="00B45EE4" w:rsidP="00B45EE4">
            <w:pPr>
              <w:ind w:left="70"/>
              <w:rPr>
                <w:rFonts w:cstheme="minorHAnsi"/>
                <w:b/>
                <w:color w:val="000000"/>
              </w:rPr>
            </w:pPr>
          </w:p>
          <w:p w14:paraId="012A9B74" w14:textId="77777777" w:rsidR="00B45EE4" w:rsidRPr="00F4023B" w:rsidRDefault="00B45EE4" w:rsidP="00B45EE4">
            <w:pPr>
              <w:ind w:left="70"/>
              <w:rPr>
                <w:rFonts w:cstheme="minorHAnsi"/>
                <w:b/>
                <w:color w:val="000000"/>
              </w:rPr>
            </w:pPr>
            <w:r w:rsidRPr="00F4023B">
              <w:rPr>
                <w:rFonts w:cstheme="minorHAnsi"/>
                <w:b/>
                <w:color w:val="000000"/>
              </w:rPr>
              <w:t xml:space="preserve">This service can only be provided in a hospital setting to assist the participant with one or more of the following: </w:t>
            </w:r>
          </w:p>
          <w:p w14:paraId="5A9A6F1B" w14:textId="77777777" w:rsidR="00B45EE4" w:rsidRPr="00F4023B" w:rsidRDefault="00B45EE4" w:rsidP="004F78DE">
            <w:pPr>
              <w:pStyle w:val="ListParagraph"/>
              <w:numPr>
                <w:ilvl w:val="0"/>
                <w:numId w:val="2"/>
              </w:numPr>
              <w:spacing w:after="0" w:line="240" w:lineRule="auto"/>
              <w:rPr>
                <w:rFonts w:cstheme="minorHAnsi"/>
                <w:b/>
                <w:color w:val="000000"/>
              </w:rPr>
            </w:pPr>
            <w:proofErr w:type="gramStart"/>
            <w:r w:rsidRPr="00F4023B">
              <w:rPr>
                <w:rFonts w:cstheme="minorHAnsi"/>
                <w:b/>
                <w:color w:val="000000"/>
              </w:rPr>
              <w:t>Communication;</w:t>
            </w:r>
            <w:proofErr w:type="gramEnd"/>
          </w:p>
          <w:p w14:paraId="71A540F7" w14:textId="61E8EDDE" w:rsidR="00B45EE4" w:rsidRPr="00F4023B" w:rsidRDefault="00B45EE4" w:rsidP="004F78DE">
            <w:pPr>
              <w:pStyle w:val="ListParagraph"/>
              <w:numPr>
                <w:ilvl w:val="0"/>
                <w:numId w:val="2"/>
              </w:numPr>
              <w:spacing w:after="0" w:line="240" w:lineRule="auto"/>
              <w:rPr>
                <w:rFonts w:cstheme="minorHAnsi"/>
                <w:b/>
                <w:color w:val="000000"/>
              </w:rPr>
            </w:pPr>
            <w:r w:rsidRPr="00F4023B">
              <w:rPr>
                <w:rFonts w:cstheme="minorHAnsi"/>
                <w:b/>
                <w:color w:val="000000"/>
              </w:rPr>
              <w:t xml:space="preserve">Intensive personal care; or </w:t>
            </w:r>
          </w:p>
          <w:p w14:paraId="6BBA2715" w14:textId="77777777" w:rsidR="00B45EE4" w:rsidRPr="00F4023B" w:rsidRDefault="00B45EE4" w:rsidP="004F78DE">
            <w:pPr>
              <w:pStyle w:val="ListParagraph"/>
              <w:numPr>
                <w:ilvl w:val="0"/>
                <w:numId w:val="2"/>
              </w:numPr>
              <w:spacing w:after="0" w:line="240" w:lineRule="auto"/>
              <w:rPr>
                <w:rFonts w:cstheme="minorHAnsi"/>
                <w:b/>
                <w:color w:val="000000"/>
              </w:rPr>
            </w:pPr>
            <w:r w:rsidRPr="00F4023B">
              <w:rPr>
                <w:rFonts w:cstheme="minorHAnsi"/>
                <w:b/>
              </w:rPr>
              <w:t>Behavioral support/stabilization as enumerated in the behavior support plan.</w:t>
            </w:r>
          </w:p>
          <w:p w14:paraId="295DA074" w14:textId="77777777" w:rsidR="00B45EE4" w:rsidRPr="00AA17A6" w:rsidRDefault="00B45EE4" w:rsidP="00B45EE4">
            <w:pPr>
              <w:autoSpaceDE w:val="0"/>
              <w:autoSpaceDN w:val="0"/>
              <w:adjustRightInd w:val="0"/>
              <w:rPr>
                <w:rFonts w:cstheme="minorHAnsi"/>
                <w:color w:val="000000"/>
              </w:rPr>
            </w:pPr>
          </w:p>
        </w:tc>
        <w:tc>
          <w:tcPr>
            <w:tcW w:w="3420" w:type="dxa"/>
          </w:tcPr>
          <w:p w14:paraId="623AD924" w14:textId="4EDA6A6B" w:rsidR="002C3A79" w:rsidRDefault="00B45EE4" w:rsidP="002C3A79">
            <w:pPr>
              <w:rPr>
                <w:rFonts w:cstheme="minorHAnsi"/>
              </w:rPr>
            </w:pPr>
            <w:r w:rsidRPr="00F4023B">
              <w:rPr>
                <w:rFonts w:cstheme="minorHAnsi"/>
              </w:rPr>
              <w:lastRenderedPageBreak/>
              <w:t xml:space="preserve">This change aligns the </w:t>
            </w:r>
            <w:r w:rsidR="00107748">
              <w:rPr>
                <w:rFonts w:cstheme="minorHAnsi"/>
              </w:rPr>
              <w:t>W</w:t>
            </w:r>
            <w:r w:rsidRPr="00F4023B">
              <w:rPr>
                <w:rFonts w:cstheme="minorHAnsi"/>
              </w:rPr>
              <w:t>aivers with the Social Security Act</w:t>
            </w:r>
            <w:r>
              <w:rPr>
                <w:rFonts w:cstheme="minorHAnsi"/>
              </w:rPr>
              <w:t>,</w:t>
            </w:r>
            <w:r w:rsidRPr="00F4023B">
              <w:rPr>
                <w:rFonts w:cstheme="minorHAnsi"/>
              </w:rPr>
              <w:t xml:space="preserve"> which was amended by the CARES Act</w:t>
            </w:r>
            <w:r>
              <w:rPr>
                <w:rFonts w:cstheme="minorHAnsi"/>
              </w:rPr>
              <w:t>,</w:t>
            </w:r>
            <w:r w:rsidRPr="00F4023B">
              <w:rPr>
                <w:rFonts w:cstheme="minorHAnsi"/>
              </w:rPr>
              <w:t xml:space="preserve"> </w:t>
            </w:r>
            <w:r>
              <w:rPr>
                <w:rFonts w:cstheme="minorHAnsi"/>
              </w:rPr>
              <w:t xml:space="preserve">to </w:t>
            </w:r>
            <w:r w:rsidRPr="00F4023B">
              <w:rPr>
                <w:rFonts w:cstheme="minorHAnsi"/>
              </w:rPr>
              <w:t>allow services to be delivered in a hospital.</w:t>
            </w:r>
            <w:r w:rsidR="002C3A79">
              <w:rPr>
                <w:rFonts w:cstheme="minorHAnsi"/>
              </w:rPr>
              <w:t xml:space="preserve"> This change will take effect in the waivers when Appendix K flexibilities end 6 months after the expiration of the federal public health emergency.</w:t>
            </w:r>
          </w:p>
          <w:p w14:paraId="71ACD66F" w14:textId="06A92082" w:rsidR="00B45EE4" w:rsidRPr="00F4023B" w:rsidRDefault="00B45EE4" w:rsidP="00B45EE4">
            <w:pPr>
              <w:rPr>
                <w:rFonts w:cstheme="minorHAnsi"/>
              </w:rPr>
            </w:pPr>
          </w:p>
          <w:p w14:paraId="07E14DE6" w14:textId="77777777" w:rsidR="00B45EE4" w:rsidRDefault="00B45EE4" w:rsidP="00B45EE4">
            <w:pPr>
              <w:rPr>
                <w:rFonts w:cstheme="minorHAnsi"/>
                <w:color w:val="C00000"/>
              </w:rPr>
            </w:pPr>
          </w:p>
        </w:tc>
      </w:tr>
      <w:tr w:rsidR="00B45EE4" w:rsidRPr="009C5B93" w14:paraId="1512B1D8" w14:textId="77777777" w:rsidTr="005F0990">
        <w:tc>
          <w:tcPr>
            <w:tcW w:w="1511" w:type="dxa"/>
          </w:tcPr>
          <w:p w14:paraId="036BA34B" w14:textId="7F3295A1" w:rsidR="00B45EE4" w:rsidRDefault="00B45EE4" w:rsidP="00B45EE4">
            <w:pPr>
              <w:tabs>
                <w:tab w:val="left" w:pos="10125"/>
              </w:tabs>
              <w:rPr>
                <w:rFonts w:cstheme="minorHAnsi"/>
                <w:color w:val="000000" w:themeColor="text1"/>
              </w:rPr>
            </w:pPr>
            <w:r w:rsidRPr="00F4023B">
              <w:rPr>
                <w:rFonts w:cstheme="minorHAnsi"/>
                <w:bCs/>
                <w:color w:val="000000"/>
              </w:rPr>
              <w:t>Consolidated, Community Living, and P/FDS Waivers</w:t>
            </w:r>
          </w:p>
        </w:tc>
        <w:tc>
          <w:tcPr>
            <w:tcW w:w="1184" w:type="dxa"/>
          </w:tcPr>
          <w:p w14:paraId="53641CDB" w14:textId="52A33E18" w:rsidR="00B45EE4" w:rsidRDefault="00B45EE4" w:rsidP="00B45EE4">
            <w:pPr>
              <w:tabs>
                <w:tab w:val="left" w:pos="10125"/>
              </w:tabs>
              <w:rPr>
                <w:rFonts w:cstheme="minorHAnsi"/>
                <w:color w:val="000000" w:themeColor="text1"/>
              </w:rPr>
            </w:pPr>
            <w:r w:rsidRPr="00F4023B">
              <w:rPr>
                <w:rFonts w:cstheme="minorHAnsi"/>
                <w:color w:val="000000" w:themeColor="text1"/>
              </w:rPr>
              <w:t>C-1/C-3</w:t>
            </w:r>
          </w:p>
        </w:tc>
        <w:tc>
          <w:tcPr>
            <w:tcW w:w="1620" w:type="dxa"/>
          </w:tcPr>
          <w:p w14:paraId="42B3E8A2" w14:textId="5B91FB41" w:rsidR="00B45EE4" w:rsidRPr="009360C7" w:rsidRDefault="00B45EE4" w:rsidP="00B45EE4">
            <w:pPr>
              <w:autoSpaceDE w:val="0"/>
              <w:autoSpaceDN w:val="0"/>
              <w:adjustRightInd w:val="0"/>
              <w:rPr>
                <w:rFonts w:cstheme="minorHAnsi"/>
                <w:color w:val="000000"/>
              </w:rPr>
            </w:pPr>
            <w:r w:rsidRPr="00F4023B">
              <w:rPr>
                <w:rFonts w:cstheme="minorHAnsi"/>
                <w:bCs/>
                <w:color w:val="000000"/>
              </w:rPr>
              <w:t>In-Home and Community Supports</w:t>
            </w:r>
          </w:p>
        </w:tc>
        <w:tc>
          <w:tcPr>
            <w:tcW w:w="8280" w:type="dxa"/>
          </w:tcPr>
          <w:p w14:paraId="32CF15B2" w14:textId="77777777" w:rsidR="00B45EE4" w:rsidRDefault="00B45EE4" w:rsidP="00B45EE4">
            <w:pPr>
              <w:pStyle w:val="NormalWeb"/>
              <w:shd w:val="clear" w:color="auto" w:fill="FFFFFF"/>
              <w:rPr>
                <w:rFonts w:asciiTheme="minorHAnsi" w:hAnsiTheme="minorHAnsi" w:cstheme="minorHAnsi"/>
                <w:sz w:val="22"/>
                <w:szCs w:val="22"/>
              </w:rPr>
            </w:pPr>
            <w:r w:rsidRPr="005D369E">
              <w:rPr>
                <w:rFonts w:asciiTheme="minorHAnsi" w:hAnsiTheme="minorHAnsi" w:cstheme="minorHAnsi"/>
                <w:sz w:val="22"/>
                <w:szCs w:val="22"/>
              </w:rPr>
              <w:t>In general, this service is provided in a participant’s private home</w:t>
            </w:r>
            <w:r w:rsidRPr="005D369E">
              <w:rPr>
                <w:rFonts w:asciiTheme="minorHAnsi" w:hAnsiTheme="minorHAnsi" w:cstheme="minorHAnsi"/>
                <w:b/>
                <w:bCs/>
                <w:sz w:val="22"/>
                <w:szCs w:val="22"/>
              </w:rPr>
              <w:t>,</w:t>
            </w:r>
            <w:r w:rsidRPr="005D369E">
              <w:rPr>
                <w:rFonts w:asciiTheme="minorHAnsi" w:hAnsiTheme="minorHAnsi" w:cstheme="minorHAnsi"/>
                <w:sz w:val="22"/>
                <w:szCs w:val="22"/>
              </w:rPr>
              <w:t xml:space="preserve"> </w:t>
            </w:r>
            <w:r w:rsidRPr="00DC4E44">
              <w:rPr>
                <w:rFonts w:asciiTheme="minorHAnsi" w:hAnsiTheme="minorHAnsi" w:cstheme="minorHAnsi"/>
                <w:strike/>
                <w:sz w:val="22"/>
                <w:szCs w:val="22"/>
              </w:rPr>
              <w:t>or</w:t>
            </w:r>
            <w:r w:rsidRPr="005D369E">
              <w:rPr>
                <w:rFonts w:asciiTheme="minorHAnsi" w:hAnsiTheme="minorHAnsi" w:cstheme="minorHAnsi"/>
                <w:sz w:val="22"/>
                <w:szCs w:val="22"/>
              </w:rPr>
              <w:t xml:space="preserve"> other community setting</w:t>
            </w:r>
            <w:r>
              <w:rPr>
                <w:rFonts w:asciiTheme="minorHAnsi" w:hAnsiTheme="minorHAnsi" w:cstheme="minorHAnsi"/>
                <w:sz w:val="22"/>
                <w:szCs w:val="22"/>
              </w:rPr>
              <w:t>s</w:t>
            </w:r>
            <w:r w:rsidRPr="005D369E">
              <w:rPr>
                <w:rFonts w:asciiTheme="minorHAnsi" w:hAnsiTheme="minorHAnsi" w:cstheme="minorHAnsi"/>
                <w:b/>
                <w:bCs/>
                <w:sz w:val="22"/>
                <w:szCs w:val="22"/>
              </w:rPr>
              <w:t>, or in a hospital when the participant is hospitalized</w:t>
            </w:r>
            <w:r w:rsidRPr="005D369E">
              <w:rPr>
                <w:rFonts w:asciiTheme="minorHAnsi" w:hAnsiTheme="minorHAnsi" w:cstheme="minorHAnsi"/>
                <w:sz w:val="22"/>
                <w:szCs w:val="22"/>
              </w:rPr>
              <w:t xml:space="preserve">. </w:t>
            </w:r>
            <w:r>
              <w:rPr>
                <w:rFonts w:asciiTheme="minorHAnsi" w:hAnsiTheme="minorHAnsi" w:cstheme="minorHAnsi"/>
                <w:sz w:val="22"/>
                <w:szCs w:val="22"/>
              </w:rPr>
              <w:t>This service</w:t>
            </w:r>
            <w:r w:rsidRPr="005D369E">
              <w:rPr>
                <w:rFonts w:asciiTheme="minorHAnsi" w:hAnsiTheme="minorHAnsi" w:cstheme="minorHAnsi"/>
                <w:sz w:val="22"/>
                <w:szCs w:val="22"/>
              </w:rPr>
              <w:t xml:space="preserve"> shall not be provided in a licensed setting, unlicensed residential </w:t>
            </w:r>
            <w:proofErr w:type="gramStart"/>
            <w:r w:rsidRPr="005D369E">
              <w:rPr>
                <w:rFonts w:asciiTheme="minorHAnsi" w:hAnsiTheme="minorHAnsi" w:cstheme="minorHAnsi"/>
                <w:sz w:val="22"/>
                <w:szCs w:val="22"/>
              </w:rPr>
              <w:t>setting</w:t>
            </w:r>
            <w:proofErr w:type="gramEnd"/>
            <w:r w:rsidRPr="005D369E">
              <w:rPr>
                <w:rFonts w:asciiTheme="minorHAnsi" w:hAnsiTheme="minorHAnsi" w:cstheme="minorHAnsi"/>
                <w:sz w:val="22"/>
                <w:szCs w:val="22"/>
              </w:rPr>
              <w:t xml:space="preserve"> or </w:t>
            </w:r>
            <w:r w:rsidRPr="0018037B">
              <w:rPr>
                <w:rFonts w:asciiTheme="minorHAnsi" w:hAnsiTheme="minorHAnsi" w:cstheme="minorHAnsi"/>
                <w:sz w:val="22"/>
                <w:szCs w:val="22"/>
              </w:rPr>
              <w:t>camp. This does not preclude this service from being utilized to assist a participant to volunteer in a nursing facility or hospital or occasionally visit a friend or family member in a licensed setting or unlicensed residential setting.</w:t>
            </w:r>
          </w:p>
          <w:p w14:paraId="4D800DBA" w14:textId="77777777" w:rsidR="00B45EE4" w:rsidRPr="00DC0B3B" w:rsidRDefault="00B45EE4" w:rsidP="00B45EE4">
            <w:pPr>
              <w:pStyle w:val="NormalWeb"/>
              <w:shd w:val="clear" w:color="auto" w:fill="FFFFFF"/>
              <w:rPr>
                <w:rFonts w:asciiTheme="minorHAnsi" w:hAnsiTheme="minorHAnsi" w:cstheme="minorHAnsi"/>
                <w:sz w:val="22"/>
                <w:szCs w:val="22"/>
              </w:rPr>
            </w:pPr>
            <w:r w:rsidRPr="0029147C">
              <w:rPr>
                <w:rFonts w:asciiTheme="minorHAnsi" w:hAnsiTheme="minorHAnsi" w:cstheme="minorHAnsi"/>
                <w:b/>
                <w:color w:val="000000"/>
                <w:sz w:val="22"/>
                <w:szCs w:val="22"/>
              </w:rPr>
              <w:t xml:space="preserve">In-Home and Community Support services may also be delivered in a hospital, in accordance with Section 1902(h) of the Social Security Act, when the services are: </w:t>
            </w:r>
          </w:p>
          <w:p w14:paraId="449B7E06" w14:textId="77777777" w:rsidR="00B45EE4" w:rsidRPr="00F4023B" w:rsidRDefault="00B45EE4" w:rsidP="004F78DE">
            <w:pPr>
              <w:pStyle w:val="ListParagraph"/>
              <w:numPr>
                <w:ilvl w:val="0"/>
                <w:numId w:val="1"/>
              </w:numPr>
              <w:spacing w:after="0" w:line="240" w:lineRule="auto"/>
              <w:rPr>
                <w:rFonts w:cstheme="minorHAnsi"/>
                <w:b/>
                <w:color w:val="000000"/>
              </w:rPr>
            </w:pPr>
            <w:r w:rsidRPr="00F4023B">
              <w:rPr>
                <w:rFonts w:cstheme="minorHAnsi"/>
                <w:b/>
                <w:color w:val="000000"/>
              </w:rPr>
              <w:t xml:space="preserve">Identified in the participant’s service </w:t>
            </w:r>
            <w:proofErr w:type="gramStart"/>
            <w:r w:rsidRPr="00F4023B">
              <w:rPr>
                <w:rFonts w:cstheme="minorHAnsi"/>
                <w:b/>
                <w:color w:val="000000"/>
              </w:rPr>
              <w:t>plan;</w:t>
            </w:r>
            <w:proofErr w:type="gramEnd"/>
            <w:r w:rsidRPr="00F4023B">
              <w:rPr>
                <w:rFonts w:cstheme="minorHAnsi"/>
                <w:b/>
                <w:color w:val="000000"/>
              </w:rPr>
              <w:t xml:space="preserve"> </w:t>
            </w:r>
          </w:p>
          <w:p w14:paraId="1C3E83C6" w14:textId="77777777" w:rsidR="00B45EE4" w:rsidRPr="00F4023B" w:rsidRDefault="00B45EE4" w:rsidP="004F78DE">
            <w:pPr>
              <w:pStyle w:val="ListParagraph"/>
              <w:numPr>
                <w:ilvl w:val="0"/>
                <w:numId w:val="1"/>
              </w:numPr>
              <w:spacing w:after="0" w:line="240" w:lineRule="auto"/>
              <w:rPr>
                <w:rFonts w:cstheme="minorHAnsi"/>
                <w:b/>
                <w:color w:val="000000"/>
              </w:rPr>
            </w:pPr>
            <w:r w:rsidRPr="00F4023B">
              <w:rPr>
                <w:rFonts w:cstheme="minorHAnsi"/>
                <w:b/>
                <w:color w:val="000000"/>
              </w:rPr>
              <w:t xml:space="preserve">Provided to meet needs of the participant that are not met through the provision of hospital </w:t>
            </w:r>
            <w:proofErr w:type="gramStart"/>
            <w:r w:rsidRPr="00F4023B">
              <w:rPr>
                <w:rFonts w:cstheme="minorHAnsi"/>
                <w:b/>
                <w:color w:val="000000"/>
              </w:rPr>
              <w:t>services;</w:t>
            </w:r>
            <w:proofErr w:type="gramEnd"/>
          </w:p>
          <w:p w14:paraId="2552035F" w14:textId="77777777" w:rsidR="00B45EE4" w:rsidRPr="00F4023B" w:rsidRDefault="00B45EE4" w:rsidP="004F78DE">
            <w:pPr>
              <w:pStyle w:val="ListParagraph"/>
              <w:numPr>
                <w:ilvl w:val="0"/>
                <w:numId w:val="1"/>
              </w:numPr>
              <w:spacing w:after="0" w:line="240" w:lineRule="auto"/>
              <w:rPr>
                <w:rFonts w:cstheme="minorHAnsi"/>
                <w:b/>
                <w:color w:val="000000"/>
              </w:rPr>
            </w:pPr>
            <w:r w:rsidRPr="00F4023B">
              <w:rPr>
                <w:rFonts w:cstheme="minorHAnsi"/>
                <w:b/>
                <w:color w:val="000000"/>
              </w:rPr>
              <w:t>Designed to ensure smooth transitions between the hospital and home and community-based settings, and to preserve the participant’s functional abilities; and</w:t>
            </w:r>
          </w:p>
          <w:p w14:paraId="56580F14" w14:textId="77777777" w:rsidR="00B45EE4" w:rsidRPr="00F4023B" w:rsidRDefault="00B45EE4" w:rsidP="004F78DE">
            <w:pPr>
              <w:pStyle w:val="ListParagraph"/>
              <w:numPr>
                <w:ilvl w:val="0"/>
                <w:numId w:val="1"/>
              </w:numPr>
              <w:spacing w:after="0" w:line="240" w:lineRule="auto"/>
              <w:rPr>
                <w:rFonts w:cstheme="minorHAnsi"/>
                <w:b/>
                <w:color w:val="000000"/>
              </w:rPr>
            </w:pPr>
            <w:r w:rsidRPr="00F4023B">
              <w:rPr>
                <w:rFonts w:cstheme="minorHAnsi"/>
                <w:b/>
                <w:color w:val="000000"/>
              </w:rPr>
              <w:t xml:space="preserve">Not a substitute for services that the hospital is obligated to provide through its conditions of participation or under Federal or state law, or under another applicable requirement.  </w:t>
            </w:r>
          </w:p>
          <w:p w14:paraId="0B475B9E" w14:textId="77777777" w:rsidR="00B45EE4" w:rsidRPr="00F4023B" w:rsidRDefault="00B45EE4" w:rsidP="00B45EE4">
            <w:pPr>
              <w:ind w:left="70"/>
              <w:rPr>
                <w:rFonts w:cstheme="minorHAnsi"/>
                <w:b/>
                <w:color w:val="000000"/>
              </w:rPr>
            </w:pPr>
          </w:p>
          <w:p w14:paraId="4B927EB6" w14:textId="77777777" w:rsidR="00B45EE4" w:rsidRPr="00F4023B" w:rsidRDefault="00B45EE4" w:rsidP="00B45EE4">
            <w:pPr>
              <w:ind w:left="70"/>
              <w:rPr>
                <w:rFonts w:cstheme="minorHAnsi"/>
                <w:b/>
                <w:color w:val="000000"/>
              </w:rPr>
            </w:pPr>
            <w:r w:rsidRPr="00F4023B">
              <w:rPr>
                <w:rFonts w:cstheme="minorHAnsi"/>
                <w:b/>
                <w:color w:val="000000"/>
              </w:rPr>
              <w:t xml:space="preserve">This service can only be provided in a hospital setting to assist the participant with one or more of the following: </w:t>
            </w:r>
          </w:p>
          <w:p w14:paraId="4E13DC71" w14:textId="77777777" w:rsidR="00B45EE4" w:rsidRPr="00F4023B" w:rsidRDefault="00B45EE4" w:rsidP="004F78DE">
            <w:pPr>
              <w:pStyle w:val="ListParagraph"/>
              <w:numPr>
                <w:ilvl w:val="0"/>
                <w:numId w:val="2"/>
              </w:numPr>
              <w:spacing w:after="0" w:line="240" w:lineRule="auto"/>
              <w:rPr>
                <w:rFonts w:cstheme="minorHAnsi"/>
                <w:b/>
                <w:color w:val="000000"/>
              </w:rPr>
            </w:pPr>
            <w:proofErr w:type="gramStart"/>
            <w:r w:rsidRPr="00F4023B">
              <w:rPr>
                <w:rFonts w:cstheme="minorHAnsi"/>
                <w:b/>
                <w:color w:val="000000"/>
              </w:rPr>
              <w:t>Communication;</w:t>
            </w:r>
            <w:proofErr w:type="gramEnd"/>
          </w:p>
          <w:p w14:paraId="6AFCAA19" w14:textId="7F68B21E" w:rsidR="00B45EE4" w:rsidRPr="00F4023B" w:rsidRDefault="00B45EE4" w:rsidP="004F78DE">
            <w:pPr>
              <w:pStyle w:val="ListParagraph"/>
              <w:numPr>
                <w:ilvl w:val="0"/>
                <w:numId w:val="2"/>
              </w:numPr>
              <w:spacing w:after="0" w:line="240" w:lineRule="auto"/>
              <w:rPr>
                <w:rFonts w:cstheme="minorHAnsi"/>
                <w:b/>
                <w:color w:val="000000"/>
              </w:rPr>
            </w:pPr>
            <w:r w:rsidRPr="00F4023B">
              <w:rPr>
                <w:rFonts w:cstheme="minorHAnsi"/>
                <w:b/>
                <w:color w:val="000000"/>
              </w:rPr>
              <w:t xml:space="preserve">Intensive personal care; or </w:t>
            </w:r>
          </w:p>
          <w:p w14:paraId="2A7D6FEB" w14:textId="77777777" w:rsidR="00B45EE4" w:rsidRPr="00FB6C4D" w:rsidRDefault="00B45EE4" w:rsidP="004F78DE">
            <w:pPr>
              <w:pStyle w:val="ListParagraph"/>
              <w:numPr>
                <w:ilvl w:val="0"/>
                <w:numId w:val="2"/>
              </w:numPr>
              <w:spacing w:after="0" w:line="240" w:lineRule="auto"/>
              <w:rPr>
                <w:rFonts w:cstheme="minorHAnsi"/>
                <w:b/>
                <w:color w:val="000000"/>
              </w:rPr>
            </w:pPr>
            <w:r w:rsidRPr="00F4023B">
              <w:rPr>
                <w:rFonts w:cstheme="minorHAnsi"/>
                <w:b/>
              </w:rPr>
              <w:t>Behavioral support/stabilization as enumerated in the behavior support plan.</w:t>
            </w:r>
          </w:p>
          <w:p w14:paraId="416C1CD0" w14:textId="04902F91" w:rsidR="00FB6C4D" w:rsidRPr="00353AC8" w:rsidRDefault="00FB6C4D" w:rsidP="00FB6C4D">
            <w:pPr>
              <w:pStyle w:val="ListParagraph"/>
              <w:spacing w:after="0" w:line="240" w:lineRule="auto"/>
              <w:ind w:left="790"/>
              <w:rPr>
                <w:rFonts w:cstheme="minorHAnsi"/>
                <w:b/>
                <w:color w:val="000000"/>
              </w:rPr>
            </w:pPr>
          </w:p>
        </w:tc>
        <w:tc>
          <w:tcPr>
            <w:tcW w:w="3420" w:type="dxa"/>
          </w:tcPr>
          <w:p w14:paraId="153A044C" w14:textId="2AC45488" w:rsidR="002C3A79" w:rsidRDefault="00B45EE4" w:rsidP="002C3A79">
            <w:pPr>
              <w:rPr>
                <w:rFonts w:cstheme="minorHAnsi"/>
              </w:rPr>
            </w:pPr>
            <w:r w:rsidRPr="00F4023B">
              <w:rPr>
                <w:rFonts w:cstheme="minorHAnsi"/>
              </w:rPr>
              <w:lastRenderedPageBreak/>
              <w:t xml:space="preserve">This change aligns the </w:t>
            </w:r>
            <w:r w:rsidR="00C93B81">
              <w:rPr>
                <w:rFonts w:cstheme="minorHAnsi"/>
              </w:rPr>
              <w:t>W</w:t>
            </w:r>
            <w:r w:rsidRPr="00F4023B">
              <w:rPr>
                <w:rFonts w:cstheme="minorHAnsi"/>
              </w:rPr>
              <w:t>aivers with the Social Security Act</w:t>
            </w:r>
            <w:r>
              <w:rPr>
                <w:rFonts w:cstheme="minorHAnsi"/>
              </w:rPr>
              <w:t>,</w:t>
            </w:r>
            <w:r w:rsidRPr="00F4023B">
              <w:rPr>
                <w:rFonts w:cstheme="minorHAnsi"/>
              </w:rPr>
              <w:t xml:space="preserve"> which was amended by the CARES Act</w:t>
            </w:r>
            <w:r>
              <w:rPr>
                <w:rFonts w:cstheme="minorHAnsi"/>
              </w:rPr>
              <w:t>, to</w:t>
            </w:r>
            <w:r w:rsidRPr="00F4023B">
              <w:rPr>
                <w:rFonts w:cstheme="minorHAnsi"/>
              </w:rPr>
              <w:t xml:space="preserve"> allow services to be delivered in a hospital.</w:t>
            </w:r>
            <w:r w:rsidR="002C3A79">
              <w:rPr>
                <w:rFonts w:cstheme="minorHAnsi"/>
              </w:rPr>
              <w:t xml:space="preserve">  This change will take effect in the waivers when Appendix K flexibilities end 6 months after the expiration of the federal public health emergency.</w:t>
            </w:r>
          </w:p>
          <w:p w14:paraId="3602475B" w14:textId="6DC38F81" w:rsidR="00B45EE4" w:rsidRPr="00F4023B" w:rsidRDefault="00B45EE4" w:rsidP="00B45EE4">
            <w:pPr>
              <w:rPr>
                <w:rFonts w:cstheme="minorHAnsi"/>
              </w:rPr>
            </w:pPr>
          </w:p>
          <w:p w14:paraId="6B9A2F3A" w14:textId="77777777" w:rsidR="00B45EE4" w:rsidRDefault="00B45EE4" w:rsidP="00B45EE4">
            <w:pPr>
              <w:rPr>
                <w:rFonts w:cstheme="minorHAnsi"/>
                <w:color w:val="C00000"/>
              </w:rPr>
            </w:pPr>
          </w:p>
        </w:tc>
      </w:tr>
      <w:tr w:rsidR="00B45EE4" w:rsidRPr="009C5B93" w14:paraId="2578DCAE" w14:textId="77777777" w:rsidTr="005F0990">
        <w:tc>
          <w:tcPr>
            <w:tcW w:w="1511" w:type="dxa"/>
          </w:tcPr>
          <w:p w14:paraId="17AEA6FA" w14:textId="1C96BB81" w:rsidR="00B45EE4" w:rsidRPr="00F4023B" w:rsidRDefault="00B45EE4" w:rsidP="00B45EE4">
            <w:pPr>
              <w:tabs>
                <w:tab w:val="left" w:pos="10125"/>
              </w:tabs>
              <w:rPr>
                <w:rFonts w:cstheme="minorHAnsi"/>
                <w:bCs/>
                <w:color w:val="000000"/>
              </w:rPr>
            </w:pPr>
            <w:r w:rsidRPr="00227010">
              <w:rPr>
                <w:rFonts w:cstheme="minorHAnsi"/>
                <w:bCs/>
                <w:color w:val="000000"/>
              </w:rPr>
              <w:t>Consolidated, Community Living, and P/FDS Waivers</w:t>
            </w:r>
          </w:p>
        </w:tc>
        <w:tc>
          <w:tcPr>
            <w:tcW w:w="1184" w:type="dxa"/>
          </w:tcPr>
          <w:p w14:paraId="224890E0" w14:textId="5DA409A8" w:rsidR="00B45EE4" w:rsidRPr="00F4023B" w:rsidRDefault="00B45EE4" w:rsidP="00B45EE4">
            <w:pPr>
              <w:tabs>
                <w:tab w:val="left" w:pos="10125"/>
              </w:tabs>
              <w:rPr>
                <w:rFonts w:cstheme="minorHAnsi"/>
                <w:color w:val="000000" w:themeColor="text1"/>
              </w:rPr>
            </w:pPr>
            <w:r>
              <w:rPr>
                <w:rFonts w:cstheme="minorHAnsi"/>
                <w:color w:val="000000" w:themeColor="text1"/>
              </w:rPr>
              <w:t>C-1/C-3</w:t>
            </w:r>
          </w:p>
        </w:tc>
        <w:tc>
          <w:tcPr>
            <w:tcW w:w="1620" w:type="dxa"/>
          </w:tcPr>
          <w:p w14:paraId="54EAA2DD" w14:textId="791366A7" w:rsidR="00B45EE4" w:rsidRPr="00F4023B" w:rsidRDefault="00B45EE4" w:rsidP="00B45EE4">
            <w:pPr>
              <w:autoSpaceDE w:val="0"/>
              <w:autoSpaceDN w:val="0"/>
              <w:adjustRightInd w:val="0"/>
              <w:rPr>
                <w:rFonts w:cstheme="minorHAnsi"/>
                <w:bCs/>
                <w:color w:val="000000"/>
              </w:rPr>
            </w:pPr>
            <w:r>
              <w:rPr>
                <w:rFonts w:cstheme="minorHAnsi"/>
                <w:bCs/>
                <w:color w:val="000000"/>
              </w:rPr>
              <w:t>In-Home and Community Support</w:t>
            </w:r>
          </w:p>
        </w:tc>
        <w:tc>
          <w:tcPr>
            <w:tcW w:w="8280" w:type="dxa"/>
          </w:tcPr>
          <w:p w14:paraId="6DE26E15" w14:textId="42ABEB39" w:rsidR="00B45EE4" w:rsidRDefault="00B45EE4" w:rsidP="00B45EE4">
            <w:pPr>
              <w:pStyle w:val="NormalWeb"/>
              <w:rPr>
                <w:rFonts w:asciiTheme="minorHAnsi" w:hAnsiTheme="minorHAnsi" w:cstheme="minorHAnsi"/>
                <w:sz w:val="22"/>
                <w:szCs w:val="22"/>
              </w:rPr>
            </w:pPr>
            <w:r w:rsidRPr="00F4023B">
              <w:rPr>
                <w:rFonts w:asciiTheme="minorHAnsi" w:hAnsiTheme="minorHAnsi" w:cstheme="minorHAnsi"/>
                <w:sz w:val="22"/>
                <w:szCs w:val="22"/>
              </w:rPr>
              <w:t xml:space="preserve">In-Home and Community Support is a direct service provided in home and community settings to assist participants in acquiring, </w:t>
            </w:r>
            <w:proofErr w:type="gramStart"/>
            <w:r w:rsidRPr="00F4023B">
              <w:rPr>
                <w:rFonts w:asciiTheme="minorHAnsi" w:hAnsiTheme="minorHAnsi" w:cstheme="minorHAnsi"/>
                <w:sz w:val="22"/>
                <w:szCs w:val="22"/>
              </w:rPr>
              <w:t>maintaining</w:t>
            </w:r>
            <w:proofErr w:type="gramEnd"/>
            <w:r w:rsidRPr="00F4023B">
              <w:rPr>
                <w:rFonts w:asciiTheme="minorHAnsi" w:hAnsiTheme="minorHAnsi" w:cstheme="minorHAnsi"/>
                <w:sz w:val="22"/>
                <w:szCs w:val="22"/>
              </w:rPr>
              <w:t xml:space="preserve"> and improving the skills necessary to live in the community, to live more independently, and to participate meaningfully in community life. </w:t>
            </w:r>
            <w:r>
              <w:rPr>
                <w:rFonts w:asciiTheme="minorHAnsi" w:hAnsiTheme="minorHAnsi" w:cstheme="minorHAnsi"/>
                <w:b/>
                <w:bCs/>
                <w:sz w:val="22"/>
                <w:szCs w:val="22"/>
              </w:rPr>
              <w:t>Direct In-Home and Community Support services may be provided using remote technology in accordance with ODP policy.</w:t>
            </w:r>
            <w:r w:rsidR="00CC3068">
              <w:rPr>
                <w:rFonts w:asciiTheme="minorHAnsi" w:hAnsiTheme="minorHAnsi" w:cstheme="minorHAnsi"/>
                <w:b/>
                <w:bCs/>
                <w:sz w:val="22"/>
                <w:szCs w:val="22"/>
              </w:rPr>
              <w:t xml:space="preserve"> </w:t>
            </w:r>
            <w:r w:rsidRPr="00F4023B">
              <w:rPr>
                <w:rFonts w:asciiTheme="minorHAnsi" w:hAnsiTheme="minorHAnsi" w:cstheme="minorHAnsi"/>
                <w:sz w:val="22"/>
                <w:szCs w:val="22"/>
              </w:rPr>
              <w:t xml:space="preserve">To the extent that In-Home and Community </w:t>
            </w:r>
            <w:r w:rsidRPr="00E11358">
              <w:rPr>
                <w:rFonts w:asciiTheme="minorHAnsi" w:hAnsiTheme="minorHAnsi" w:cstheme="minorHAnsi"/>
                <w:sz w:val="22"/>
                <w:szCs w:val="22"/>
              </w:rPr>
              <w:t xml:space="preserve">Support is provided in community settings, the settings must </w:t>
            </w:r>
            <w:r w:rsidRPr="005D369E">
              <w:rPr>
                <w:rFonts w:asciiTheme="minorHAnsi" w:hAnsiTheme="minorHAnsi" w:cstheme="minorHAnsi"/>
                <w:sz w:val="22"/>
                <w:szCs w:val="22"/>
              </w:rPr>
              <w:t>be inclusive rather than segregated.</w:t>
            </w:r>
          </w:p>
          <w:p w14:paraId="5EBC4AD4" w14:textId="77777777" w:rsidR="00472E06" w:rsidRDefault="00472E06" w:rsidP="00472E06">
            <w:pPr>
              <w:pStyle w:val="NormalWeb"/>
              <w:rPr>
                <w:rFonts w:asciiTheme="minorHAnsi" w:hAnsiTheme="minorHAnsi" w:cstheme="minorHAnsi"/>
                <w:sz w:val="22"/>
                <w:szCs w:val="22"/>
              </w:rPr>
            </w:pPr>
            <w:r w:rsidRPr="00106592">
              <w:rPr>
                <w:rFonts w:asciiTheme="minorHAnsi" w:hAnsiTheme="minorHAnsi" w:cstheme="minorHAnsi"/>
                <w:sz w:val="22"/>
                <w:szCs w:val="22"/>
              </w:rPr>
              <w:t xml:space="preserve">Services consist of assistance, support &amp; guidance (physical assistance, instruction, prompting, modeling, and </w:t>
            </w:r>
            <w:r w:rsidRPr="00106592">
              <w:rPr>
                <w:rFonts w:asciiTheme="minorHAnsi" w:hAnsiTheme="minorHAnsi" w:cstheme="minorHAnsi"/>
                <w:b/>
                <w:bCs/>
                <w:sz w:val="22"/>
                <w:szCs w:val="22"/>
              </w:rPr>
              <w:t>positive</w:t>
            </w:r>
            <w:r w:rsidRPr="00106592">
              <w:rPr>
                <w:rFonts w:asciiTheme="minorHAnsi" w:hAnsiTheme="minorHAnsi" w:cstheme="minorHAnsi"/>
                <w:sz w:val="22"/>
                <w:szCs w:val="22"/>
              </w:rPr>
              <w:t xml:space="preserve"> reinforcement) in the general areas of self-care, health maintenance, decision making, home management, managing personal resources, communication, mobility and transportation, relationship development and socialization, personal adjustment, participating in community functions and activities and use of community resources</w:t>
            </w:r>
          </w:p>
          <w:p w14:paraId="57E2DF02" w14:textId="03F8114C" w:rsidR="00B45EE4" w:rsidRDefault="00B45EE4" w:rsidP="00472E06">
            <w:pPr>
              <w:pStyle w:val="NormalWeb"/>
              <w:jc w:val="center"/>
              <w:rPr>
                <w:rFonts w:asciiTheme="minorHAnsi" w:hAnsiTheme="minorHAnsi" w:cstheme="minorHAnsi"/>
                <w:sz w:val="22"/>
                <w:szCs w:val="22"/>
              </w:rPr>
            </w:pPr>
            <w:r>
              <w:rPr>
                <w:rFonts w:asciiTheme="minorHAnsi" w:hAnsiTheme="minorHAnsi" w:cstheme="minorHAnsi"/>
                <w:sz w:val="22"/>
                <w:szCs w:val="22"/>
              </w:rPr>
              <w:t>* * *</w:t>
            </w:r>
          </w:p>
          <w:p w14:paraId="359223F2" w14:textId="77777777" w:rsidR="00B45EE4" w:rsidRDefault="00B45EE4" w:rsidP="00B45EE4">
            <w:pPr>
              <w:pStyle w:val="Default"/>
              <w:rPr>
                <w:rFonts w:asciiTheme="minorHAnsi" w:hAnsiTheme="minorHAnsi" w:cstheme="minorHAnsi"/>
                <w:sz w:val="22"/>
                <w:szCs w:val="22"/>
              </w:rPr>
            </w:pPr>
            <w:r w:rsidRPr="00401DF6">
              <w:rPr>
                <w:rFonts w:asciiTheme="minorHAnsi" w:hAnsiTheme="minorHAnsi" w:cstheme="minorHAnsi"/>
                <w:sz w:val="22"/>
                <w:szCs w:val="22"/>
              </w:rPr>
              <w:t xml:space="preserve">Staff providing the In-Home and Community Support must be awake during overnight hours for the purpose of performing tasks that require continual </w:t>
            </w:r>
            <w:r>
              <w:rPr>
                <w:rFonts w:asciiTheme="minorHAnsi" w:hAnsiTheme="minorHAnsi" w:cstheme="minorHAnsi"/>
                <w:b/>
                <w:bCs/>
                <w:sz w:val="22"/>
                <w:szCs w:val="22"/>
              </w:rPr>
              <w:t xml:space="preserve">in-person </w:t>
            </w:r>
            <w:r w:rsidRPr="00401DF6">
              <w:rPr>
                <w:rFonts w:asciiTheme="minorHAnsi" w:hAnsiTheme="minorHAnsi" w:cstheme="minorHAnsi"/>
                <w:sz w:val="22"/>
                <w:szCs w:val="22"/>
              </w:rPr>
              <w:t>assistance as identified in the service plan to ensure medical or behavioral stability and that are able to be performed by a trained non-</w:t>
            </w:r>
            <w:proofErr w:type="gramStart"/>
            <w:r w:rsidRPr="00401DF6">
              <w:rPr>
                <w:rFonts w:asciiTheme="minorHAnsi" w:hAnsiTheme="minorHAnsi" w:cstheme="minorHAnsi"/>
                <w:sz w:val="22"/>
                <w:szCs w:val="22"/>
              </w:rPr>
              <w:t>medically-licensed</w:t>
            </w:r>
            <w:proofErr w:type="gramEnd"/>
            <w:r w:rsidRPr="00401DF6">
              <w:rPr>
                <w:rFonts w:asciiTheme="minorHAnsi" w:hAnsiTheme="minorHAnsi" w:cstheme="minorHAnsi"/>
                <w:sz w:val="22"/>
                <w:szCs w:val="22"/>
              </w:rPr>
              <w:t xml:space="preserve"> individual. These tasks include the following: </w:t>
            </w:r>
          </w:p>
          <w:p w14:paraId="4279DB0C" w14:textId="77777777" w:rsidR="00B45EE4" w:rsidRPr="00401DF6" w:rsidRDefault="00B45EE4" w:rsidP="004F78DE">
            <w:pPr>
              <w:pStyle w:val="Default"/>
              <w:numPr>
                <w:ilvl w:val="0"/>
                <w:numId w:val="3"/>
              </w:numPr>
              <w:rPr>
                <w:sz w:val="20"/>
                <w:szCs w:val="20"/>
              </w:rPr>
            </w:pPr>
            <w:r w:rsidRPr="00401DF6">
              <w:rPr>
                <w:rFonts w:asciiTheme="minorHAnsi" w:hAnsiTheme="minorHAnsi" w:cstheme="minorHAnsi"/>
                <w:sz w:val="22"/>
                <w:szCs w:val="22"/>
              </w:rPr>
              <w:t xml:space="preserve">Taking vital statistics when monitoring has been prescribed by a licensed professional, such as post-surgical care, </w:t>
            </w:r>
          </w:p>
          <w:p w14:paraId="57D536EC" w14:textId="77777777" w:rsidR="00B45EE4" w:rsidRPr="00401DF6" w:rsidRDefault="00B45EE4" w:rsidP="004F78DE">
            <w:pPr>
              <w:pStyle w:val="Default"/>
              <w:numPr>
                <w:ilvl w:val="0"/>
                <w:numId w:val="3"/>
              </w:numPr>
              <w:rPr>
                <w:sz w:val="20"/>
                <w:szCs w:val="20"/>
              </w:rPr>
            </w:pPr>
            <w:r w:rsidRPr="00401DF6">
              <w:rPr>
                <w:rFonts w:asciiTheme="minorHAnsi" w:hAnsiTheme="minorHAnsi" w:cstheme="minorHAnsi"/>
                <w:sz w:val="22"/>
                <w:szCs w:val="22"/>
              </w:rPr>
              <w:t xml:space="preserve">Positioning, </w:t>
            </w:r>
          </w:p>
          <w:p w14:paraId="29A8D43A" w14:textId="77777777" w:rsidR="00B45EE4" w:rsidRPr="00401DF6" w:rsidRDefault="00B45EE4" w:rsidP="004F78DE">
            <w:pPr>
              <w:pStyle w:val="Default"/>
              <w:numPr>
                <w:ilvl w:val="0"/>
                <w:numId w:val="3"/>
              </w:numPr>
              <w:rPr>
                <w:sz w:val="20"/>
                <w:szCs w:val="20"/>
              </w:rPr>
            </w:pPr>
            <w:r w:rsidRPr="00401DF6">
              <w:rPr>
                <w:rFonts w:asciiTheme="minorHAnsi" w:hAnsiTheme="minorHAnsi" w:cstheme="minorHAnsi"/>
                <w:sz w:val="22"/>
                <w:szCs w:val="22"/>
              </w:rPr>
              <w:t>Performing range of motion exercises as directed by a licensed professional,</w:t>
            </w:r>
          </w:p>
          <w:p w14:paraId="4CE27C67" w14:textId="77777777" w:rsidR="00B45EE4" w:rsidRPr="00401DF6" w:rsidRDefault="00B45EE4" w:rsidP="004F78DE">
            <w:pPr>
              <w:pStyle w:val="Default"/>
              <w:numPr>
                <w:ilvl w:val="0"/>
                <w:numId w:val="3"/>
              </w:numPr>
              <w:rPr>
                <w:sz w:val="20"/>
                <w:szCs w:val="20"/>
              </w:rPr>
            </w:pPr>
            <w:r w:rsidRPr="00401DF6">
              <w:rPr>
                <w:rFonts w:asciiTheme="minorHAnsi" w:hAnsiTheme="minorHAnsi" w:cstheme="minorHAnsi"/>
                <w:sz w:val="22"/>
                <w:szCs w:val="22"/>
              </w:rPr>
              <w:t xml:space="preserve">Administering prescribed medications (other than over the counter medications), </w:t>
            </w:r>
          </w:p>
          <w:p w14:paraId="27CB5243" w14:textId="77777777" w:rsidR="00B45EE4" w:rsidRPr="00401DF6" w:rsidRDefault="00B45EE4" w:rsidP="004F78DE">
            <w:pPr>
              <w:pStyle w:val="Default"/>
              <w:numPr>
                <w:ilvl w:val="0"/>
                <w:numId w:val="3"/>
              </w:numPr>
              <w:rPr>
                <w:sz w:val="20"/>
                <w:szCs w:val="20"/>
              </w:rPr>
            </w:pPr>
            <w:r w:rsidRPr="00401DF6">
              <w:rPr>
                <w:rFonts w:asciiTheme="minorHAnsi" w:hAnsiTheme="minorHAnsi" w:cstheme="minorHAnsi"/>
                <w:sz w:val="22"/>
                <w:szCs w:val="22"/>
              </w:rPr>
              <w:t xml:space="preserve">Applying prescribed treatments, </w:t>
            </w:r>
          </w:p>
          <w:p w14:paraId="3E1F9BD2" w14:textId="77777777" w:rsidR="00B45EE4" w:rsidRPr="00401DF6" w:rsidRDefault="00B45EE4" w:rsidP="004F78DE">
            <w:pPr>
              <w:pStyle w:val="Default"/>
              <w:numPr>
                <w:ilvl w:val="0"/>
                <w:numId w:val="3"/>
              </w:numPr>
              <w:rPr>
                <w:sz w:val="20"/>
                <w:szCs w:val="20"/>
              </w:rPr>
            </w:pPr>
            <w:r w:rsidRPr="00401DF6">
              <w:rPr>
                <w:rFonts w:asciiTheme="minorHAnsi" w:hAnsiTheme="minorHAnsi" w:cstheme="minorHAnsi"/>
                <w:sz w:val="22"/>
                <w:szCs w:val="22"/>
              </w:rPr>
              <w:t xml:space="preserve">Monitoring for seizure activity for a participant with convulsive (grand mal) epilepsy that is not able to be controlled by medication, </w:t>
            </w:r>
          </w:p>
          <w:p w14:paraId="5DA9AC11" w14:textId="77777777" w:rsidR="00B45EE4" w:rsidRPr="00401DF6" w:rsidRDefault="00B45EE4" w:rsidP="004F78DE">
            <w:pPr>
              <w:pStyle w:val="Default"/>
              <w:numPr>
                <w:ilvl w:val="0"/>
                <w:numId w:val="3"/>
              </w:numPr>
              <w:rPr>
                <w:sz w:val="20"/>
                <w:szCs w:val="20"/>
              </w:rPr>
            </w:pPr>
            <w:r w:rsidRPr="00401DF6">
              <w:rPr>
                <w:rFonts w:asciiTheme="minorHAnsi" w:hAnsiTheme="minorHAnsi" w:cstheme="minorHAnsi"/>
                <w:sz w:val="22"/>
                <w:szCs w:val="22"/>
              </w:rPr>
              <w:lastRenderedPageBreak/>
              <w:t>Maintaining the functioning of devices whose malfunction would put the participant at risk of hospitalization, and</w:t>
            </w:r>
          </w:p>
          <w:p w14:paraId="513AEDC7" w14:textId="77777777" w:rsidR="00B45EE4" w:rsidRPr="00401DF6" w:rsidRDefault="00B45EE4" w:rsidP="004F78DE">
            <w:pPr>
              <w:pStyle w:val="Default"/>
              <w:numPr>
                <w:ilvl w:val="0"/>
                <w:numId w:val="3"/>
              </w:numPr>
              <w:rPr>
                <w:sz w:val="20"/>
                <w:szCs w:val="20"/>
              </w:rPr>
            </w:pPr>
            <w:r w:rsidRPr="00401DF6">
              <w:rPr>
                <w:rFonts w:asciiTheme="minorHAnsi" w:hAnsiTheme="minorHAnsi" w:cstheme="minorHAnsi"/>
                <w:sz w:val="22"/>
                <w:szCs w:val="22"/>
              </w:rPr>
              <w:t xml:space="preserve">Crisis intervention in accordance with the participant's behavior support plan. </w:t>
            </w:r>
          </w:p>
          <w:p w14:paraId="5CC0D0D2" w14:textId="77777777" w:rsidR="00B45EE4" w:rsidRDefault="00B45EE4" w:rsidP="00B45EE4">
            <w:pPr>
              <w:pStyle w:val="Default"/>
              <w:ind w:left="360"/>
              <w:rPr>
                <w:rFonts w:asciiTheme="minorHAnsi" w:hAnsiTheme="minorHAnsi" w:cstheme="minorHAnsi"/>
                <w:sz w:val="22"/>
                <w:szCs w:val="22"/>
              </w:rPr>
            </w:pPr>
          </w:p>
          <w:p w14:paraId="46AB2AFA" w14:textId="34EE6F26" w:rsidR="00B45EE4" w:rsidRDefault="00F96115" w:rsidP="00B45EE4">
            <w:pPr>
              <w:pStyle w:val="Default"/>
              <w:rPr>
                <w:rFonts w:asciiTheme="minorHAnsi" w:hAnsiTheme="minorHAnsi" w:cstheme="minorHAnsi"/>
                <w:sz w:val="22"/>
                <w:szCs w:val="22"/>
              </w:rPr>
            </w:pPr>
            <w:r>
              <w:rPr>
                <w:rFonts w:asciiTheme="minorHAnsi" w:hAnsiTheme="minorHAnsi" w:cstheme="minorHAnsi"/>
                <w:b/>
                <w:bCs/>
                <w:sz w:val="22"/>
                <w:szCs w:val="22"/>
              </w:rPr>
              <w:t xml:space="preserve">Remote technology cannot be used to provide overnight </w:t>
            </w:r>
            <w:r w:rsidR="009E22E3">
              <w:rPr>
                <w:rFonts w:asciiTheme="minorHAnsi" w:hAnsiTheme="minorHAnsi" w:cstheme="minorHAnsi"/>
                <w:b/>
                <w:bCs/>
                <w:sz w:val="22"/>
                <w:szCs w:val="22"/>
              </w:rPr>
              <w:t>or</w:t>
            </w:r>
            <w:r>
              <w:rPr>
                <w:rFonts w:asciiTheme="minorHAnsi" w:hAnsiTheme="minorHAnsi" w:cstheme="minorHAnsi"/>
                <w:b/>
                <w:bCs/>
                <w:sz w:val="22"/>
                <w:szCs w:val="22"/>
              </w:rPr>
              <w:t xml:space="preserve"> enhanced levels of </w:t>
            </w:r>
            <w:r w:rsidR="009E22E3">
              <w:rPr>
                <w:rFonts w:asciiTheme="minorHAnsi" w:hAnsiTheme="minorHAnsi" w:cstheme="minorHAnsi"/>
                <w:b/>
                <w:bCs/>
                <w:sz w:val="22"/>
                <w:szCs w:val="22"/>
              </w:rPr>
              <w:t>In-Home and Community Support because direct in-person assistance is required</w:t>
            </w:r>
            <w:r w:rsidR="008913E1">
              <w:rPr>
                <w:rFonts w:asciiTheme="minorHAnsi" w:hAnsiTheme="minorHAnsi" w:cstheme="minorHAnsi"/>
                <w:b/>
                <w:bCs/>
                <w:sz w:val="22"/>
                <w:szCs w:val="22"/>
              </w:rPr>
              <w:t xml:space="preserve">.  </w:t>
            </w:r>
            <w:r w:rsidR="00B45EE4" w:rsidRPr="00401DF6">
              <w:rPr>
                <w:rFonts w:asciiTheme="minorHAnsi" w:hAnsiTheme="minorHAnsi" w:cstheme="minorHAnsi"/>
                <w:sz w:val="22"/>
                <w:szCs w:val="22"/>
              </w:rPr>
              <w:t xml:space="preserve">If the participant only needs supervision or assistance with tasks that do not meet the criteria above such as evacuation in the event of an emergency during overnight hours, the appropriate service during this </w:t>
            </w:r>
            <w:proofErr w:type="gramStart"/>
            <w:r w:rsidR="00B45EE4" w:rsidRPr="00401DF6">
              <w:rPr>
                <w:rFonts w:asciiTheme="minorHAnsi" w:hAnsiTheme="minorHAnsi" w:cstheme="minorHAnsi"/>
                <w:sz w:val="22"/>
                <w:szCs w:val="22"/>
              </w:rPr>
              <w:t>time period</w:t>
            </w:r>
            <w:proofErr w:type="gramEnd"/>
            <w:r w:rsidR="00B45EE4" w:rsidRPr="00401DF6">
              <w:rPr>
                <w:rFonts w:asciiTheme="minorHAnsi" w:hAnsiTheme="minorHAnsi" w:cstheme="minorHAnsi"/>
                <w:sz w:val="22"/>
                <w:szCs w:val="22"/>
              </w:rPr>
              <w:t xml:space="preserve"> is Companion services. </w:t>
            </w:r>
          </w:p>
          <w:p w14:paraId="0FFDB798" w14:textId="37A817F0" w:rsidR="00B45EE4" w:rsidRPr="005D369E" w:rsidRDefault="00B45EE4" w:rsidP="00B45EE4">
            <w:pPr>
              <w:pStyle w:val="Default"/>
              <w:rPr>
                <w:rFonts w:asciiTheme="minorHAnsi" w:hAnsiTheme="minorHAnsi" w:cstheme="minorHAnsi"/>
                <w:sz w:val="22"/>
                <w:szCs w:val="22"/>
              </w:rPr>
            </w:pPr>
          </w:p>
        </w:tc>
        <w:tc>
          <w:tcPr>
            <w:tcW w:w="3420" w:type="dxa"/>
          </w:tcPr>
          <w:p w14:paraId="3BBD391D" w14:textId="08F1117E" w:rsidR="00065B43" w:rsidRDefault="00B45EE4" w:rsidP="00065B43">
            <w:pPr>
              <w:rPr>
                <w:rFonts w:cstheme="minorHAnsi"/>
              </w:rPr>
            </w:pPr>
            <w:r w:rsidRPr="00E14DB4">
              <w:rPr>
                <w:rFonts w:cstheme="minorHAnsi"/>
              </w:rPr>
              <w:lastRenderedPageBreak/>
              <w:t xml:space="preserve">Through the COVID-19 pandemic, ODP has learned that there </w:t>
            </w:r>
            <w:r>
              <w:rPr>
                <w:rFonts w:cstheme="minorHAnsi"/>
              </w:rPr>
              <w:t xml:space="preserve">are </w:t>
            </w:r>
            <w:r w:rsidRPr="00E14DB4">
              <w:rPr>
                <w:rFonts w:cstheme="minorHAnsi"/>
              </w:rPr>
              <w:t xml:space="preserve">benefits </w:t>
            </w:r>
            <w:r w:rsidR="00CF4FCB">
              <w:rPr>
                <w:rFonts w:cstheme="minorHAnsi"/>
              </w:rPr>
              <w:t>to</w:t>
            </w:r>
            <w:r w:rsidRPr="00E14DB4">
              <w:rPr>
                <w:rFonts w:cstheme="minorHAnsi"/>
              </w:rPr>
              <w:t xml:space="preserve"> rendering </w:t>
            </w:r>
            <w:r>
              <w:rPr>
                <w:rFonts w:cstheme="minorHAnsi"/>
              </w:rPr>
              <w:t>certain services</w:t>
            </w:r>
            <w:r w:rsidRPr="00E14DB4">
              <w:rPr>
                <w:rFonts w:cstheme="minorHAnsi"/>
              </w:rPr>
              <w:t xml:space="preserve"> remotely</w:t>
            </w:r>
            <w:r w:rsidR="00001C13">
              <w:rPr>
                <w:rFonts w:cstheme="minorHAnsi"/>
              </w:rPr>
              <w:t xml:space="preserve"> when</w:t>
            </w:r>
            <w:r w:rsidR="00856764">
              <w:rPr>
                <w:rFonts w:cstheme="minorHAnsi"/>
              </w:rPr>
              <w:t xml:space="preserve"> remote services</w:t>
            </w:r>
            <w:r w:rsidR="001E24B7">
              <w:rPr>
                <w:rFonts w:cstheme="minorHAnsi"/>
              </w:rPr>
              <w:t xml:space="preserve"> meet the</w:t>
            </w:r>
            <w:r w:rsidRPr="00E14DB4">
              <w:rPr>
                <w:rFonts w:cstheme="minorHAnsi"/>
              </w:rPr>
              <w:t xml:space="preserve"> participant’s needs.</w:t>
            </w:r>
            <w:r w:rsidR="00065B43">
              <w:rPr>
                <w:rFonts w:cstheme="minorHAnsi"/>
              </w:rPr>
              <w:t xml:space="preserve">  This change will take effect in the waivers when Appendix K flexibilities end 6 months after the expiration of the federal public health emergency.</w:t>
            </w:r>
          </w:p>
          <w:p w14:paraId="584C0AF7" w14:textId="6544DAC9" w:rsidR="00B45EE4" w:rsidRPr="00E14DB4" w:rsidRDefault="00B45EE4" w:rsidP="00B45EE4">
            <w:pPr>
              <w:rPr>
                <w:rFonts w:cstheme="minorHAnsi"/>
              </w:rPr>
            </w:pPr>
          </w:p>
          <w:p w14:paraId="137909C7" w14:textId="77777777" w:rsidR="00B45EE4" w:rsidRPr="00F4023B" w:rsidRDefault="00B45EE4" w:rsidP="00B45EE4">
            <w:pPr>
              <w:rPr>
                <w:rFonts w:cstheme="minorHAnsi"/>
              </w:rPr>
            </w:pPr>
          </w:p>
        </w:tc>
      </w:tr>
      <w:tr w:rsidR="00B45EE4" w:rsidRPr="009C5B93" w14:paraId="0BE49C06" w14:textId="77777777" w:rsidTr="005F0990">
        <w:tc>
          <w:tcPr>
            <w:tcW w:w="1511" w:type="dxa"/>
          </w:tcPr>
          <w:p w14:paraId="368E0B30" w14:textId="22255EB4" w:rsidR="00B45EE4" w:rsidRPr="00F4023B" w:rsidRDefault="00B45EE4" w:rsidP="00B45EE4">
            <w:pPr>
              <w:tabs>
                <w:tab w:val="left" w:pos="10125"/>
              </w:tabs>
              <w:rPr>
                <w:rFonts w:cstheme="minorHAnsi"/>
                <w:bCs/>
                <w:color w:val="000000"/>
              </w:rPr>
            </w:pPr>
            <w:r w:rsidRPr="00AA37C0">
              <w:rPr>
                <w:rFonts w:cstheme="minorHAnsi"/>
                <w:bCs/>
                <w:color w:val="000000"/>
              </w:rPr>
              <w:t>Consolidated, Community Living, and P/FDS Waivers</w:t>
            </w:r>
          </w:p>
        </w:tc>
        <w:tc>
          <w:tcPr>
            <w:tcW w:w="1184" w:type="dxa"/>
          </w:tcPr>
          <w:p w14:paraId="02500C01" w14:textId="0EAEDAD0" w:rsidR="00B45EE4" w:rsidRPr="00F4023B" w:rsidRDefault="00B45EE4" w:rsidP="00B45EE4">
            <w:pPr>
              <w:tabs>
                <w:tab w:val="left" w:pos="10125"/>
              </w:tabs>
              <w:rPr>
                <w:rFonts w:cstheme="minorHAnsi"/>
                <w:color w:val="000000" w:themeColor="text1"/>
              </w:rPr>
            </w:pPr>
            <w:r w:rsidRPr="00AA37C0">
              <w:rPr>
                <w:rFonts w:cstheme="minorHAnsi"/>
                <w:color w:val="000000" w:themeColor="text1"/>
              </w:rPr>
              <w:t>C-1/C-3</w:t>
            </w:r>
          </w:p>
        </w:tc>
        <w:tc>
          <w:tcPr>
            <w:tcW w:w="1620" w:type="dxa"/>
          </w:tcPr>
          <w:p w14:paraId="53E9347D" w14:textId="650D129C" w:rsidR="00B45EE4" w:rsidRPr="00F4023B" w:rsidRDefault="00B45EE4" w:rsidP="00B45EE4">
            <w:pPr>
              <w:autoSpaceDE w:val="0"/>
              <w:autoSpaceDN w:val="0"/>
              <w:adjustRightInd w:val="0"/>
              <w:rPr>
                <w:rFonts w:cstheme="minorHAnsi"/>
                <w:bCs/>
                <w:color w:val="000000"/>
              </w:rPr>
            </w:pPr>
            <w:r w:rsidRPr="00AA37C0">
              <w:rPr>
                <w:rFonts w:cstheme="minorHAnsi"/>
                <w:bCs/>
                <w:color w:val="000000"/>
              </w:rPr>
              <w:t>Companion</w:t>
            </w:r>
          </w:p>
        </w:tc>
        <w:tc>
          <w:tcPr>
            <w:tcW w:w="8280" w:type="dxa"/>
          </w:tcPr>
          <w:p w14:paraId="034BE89D" w14:textId="77777777" w:rsidR="00B45EE4" w:rsidRDefault="00B45EE4" w:rsidP="00B45EE4">
            <w:pPr>
              <w:pStyle w:val="Default"/>
              <w:rPr>
                <w:rFonts w:asciiTheme="minorHAnsi" w:hAnsiTheme="minorHAnsi" w:cstheme="minorHAnsi"/>
                <w:b/>
                <w:bCs/>
                <w:sz w:val="22"/>
                <w:szCs w:val="22"/>
              </w:rPr>
            </w:pPr>
            <w:r w:rsidRPr="009075A2">
              <w:rPr>
                <w:rFonts w:asciiTheme="minorHAnsi" w:hAnsiTheme="minorHAnsi" w:cstheme="minorHAnsi"/>
                <w:sz w:val="22"/>
                <w:szCs w:val="22"/>
              </w:rPr>
              <w:t xml:space="preserve">Companion services are direct services provided to participants age 18 and older who live in private homes for the limited purposes of providing supervision or assistance that is designed to ensure the participant’s health, </w:t>
            </w:r>
            <w:proofErr w:type="gramStart"/>
            <w:r w:rsidRPr="009075A2">
              <w:rPr>
                <w:rFonts w:asciiTheme="minorHAnsi" w:hAnsiTheme="minorHAnsi" w:cstheme="minorHAnsi"/>
                <w:sz w:val="22"/>
                <w:szCs w:val="22"/>
              </w:rPr>
              <w:t>safety</w:t>
            </w:r>
            <w:proofErr w:type="gramEnd"/>
            <w:r w:rsidRPr="009075A2">
              <w:rPr>
                <w:rFonts w:asciiTheme="minorHAnsi" w:hAnsiTheme="minorHAnsi" w:cstheme="minorHAnsi"/>
                <w:sz w:val="22"/>
                <w:szCs w:val="22"/>
              </w:rPr>
              <w:t xml:space="preserve"> and welfare and to perform incidental activities of daily living for the participant.  This service is intended to assist the individual to participate more meaningfully in home and community life. </w:t>
            </w:r>
            <w:r>
              <w:rPr>
                <w:rFonts w:asciiTheme="minorHAnsi" w:hAnsiTheme="minorHAnsi" w:cstheme="minorHAnsi"/>
                <w:b/>
                <w:bCs/>
                <w:sz w:val="22"/>
                <w:szCs w:val="22"/>
              </w:rPr>
              <w:t xml:space="preserve">Direct Companion services may be provided during awake hours using remote technology in accordance with ODP policy.  Companion services may not be provided during overnight asleep hours using remote technology.  </w:t>
            </w:r>
          </w:p>
          <w:p w14:paraId="1227904D" w14:textId="77777777" w:rsidR="00B45EE4" w:rsidRDefault="00B45EE4" w:rsidP="00B45EE4">
            <w:pPr>
              <w:pStyle w:val="Default"/>
              <w:rPr>
                <w:rFonts w:asciiTheme="minorHAnsi" w:hAnsiTheme="minorHAnsi" w:cstheme="minorHAnsi"/>
                <w:b/>
                <w:bCs/>
                <w:sz w:val="22"/>
                <w:szCs w:val="22"/>
              </w:rPr>
            </w:pPr>
          </w:p>
          <w:p w14:paraId="12D79579" w14:textId="77777777" w:rsidR="00B45EE4" w:rsidRDefault="00B45EE4" w:rsidP="00B45EE4">
            <w:pPr>
              <w:pStyle w:val="Default"/>
              <w:rPr>
                <w:rFonts w:asciiTheme="minorHAnsi" w:hAnsiTheme="minorHAnsi" w:cstheme="minorHAnsi"/>
                <w:sz w:val="22"/>
                <w:szCs w:val="22"/>
              </w:rPr>
            </w:pPr>
            <w:r w:rsidRPr="009075A2">
              <w:rPr>
                <w:rFonts w:asciiTheme="minorHAnsi" w:hAnsiTheme="minorHAnsi" w:cstheme="minorHAnsi"/>
                <w:sz w:val="22"/>
                <w:szCs w:val="22"/>
              </w:rPr>
              <w:t xml:space="preserve">This service may be provided in home and community settings, including the participant’s competitive employment </w:t>
            </w:r>
            <w:proofErr w:type="gramStart"/>
            <w:r w:rsidRPr="009075A2">
              <w:rPr>
                <w:rFonts w:asciiTheme="minorHAnsi" w:hAnsiTheme="minorHAnsi" w:cstheme="minorHAnsi"/>
                <w:sz w:val="22"/>
                <w:szCs w:val="22"/>
              </w:rPr>
              <w:t>work place</w:t>
            </w:r>
            <w:proofErr w:type="gramEnd"/>
            <w:r w:rsidRPr="009075A2">
              <w:rPr>
                <w:rFonts w:asciiTheme="minorHAnsi" w:hAnsiTheme="minorHAnsi" w:cstheme="minorHAnsi"/>
                <w:sz w:val="22"/>
                <w:szCs w:val="22"/>
              </w:rPr>
              <w:t xml:space="preserve">. To the extent that Companion services are provided in community settings, the settings must be inclusive rather than segregated. Companion services shall not be provided in a licensed setting, unlicensed residential </w:t>
            </w:r>
            <w:proofErr w:type="gramStart"/>
            <w:r w:rsidRPr="009075A2">
              <w:rPr>
                <w:rFonts w:asciiTheme="minorHAnsi" w:hAnsiTheme="minorHAnsi" w:cstheme="minorHAnsi"/>
                <w:sz w:val="22"/>
                <w:szCs w:val="22"/>
              </w:rPr>
              <w:t>setting</w:t>
            </w:r>
            <w:proofErr w:type="gramEnd"/>
            <w:r w:rsidRPr="009075A2">
              <w:rPr>
                <w:rFonts w:asciiTheme="minorHAnsi" w:hAnsiTheme="minorHAnsi" w:cstheme="minorHAnsi"/>
                <w:sz w:val="22"/>
                <w:szCs w:val="22"/>
              </w:rPr>
              <w:t xml:space="preserve"> or camp. This does not preclude this service from being utilized to assist a participant to volunteer in a nursing facility or hospital or occasionally visit a friend or family member in a licensed setting or unlicensed residential setting.</w:t>
            </w:r>
          </w:p>
          <w:p w14:paraId="738DEF9D" w14:textId="47ABB276" w:rsidR="00B45EE4" w:rsidRPr="0029147C" w:rsidRDefault="00B45EE4" w:rsidP="00B45EE4">
            <w:pPr>
              <w:pStyle w:val="NormalWeb"/>
              <w:shd w:val="clear" w:color="auto" w:fill="FFFFFF"/>
              <w:rPr>
                <w:rFonts w:asciiTheme="minorHAnsi" w:hAnsiTheme="minorHAnsi" w:cstheme="minorHAnsi"/>
                <w:b/>
                <w:color w:val="000000"/>
                <w:sz w:val="22"/>
                <w:szCs w:val="22"/>
              </w:rPr>
            </w:pPr>
            <w:r>
              <w:rPr>
                <w:rFonts w:asciiTheme="minorHAnsi" w:hAnsiTheme="minorHAnsi" w:cstheme="minorHAnsi"/>
                <w:b/>
                <w:color w:val="000000"/>
                <w:sz w:val="22"/>
                <w:szCs w:val="22"/>
              </w:rPr>
              <w:t>Companion</w:t>
            </w:r>
            <w:r w:rsidRPr="0029147C">
              <w:rPr>
                <w:rFonts w:asciiTheme="minorHAnsi" w:hAnsiTheme="minorHAnsi" w:cstheme="minorHAnsi"/>
                <w:b/>
                <w:color w:val="000000"/>
                <w:sz w:val="22"/>
                <w:szCs w:val="22"/>
              </w:rPr>
              <w:t xml:space="preserve"> services may also be delivered in a hospital in accordance with Section 1902(h) of the Social Security Act, when the services are: </w:t>
            </w:r>
          </w:p>
          <w:p w14:paraId="272E3DC4" w14:textId="77777777" w:rsidR="00B45EE4" w:rsidRPr="00F4023B" w:rsidRDefault="00B45EE4" w:rsidP="004F78DE">
            <w:pPr>
              <w:pStyle w:val="ListParagraph"/>
              <w:numPr>
                <w:ilvl w:val="0"/>
                <w:numId w:val="1"/>
              </w:numPr>
              <w:spacing w:after="0" w:line="240" w:lineRule="auto"/>
              <w:rPr>
                <w:rFonts w:cstheme="minorHAnsi"/>
                <w:b/>
                <w:color w:val="000000"/>
              </w:rPr>
            </w:pPr>
            <w:r w:rsidRPr="00F4023B">
              <w:rPr>
                <w:rFonts w:cstheme="minorHAnsi"/>
                <w:b/>
                <w:color w:val="000000"/>
              </w:rPr>
              <w:t xml:space="preserve">Identified in the participant’s service </w:t>
            </w:r>
            <w:proofErr w:type="gramStart"/>
            <w:r w:rsidRPr="00F4023B">
              <w:rPr>
                <w:rFonts w:cstheme="minorHAnsi"/>
                <w:b/>
                <w:color w:val="000000"/>
              </w:rPr>
              <w:t>plan;</w:t>
            </w:r>
            <w:proofErr w:type="gramEnd"/>
            <w:r w:rsidRPr="00F4023B">
              <w:rPr>
                <w:rFonts w:cstheme="minorHAnsi"/>
                <w:b/>
                <w:color w:val="000000"/>
              </w:rPr>
              <w:t xml:space="preserve"> </w:t>
            </w:r>
          </w:p>
          <w:p w14:paraId="3404590D" w14:textId="77777777" w:rsidR="00B45EE4" w:rsidRPr="00F4023B" w:rsidRDefault="00B45EE4" w:rsidP="004F78DE">
            <w:pPr>
              <w:pStyle w:val="ListParagraph"/>
              <w:numPr>
                <w:ilvl w:val="0"/>
                <w:numId w:val="1"/>
              </w:numPr>
              <w:spacing w:after="0" w:line="240" w:lineRule="auto"/>
              <w:rPr>
                <w:rFonts w:cstheme="minorHAnsi"/>
                <w:b/>
                <w:color w:val="000000"/>
              </w:rPr>
            </w:pPr>
            <w:r w:rsidRPr="00F4023B">
              <w:rPr>
                <w:rFonts w:cstheme="minorHAnsi"/>
                <w:b/>
                <w:color w:val="000000"/>
              </w:rPr>
              <w:lastRenderedPageBreak/>
              <w:t xml:space="preserve">Provided to meet needs of the participant that are not met through the provision of hospital </w:t>
            </w:r>
            <w:proofErr w:type="gramStart"/>
            <w:r w:rsidRPr="00F4023B">
              <w:rPr>
                <w:rFonts w:cstheme="minorHAnsi"/>
                <w:b/>
                <w:color w:val="000000"/>
              </w:rPr>
              <w:t>services;</w:t>
            </w:r>
            <w:proofErr w:type="gramEnd"/>
          </w:p>
          <w:p w14:paraId="25D92130" w14:textId="77777777" w:rsidR="00B45EE4" w:rsidRPr="00F4023B" w:rsidRDefault="00B45EE4" w:rsidP="004F78DE">
            <w:pPr>
              <w:pStyle w:val="ListParagraph"/>
              <w:numPr>
                <w:ilvl w:val="0"/>
                <w:numId w:val="1"/>
              </w:numPr>
              <w:spacing w:after="0" w:line="240" w:lineRule="auto"/>
              <w:rPr>
                <w:rFonts w:cstheme="minorHAnsi"/>
                <w:b/>
                <w:color w:val="000000"/>
              </w:rPr>
            </w:pPr>
            <w:r w:rsidRPr="00F4023B">
              <w:rPr>
                <w:rFonts w:cstheme="minorHAnsi"/>
                <w:b/>
                <w:color w:val="000000"/>
              </w:rPr>
              <w:t>Designed to ensure smooth transitions between the hospital and home and community-based settings, and to preserve the participant’s functional abilities; and</w:t>
            </w:r>
          </w:p>
          <w:p w14:paraId="15DB03A2" w14:textId="77777777" w:rsidR="00B45EE4" w:rsidRPr="00F4023B" w:rsidRDefault="00B45EE4" w:rsidP="004F78DE">
            <w:pPr>
              <w:pStyle w:val="ListParagraph"/>
              <w:numPr>
                <w:ilvl w:val="0"/>
                <w:numId w:val="1"/>
              </w:numPr>
              <w:spacing w:after="0" w:line="240" w:lineRule="auto"/>
              <w:rPr>
                <w:rFonts w:cstheme="minorHAnsi"/>
                <w:b/>
                <w:color w:val="000000"/>
              </w:rPr>
            </w:pPr>
            <w:r w:rsidRPr="00F4023B">
              <w:rPr>
                <w:rFonts w:cstheme="minorHAnsi"/>
                <w:b/>
                <w:color w:val="000000"/>
              </w:rPr>
              <w:t xml:space="preserve">Not a substitute for services that the hospital is obligated to provide through its conditions of participation or under Federal or state law, or under another applicable requirement.  </w:t>
            </w:r>
          </w:p>
          <w:p w14:paraId="0E27257D" w14:textId="77777777" w:rsidR="00B45EE4" w:rsidRPr="00F4023B" w:rsidRDefault="00B45EE4" w:rsidP="00B45EE4">
            <w:pPr>
              <w:ind w:left="70"/>
              <w:rPr>
                <w:rFonts w:cstheme="minorHAnsi"/>
                <w:b/>
                <w:color w:val="000000"/>
              </w:rPr>
            </w:pPr>
          </w:p>
          <w:p w14:paraId="0ED5D267" w14:textId="77777777" w:rsidR="00B45EE4" w:rsidRPr="00F4023B" w:rsidRDefault="00B45EE4" w:rsidP="00B45EE4">
            <w:pPr>
              <w:ind w:left="70"/>
              <w:rPr>
                <w:rFonts w:cstheme="minorHAnsi"/>
                <w:b/>
                <w:color w:val="000000"/>
              </w:rPr>
            </w:pPr>
            <w:r w:rsidRPr="00F4023B">
              <w:rPr>
                <w:rFonts w:cstheme="minorHAnsi"/>
                <w:b/>
                <w:color w:val="000000"/>
              </w:rPr>
              <w:t xml:space="preserve">This service can only be provided in a hospital setting to assist the participant with one or more of the following: </w:t>
            </w:r>
          </w:p>
          <w:p w14:paraId="3BF5706A" w14:textId="77777777" w:rsidR="00B45EE4" w:rsidRPr="00F4023B" w:rsidRDefault="00B45EE4" w:rsidP="004F78DE">
            <w:pPr>
              <w:pStyle w:val="ListParagraph"/>
              <w:numPr>
                <w:ilvl w:val="0"/>
                <w:numId w:val="2"/>
              </w:numPr>
              <w:spacing w:after="0" w:line="240" w:lineRule="auto"/>
              <w:rPr>
                <w:rFonts w:cstheme="minorHAnsi"/>
                <w:b/>
                <w:color w:val="000000"/>
              </w:rPr>
            </w:pPr>
            <w:proofErr w:type="gramStart"/>
            <w:r w:rsidRPr="00F4023B">
              <w:rPr>
                <w:rFonts w:cstheme="minorHAnsi"/>
                <w:b/>
                <w:color w:val="000000"/>
              </w:rPr>
              <w:t>Communication;</w:t>
            </w:r>
            <w:proofErr w:type="gramEnd"/>
          </w:p>
          <w:p w14:paraId="51E678C9" w14:textId="7CDC09B7" w:rsidR="00B45EE4" w:rsidRPr="00F4023B" w:rsidRDefault="00B45EE4" w:rsidP="004F78DE">
            <w:pPr>
              <w:pStyle w:val="ListParagraph"/>
              <w:numPr>
                <w:ilvl w:val="0"/>
                <w:numId w:val="2"/>
              </w:numPr>
              <w:spacing w:after="0" w:line="240" w:lineRule="auto"/>
              <w:rPr>
                <w:rFonts w:cstheme="minorHAnsi"/>
                <w:b/>
                <w:color w:val="000000"/>
              </w:rPr>
            </w:pPr>
            <w:r w:rsidRPr="00F4023B">
              <w:rPr>
                <w:rFonts w:cstheme="minorHAnsi"/>
                <w:b/>
                <w:color w:val="000000"/>
              </w:rPr>
              <w:t>Intensive personal care;</w:t>
            </w:r>
            <w:r w:rsidR="009B6473">
              <w:rPr>
                <w:rFonts w:cstheme="minorHAnsi"/>
                <w:b/>
                <w:color w:val="000000"/>
              </w:rPr>
              <w:t xml:space="preserve"> </w:t>
            </w:r>
            <w:r w:rsidRPr="00F4023B">
              <w:rPr>
                <w:rFonts w:cstheme="minorHAnsi"/>
                <w:b/>
                <w:color w:val="000000"/>
              </w:rPr>
              <w:t xml:space="preserve">or </w:t>
            </w:r>
          </w:p>
          <w:p w14:paraId="022532A8" w14:textId="3C184A66" w:rsidR="00B45EE4" w:rsidRPr="005D369E" w:rsidRDefault="00B45EE4" w:rsidP="004F78DE">
            <w:pPr>
              <w:pStyle w:val="ListParagraph"/>
              <w:numPr>
                <w:ilvl w:val="0"/>
                <w:numId w:val="2"/>
              </w:numPr>
              <w:spacing w:after="0" w:line="240" w:lineRule="auto"/>
              <w:rPr>
                <w:rFonts w:cstheme="minorHAnsi"/>
              </w:rPr>
            </w:pPr>
            <w:r w:rsidRPr="00F4023B">
              <w:rPr>
                <w:rFonts w:cstheme="minorHAnsi"/>
                <w:b/>
              </w:rPr>
              <w:t>Behavioral support/stabilization as enumerated in the behavior support plan.</w:t>
            </w:r>
          </w:p>
        </w:tc>
        <w:tc>
          <w:tcPr>
            <w:tcW w:w="3420" w:type="dxa"/>
          </w:tcPr>
          <w:p w14:paraId="6D057890" w14:textId="52D3BEE9" w:rsidR="00283725" w:rsidRDefault="00283725" w:rsidP="00283725">
            <w:pPr>
              <w:rPr>
                <w:rFonts w:cstheme="minorHAnsi"/>
              </w:rPr>
            </w:pPr>
            <w:r w:rsidRPr="00E14DB4">
              <w:rPr>
                <w:rFonts w:cstheme="minorHAnsi"/>
              </w:rPr>
              <w:lastRenderedPageBreak/>
              <w:t xml:space="preserve">Through the COVID-19 pandemic, ODP has learned that there </w:t>
            </w:r>
            <w:r>
              <w:rPr>
                <w:rFonts w:cstheme="minorHAnsi"/>
              </w:rPr>
              <w:t xml:space="preserve">are </w:t>
            </w:r>
            <w:r w:rsidRPr="00E14DB4">
              <w:rPr>
                <w:rFonts w:cstheme="minorHAnsi"/>
              </w:rPr>
              <w:t xml:space="preserve">benefits </w:t>
            </w:r>
            <w:r>
              <w:rPr>
                <w:rFonts w:cstheme="minorHAnsi"/>
              </w:rPr>
              <w:t>to</w:t>
            </w:r>
            <w:r w:rsidRPr="00E14DB4">
              <w:rPr>
                <w:rFonts w:cstheme="minorHAnsi"/>
              </w:rPr>
              <w:t xml:space="preserve"> rendering </w:t>
            </w:r>
            <w:r>
              <w:rPr>
                <w:rFonts w:cstheme="minorHAnsi"/>
              </w:rPr>
              <w:t>certain services</w:t>
            </w:r>
            <w:r w:rsidRPr="00E14DB4">
              <w:rPr>
                <w:rFonts w:cstheme="minorHAnsi"/>
              </w:rPr>
              <w:t xml:space="preserve"> remotely</w:t>
            </w:r>
            <w:r>
              <w:rPr>
                <w:rFonts w:cstheme="minorHAnsi"/>
              </w:rPr>
              <w:t xml:space="preserve"> when remote services meet the</w:t>
            </w:r>
            <w:r w:rsidRPr="00E14DB4">
              <w:rPr>
                <w:rFonts w:cstheme="minorHAnsi"/>
              </w:rPr>
              <w:t xml:space="preserve"> participant’s needs.</w:t>
            </w:r>
            <w:r>
              <w:rPr>
                <w:rFonts w:cstheme="minorHAnsi"/>
              </w:rPr>
              <w:t xml:space="preserve">  </w:t>
            </w:r>
          </w:p>
          <w:p w14:paraId="053F6B56" w14:textId="77777777" w:rsidR="00283725" w:rsidRDefault="00283725" w:rsidP="00B45EE4">
            <w:pPr>
              <w:rPr>
                <w:rFonts w:cstheme="minorHAnsi"/>
              </w:rPr>
            </w:pPr>
          </w:p>
          <w:p w14:paraId="0D7BEACB" w14:textId="093BE8E1" w:rsidR="00065B43" w:rsidRDefault="00B45EE4" w:rsidP="00065B43">
            <w:pPr>
              <w:rPr>
                <w:rFonts w:cstheme="minorHAnsi"/>
              </w:rPr>
            </w:pPr>
            <w:r>
              <w:rPr>
                <w:rFonts w:cstheme="minorHAnsi"/>
              </w:rPr>
              <w:t>Changes to this service definition also a</w:t>
            </w:r>
            <w:r w:rsidRPr="00F4023B">
              <w:rPr>
                <w:rFonts w:cstheme="minorHAnsi"/>
              </w:rPr>
              <w:t xml:space="preserve">ligns the </w:t>
            </w:r>
            <w:r w:rsidR="0050441A">
              <w:rPr>
                <w:rFonts w:cstheme="minorHAnsi"/>
              </w:rPr>
              <w:t>W</w:t>
            </w:r>
            <w:r w:rsidRPr="00F4023B">
              <w:rPr>
                <w:rFonts w:cstheme="minorHAnsi"/>
              </w:rPr>
              <w:t>aivers with the Social Security Act</w:t>
            </w:r>
            <w:r>
              <w:rPr>
                <w:rFonts w:cstheme="minorHAnsi"/>
              </w:rPr>
              <w:t>,</w:t>
            </w:r>
            <w:r w:rsidRPr="00F4023B">
              <w:rPr>
                <w:rFonts w:cstheme="minorHAnsi"/>
              </w:rPr>
              <w:t xml:space="preserve"> which was amended by the CARES Act</w:t>
            </w:r>
            <w:r>
              <w:rPr>
                <w:rFonts w:cstheme="minorHAnsi"/>
              </w:rPr>
              <w:t>,</w:t>
            </w:r>
            <w:r w:rsidRPr="00F4023B">
              <w:rPr>
                <w:rFonts w:cstheme="minorHAnsi"/>
              </w:rPr>
              <w:t xml:space="preserve"> </w:t>
            </w:r>
            <w:r>
              <w:rPr>
                <w:rFonts w:cstheme="minorHAnsi"/>
              </w:rPr>
              <w:t>to</w:t>
            </w:r>
            <w:r w:rsidRPr="00F4023B">
              <w:rPr>
                <w:rFonts w:cstheme="minorHAnsi"/>
              </w:rPr>
              <w:t xml:space="preserve"> allow services to be delivered in a hospital.</w:t>
            </w:r>
            <w:r w:rsidR="00065B43">
              <w:rPr>
                <w:rFonts w:cstheme="minorHAnsi"/>
              </w:rPr>
              <w:t xml:space="preserve"> </w:t>
            </w:r>
          </w:p>
          <w:p w14:paraId="0A8880CF" w14:textId="77777777" w:rsidR="00065B43" w:rsidRDefault="00065B43" w:rsidP="00065B43">
            <w:pPr>
              <w:rPr>
                <w:rFonts w:cstheme="minorHAnsi"/>
              </w:rPr>
            </w:pPr>
          </w:p>
          <w:p w14:paraId="5834C099" w14:textId="31C24EDB" w:rsidR="00065B43" w:rsidRDefault="00065B43" w:rsidP="00065B43">
            <w:pPr>
              <w:rPr>
                <w:rFonts w:cstheme="minorHAnsi"/>
              </w:rPr>
            </w:pPr>
            <w:r>
              <w:rPr>
                <w:rFonts w:cstheme="minorHAnsi"/>
              </w:rPr>
              <w:t>These changes will take effect in the waivers when Appendix K flexibilities end 6 months after the expiration of the federal public health emergency.</w:t>
            </w:r>
          </w:p>
          <w:p w14:paraId="77CEE74E" w14:textId="7ACD86AB" w:rsidR="00B45EE4" w:rsidRPr="00F4023B" w:rsidRDefault="00B45EE4" w:rsidP="00B45EE4">
            <w:pPr>
              <w:rPr>
                <w:rFonts w:cstheme="minorHAnsi"/>
              </w:rPr>
            </w:pPr>
          </w:p>
          <w:p w14:paraId="7CF90201" w14:textId="77777777" w:rsidR="00B45EE4" w:rsidRDefault="00B45EE4" w:rsidP="00B45EE4">
            <w:pPr>
              <w:rPr>
                <w:rFonts w:cstheme="minorHAnsi"/>
              </w:rPr>
            </w:pPr>
          </w:p>
          <w:p w14:paraId="170D01DF" w14:textId="77777777" w:rsidR="00B45EE4" w:rsidRDefault="00B45EE4" w:rsidP="00B45EE4">
            <w:pPr>
              <w:rPr>
                <w:rFonts w:cstheme="minorHAnsi"/>
              </w:rPr>
            </w:pPr>
          </w:p>
          <w:p w14:paraId="690D8693" w14:textId="77777777" w:rsidR="00B45EE4" w:rsidRDefault="00B45EE4" w:rsidP="00B45EE4">
            <w:pPr>
              <w:rPr>
                <w:rFonts w:cstheme="minorHAnsi"/>
              </w:rPr>
            </w:pPr>
          </w:p>
          <w:p w14:paraId="46F0A8F1" w14:textId="77777777" w:rsidR="00B45EE4" w:rsidRDefault="00B45EE4" w:rsidP="00B45EE4">
            <w:pPr>
              <w:rPr>
                <w:rFonts w:cstheme="minorHAnsi"/>
              </w:rPr>
            </w:pPr>
          </w:p>
          <w:p w14:paraId="198E02D7" w14:textId="77777777" w:rsidR="00B45EE4" w:rsidRDefault="00B45EE4" w:rsidP="00B45EE4">
            <w:pPr>
              <w:rPr>
                <w:rFonts w:cstheme="minorHAnsi"/>
              </w:rPr>
            </w:pPr>
          </w:p>
          <w:p w14:paraId="780FAB0C" w14:textId="77777777" w:rsidR="00B45EE4" w:rsidRDefault="00B45EE4" w:rsidP="00B45EE4">
            <w:pPr>
              <w:rPr>
                <w:rFonts w:cstheme="minorHAnsi"/>
              </w:rPr>
            </w:pPr>
          </w:p>
          <w:p w14:paraId="0C21ED5D" w14:textId="77777777" w:rsidR="00B45EE4" w:rsidRDefault="00B45EE4" w:rsidP="00B45EE4">
            <w:pPr>
              <w:rPr>
                <w:rFonts w:cstheme="minorHAnsi"/>
              </w:rPr>
            </w:pPr>
          </w:p>
          <w:p w14:paraId="0C9BC1F5" w14:textId="77777777" w:rsidR="00B45EE4" w:rsidRDefault="00B45EE4" w:rsidP="00B45EE4">
            <w:pPr>
              <w:rPr>
                <w:rFonts w:cstheme="minorHAnsi"/>
              </w:rPr>
            </w:pPr>
          </w:p>
          <w:p w14:paraId="4E6C9E2F" w14:textId="77777777" w:rsidR="00B45EE4" w:rsidRDefault="00B45EE4" w:rsidP="00B45EE4">
            <w:pPr>
              <w:rPr>
                <w:rFonts w:cstheme="minorHAnsi"/>
              </w:rPr>
            </w:pPr>
          </w:p>
          <w:p w14:paraId="68151572" w14:textId="78C8FD8F" w:rsidR="00B45EE4" w:rsidRPr="00F4023B" w:rsidRDefault="00B45EE4" w:rsidP="00B45EE4">
            <w:pPr>
              <w:rPr>
                <w:rFonts w:cstheme="minorHAnsi"/>
              </w:rPr>
            </w:pPr>
          </w:p>
        </w:tc>
      </w:tr>
      <w:tr w:rsidR="00B45EE4" w:rsidRPr="009C5B93" w14:paraId="24A78042" w14:textId="77777777" w:rsidTr="005F0990">
        <w:tc>
          <w:tcPr>
            <w:tcW w:w="1511" w:type="dxa"/>
          </w:tcPr>
          <w:p w14:paraId="08338E16" w14:textId="45F4468E" w:rsidR="00B45EE4" w:rsidRPr="00F4023B" w:rsidRDefault="00B45EE4" w:rsidP="00B45EE4">
            <w:pPr>
              <w:tabs>
                <w:tab w:val="left" w:pos="10125"/>
              </w:tabs>
              <w:rPr>
                <w:rFonts w:cstheme="minorHAnsi"/>
                <w:bCs/>
                <w:color w:val="000000"/>
              </w:rPr>
            </w:pPr>
            <w:r w:rsidRPr="00B67B54">
              <w:rPr>
                <w:rFonts w:cstheme="minorHAnsi"/>
                <w:bCs/>
                <w:color w:val="000000"/>
              </w:rPr>
              <w:lastRenderedPageBreak/>
              <w:t>Consolidated, Community Living, and P/FDS Waivers</w:t>
            </w:r>
          </w:p>
        </w:tc>
        <w:tc>
          <w:tcPr>
            <w:tcW w:w="1184" w:type="dxa"/>
          </w:tcPr>
          <w:p w14:paraId="3CDEA2F5" w14:textId="47438203" w:rsidR="00B45EE4" w:rsidRPr="00F4023B" w:rsidRDefault="00B45EE4" w:rsidP="00B45EE4">
            <w:pPr>
              <w:tabs>
                <w:tab w:val="left" w:pos="10125"/>
              </w:tabs>
              <w:rPr>
                <w:rFonts w:cstheme="minorHAnsi"/>
                <w:color w:val="000000" w:themeColor="text1"/>
              </w:rPr>
            </w:pPr>
            <w:r w:rsidRPr="00B67B54">
              <w:rPr>
                <w:rFonts w:cstheme="minorHAnsi"/>
                <w:color w:val="000000" w:themeColor="text1"/>
              </w:rPr>
              <w:t>C-1/C-3</w:t>
            </w:r>
          </w:p>
        </w:tc>
        <w:tc>
          <w:tcPr>
            <w:tcW w:w="1620" w:type="dxa"/>
          </w:tcPr>
          <w:p w14:paraId="441E56FD" w14:textId="03DF916C" w:rsidR="00B45EE4" w:rsidRPr="00F4023B" w:rsidRDefault="00B45EE4" w:rsidP="00B45EE4">
            <w:pPr>
              <w:autoSpaceDE w:val="0"/>
              <w:autoSpaceDN w:val="0"/>
              <w:adjustRightInd w:val="0"/>
              <w:rPr>
                <w:rFonts w:cstheme="minorHAnsi"/>
                <w:bCs/>
                <w:color w:val="000000"/>
              </w:rPr>
            </w:pPr>
            <w:r w:rsidRPr="00B67B54">
              <w:rPr>
                <w:rFonts w:cstheme="minorHAnsi"/>
                <w:bCs/>
                <w:color w:val="000000"/>
              </w:rPr>
              <w:t xml:space="preserve">Behavioral Supports  </w:t>
            </w:r>
          </w:p>
        </w:tc>
        <w:tc>
          <w:tcPr>
            <w:tcW w:w="8280" w:type="dxa"/>
          </w:tcPr>
          <w:p w14:paraId="36DAAAA3" w14:textId="77777777" w:rsidR="00B45EE4" w:rsidRPr="00E413F8" w:rsidRDefault="00B45EE4" w:rsidP="00B45EE4">
            <w:pPr>
              <w:pStyle w:val="Default"/>
              <w:rPr>
                <w:rFonts w:asciiTheme="minorHAnsi" w:hAnsiTheme="minorHAnsi" w:cstheme="minorHAnsi"/>
                <w:b/>
                <w:bCs/>
                <w:sz w:val="22"/>
                <w:szCs w:val="22"/>
              </w:rPr>
            </w:pPr>
            <w:r w:rsidRPr="00B67B54">
              <w:rPr>
                <w:rFonts w:asciiTheme="minorHAnsi" w:hAnsiTheme="minorHAnsi" w:cstheme="minorHAnsi"/>
                <w:sz w:val="22"/>
                <w:szCs w:val="22"/>
              </w:rPr>
              <w:t>Services may be provided in the office of the Behavioral Specialist, the participant's home, or in local public community environments necessary for the provision of the Behavioral Support Services. Direct services must be provided on a one-on-one basis.</w:t>
            </w:r>
            <w:r>
              <w:rPr>
                <w:rFonts w:asciiTheme="minorHAnsi" w:hAnsiTheme="minorHAnsi" w:cstheme="minorHAnsi"/>
                <w:sz w:val="22"/>
                <w:szCs w:val="22"/>
              </w:rPr>
              <w:t xml:space="preserve"> </w:t>
            </w:r>
            <w:r>
              <w:rPr>
                <w:rFonts w:asciiTheme="minorHAnsi" w:hAnsiTheme="minorHAnsi" w:cstheme="minorHAnsi"/>
                <w:b/>
                <w:bCs/>
                <w:sz w:val="22"/>
                <w:szCs w:val="22"/>
              </w:rPr>
              <w:t xml:space="preserve">Direct Behavioral Support services may be provided using remote technology in accordance with ODP policy. </w:t>
            </w:r>
          </w:p>
          <w:p w14:paraId="7DD100A9" w14:textId="77777777" w:rsidR="00B45EE4" w:rsidRPr="0029147C" w:rsidRDefault="00B45EE4" w:rsidP="00B45EE4">
            <w:pPr>
              <w:pStyle w:val="NormalWeb"/>
              <w:shd w:val="clear" w:color="auto" w:fill="FFFFFF"/>
              <w:rPr>
                <w:rFonts w:asciiTheme="minorHAnsi" w:hAnsiTheme="minorHAnsi" w:cstheme="minorHAnsi"/>
                <w:b/>
                <w:color w:val="000000"/>
                <w:sz w:val="22"/>
                <w:szCs w:val="22"/>
              </w:rPr>
            </w:pPr>
            <w:r>
              <w:rPr>
                <w:rFonts w:asciiTheme="minorHAnsi" w:hAnsiTheme="minorHAnsi" w:cstheme="minorHAnsi"/>
                <w:b/>
                <w:color w:val="000000"/>
                <w:sz w:val="22"/>
                <w:szCs w:val="22"/>
              </w:rPr>
              <w:t>Behavioral Support</w:t>
            </w:r>
            <w:r w:rsidRPr="0029147C">
              <w:rPr>
                <w:rFonts w:asciiTheme="minorHAnsi" w:hAnsiTheme="minorHAnsi" w:cstheme="minorHAnsi"/>
                <w:b/>
                <w:color w:val="000000"/>
                <w:sz w:val="22"/>
                <w:szCs w:val="22"/>
              </w:rPr>
              <w:t xml:space="preserve"> serv</w:t>
            </w:r>
            <w:r>
              <w:rPr>
                <w:rFonts w:asciiTheme="minorHAnsi" w:hAnsiTheme="minorHAnsi" w:cstheme="minorHAnsi"/>
                <w:b/>
                <w:color w:val="000000"/>
                <w:sz w:val="22"/>
                <w:szCs w:val="22"/>
              </w:rPr>
              <w:t>i</w:t>
            </w:r>
            <w:r w:rsidRPr="0029147C">
              <w:rPr>
                <w:rFonts w:asciiTheme="minorHAnsi" w:hAnsiTheme="minorHAnsi" w:cstheme="minorHAnsi"/>
                <w:b/>
                <w:color w:val="000000"/>
                <w:sz w:val="22"/>
                <w:szCs w:val="22"/>
              </w:rPr>
              <w:t xml:space="preserve">ces may also be delivered in a hospital, in accordance with Section 1902(h) of the Social Security Act, when the services are: </w:t>
            </w:r>
          </w:p>
          <w:p w14:paraId="56133E3E" w14:textId="77777777" w:rsidR="00B45EE4" w:rsidRPr="00F4023B" w:rsidRDefault="00B45EE4" w:rsidP="004F78DE">
            <w:pPr>
              <w:pStyle w:val="ListParagraph"/>
              <w:numPr>
                <w:ilvl w:val="0"/>
                <w:numId w:val="1"/>
              </w:numPr>
              <w:spacing w:after="0" w:line="240" w:lineRule="auto"/>
              <w:rPr>
                <w:rFonts w:cstheme="minorHAnsi"/>
                <w:b/>
                <w:color w:val="000000"/>
              </w:rPr>
            </w:pPr>
            <w:r w:rsidRPr="00F4023B">
              <w:rPr>
                <w:rFonts w:cstheme="minorHAnsi"/>
                <w:b/>
                <w:color w:val="000000"/>
              </w:rPr>
              <w:t xml:space="preserve">Identified in the participant’s service </w:t>
            </w:r>
            <w:proofErr w:type="gramStart"/>
            <w:r w:rsidRPr="00F4023B">
              <w:rPr>
                <w:rFonts w:cstheme="minorHAnsi"/>
                <w:b/>
                <w:color w:val="000000"/>
              </w:rPr>
              <w:t>plan;</w:t>
            </w:r>
            <w:proofErr w:type="gramEnd"/>
            <w:r w:rsidRPr="00F4023B">
              <w:rPr>
                <w:rFonts w:cstheme="minorHAnsi"/>
                <w:b/>
                <w:color w:val="000000"/>
              </w:rPr>
              <w:t xml:space="preserve"> </w:t>
            </w:r>
          </w:p>
          <w:p w14:paraId="3B47AB43" w14:textId="77777777" w:rsidR="00B45EE4" w:rsidRPr="00F4023B" w:rsidRDefault="00B45EE4" w:rsidP="004F78DE">
            <w:pPr>
              <w:pStyle w:val="ListParagraph"/>
              <w:numPr>
                <w:ilvl w:val="0"/>
                <w:numId w:val="1"/>
              </w:numPr>
              <w:spacing w:after="0" w:line="240" w:lineRule="auto"/>
              <w:rPr>
                <w:rFonts w:cstheme="minorHAnsi"/>
                <w:b/>
                <w:color w:val="000000"/>
              </w:rPr>
            </w:pPr>
            <w:r w:rsidRPr="00F4023B">
              <w:rPr>
                <w:rFonts w:cstheme="minorHAnsi"/>
                <w:b/>
                <w:color w:val="000000"/>
              </w:rPr>
              <w:t xml:space="preserve">Provided to meet needs of the participant that are not met through the provision of hospital </w:t>
            </w:r>
            <w:proofErr w:type="gramStart"/>
            <w:r w:rsidRPr="00F4023B">
              <w:rPr>
                <w:rFonts w:cstheme="minorHAnsi"/>
                <w:b/>
                <w:color w:val="000000"/>
              </w:rPr>
              <w:t>services;</w:t>
            </w:r>
            <w:proofErr w:type="gramEnd"/>
          </w:p>
          <w:p w14:paraId="478201E8" w14:textId="77777777" w:rsidR="00B45EE4" w:rsidRPr="00F4023B" w:rsidRDefault="00B45EE4" w:rsidP="004F78DE">
            <w:pPr>
              <w:pStyle w:val="ListParagraph"/>
              <w:numPr>
                <w:ilvl w:val="0"/>
                <w:numId w:val="1"/>
              </w:numPr>
              <w:spacing w:after="0" w:line="240" w:lineRule="auto"/>
              <w:rPr>
                <w:rFonts w:cstheme="minorHAnsi"/>
                <w:b/>
                <w:color w:val="000000"/>
              </w:rPr>
            </w:pPr>
            <w:r w:rsidRPr="00F4023B">
              <w:rPr>
                <w:rFonts w:cstheme="minorHAnsi"/>
                <w:b/>
                <w:color w:val="000000"/>
              </w:rPr>
              <w:t>Designed to ensure smooth transitions between the hospital and home and community-based settings, and to preserve the participant’s functional abilities; and</w:t>
            </w:r>
          </w:p>
          <w:p w14:paraId="618FEF94" w14:textId="77777777" w:rsidR="00B45EE4" w:rsidRPr="00F4023B" w:rsidRDefault="00B45EE4" w:rsidP="004F78DE">
            <w:pPr>
              <w:pStyle w:val="ListParagraph"/>
              <w:numPr>
                <w:ilvl w:val="0"/>
                <w:numId w:val="1"/>
              </w:numPr>
              <w:spacing w:after="0" w:line="240" w:lineRule="auto"/>
              <w:rPr>
                <w:rFonts w:cstheme="minorHAnsi"/>
                <w:b/>
                <w:color w:val="000000"/>
              </w:rPr>
            </w:pPr>
            <w:r w:rsidRPr="00F4023B">
              <w:rPr>
                <w:rFonts w:cstheme="minorHAnsi"/>
                <w:b/>
                <w:color w:val="000000"/>
              </w:rPr>
              <w:t xml:space="preserve">Not a substitute for services that the hospital is obligated to provide through its conditions of participation or under Federal or state law, or under another applicable requirement.  </w:t>
            </w:r>
          </w:p>
          <w:p w14:paraId="69E6F9D9" w14:textId="77777777" w:rsidR="00B45EE4" w:rsidRPr="00F4023B" w:rsidRDefault="00B45EE4" w:rsidP="00B45EE4">
            <w:pPr>
              <w:ind w:left="70"/>
              <w:rPr>
                <w:rFonts w:cstheme="minorHAnsi"/>
                <w:b/>
                <w:color w:val="000000"/>
              </w:rPr>
            </w:pPr>
          </w:p>
          <w:p w14:paraId="5D0BE80D" w14:textId="77777777" w:rsidR="00B45EE4" w:rsidRPr="00F4023B" w:rsidRDefault="00B45EE4" w:rsidP="00B45EE4">
            <w:pPr>
              <w:ind w:left="70"/>
              <w:rPr>
                <w:rFonts w:cstheme="minorHAnsi"/>
                <w:b/>
                <w:color w:val="000000"/>
              </w:rPr>
            </w:pPr>
            <w:r w:rsidRPr="00F4023B">
              <w:rPr>
                <w:rFonts w:cstheme="minorHAnsi"/>
                <w:b/>
                <w:color w:val="000000"/>
              </w:rPr>
              <w:t xml:space="preserve">This service can only be provided in a hospital setting to assist the participant with one or more of the following: </w:t>
            </w:r>
          </w:p>
          <w:p w14:paraId="2CD21BFB" w14:textId="77777777" w:rsidR="00B45EE4" w:rsidRPr="0092266B" w:rsidRDefault="00B45EE4" w:rsidP="004F78DE">
            <w:pPr>
              <w:pStyle w:val="ListParagraph"/>
              <w:numPr>
                <w:ilvl w:val="0"/>
                <w:numId w:val="2"/>
              </w:numPr>
              <w:spacing w:after="0" w:line="240" w:lineRule="auto"/>
              <w:rPr>
                <w:rFonts w:cstheme="minorHAnsi"/>
                <w:b/>
                <w:color w:val="000000"/>
              </w:rPr>
            </w:pPr>
            <w:r w:rsidRPr="00F4023B">
              <w:rPr>
                <w:rFonts w:cstheme="minorHAnsi"/>
                <w:b/>
                <w:color w:val="000000"/>
              </w:rPr>
              <w:t>Communication;</w:t>
            </w:r>
            <w:r>
              <w:rPr>
                <w:rFonts w:cstheme="minorHAnsi"/>
                <w:b/>
                <w:color w:val="000000"/>
              </w:rPr>
              <w:t xml:space="preserve"> </w:t>
            </w:r>
            <w:r w:rsidRPr="0092266B">
              <w:rPr>
                <w:rFonts w:cstheme="minorHAnsi"/>
                <w:b/>
                <w:color w:val="000000"/>
              </w:rPr>
              <w:t xml:space="preserve">or </w:t>
            </w:r>
          </w:p>
          <w:p w14:paraId="02070DA2" w14:textId="77777777" w:rsidR="00B45EE4" w:rsidRPr="00FB6C4D" w:rsidRDefault="00B45EE4" w:rsidP="004F78DE">
            <w:pPr>
              <w:pStyle w:val="ListParagraph"/>
              <w:numPr>
                <w:ilvl w:val="0"/>
                <w:numId w:val="2"/>
              </w:numPr>
              <w:spacing w:after="0" w:line="240" w:lineRule="auto"/>
              <w:rPr>
                <w:rFonts w:cstheme="minorHAnsi"/>
              </w:rPr>
            </w:pPr>
            <w:r w:rsidRPr="00F4023B">
              <w:rPr>
                <w:rFonts w:cstheme="minorHAnsi"/>
                <w:b/>
              </w:rPr>
              <w:t>Behavioral support/stabilization as enumerated in the behavior support plan.</w:t>
            </w:r>
          </w:p>
          <w:p w14:paraId="0EDC4B72" w14:textId="3B9FF1AB" w:rsidR="00FB6C4D" w:rsidRPr="005D369E" w:rsidRDefault="00FB6C4D" w:rsidP="00FB6C4D">
            <w:pPr>
              <w:pStyle w:val="ListParagraph"/>
              <w:spacing w:after="0" w:line="240" w:lineRule="auto"/>
              <w:ind w:left="790"/>
              <w:rPr>
                <w:rFonts w:cstheme="minorHAnsi"/>
              </w:rPr>
            </w:pPr>
          </w:p>
        </w:tc>
        <w:tc>
          <w:tcPr>
            <w:tcW w:w="3420" w:type="dxa"/>
          </w:tcPr>
          <w:p w14:paraId="69E39205" w14:textId="5A65C3A6" w:rsidR="00D629A3" w:rsidRDefault="00D629A3" w:rsidP="00D629A3">
            <w:pPr>
              <w:rPr>
                <w:rFonts w:cstheme="minorHAnsi"/>
              </w:rPr>
            </w:pPr>
            <w:r w:rsidRPr="00E14DB4">
              <w:rPr>
                <w:rFonts w:cstheme="minorHAnsi"/>
              </w:rPr>
              <w:lastRenderedPageBreak/>
              <w:t xml:space="preserve">Through the COVID-19 pandemic, ODP has learned that there </w:t>
            </w:r>
            <w:r>
              <w:rPr>
                <w:rFonts w:cstheme="minorHAnsi"/>
              </w:rPr>
              <w:t xml:space="preserve">are </w:t>
            </w:r>
            <w:r w:rsidRPr="00E14DB4">
              <w:rPr>
                <w:rFonts w:cstheme="minorHAnsi"/>
              </w:rPr>
              <w:t xml:space="preserve">benefits </w:t>
            </w:r>
            <w:r>
              <w:rPr>
                <w:rFonts w:cstheme="minorHAnsi"/>
              </w:rPr>
              <w:t>to</w:t>
            </w:r>
            <w:r w:rsidRPr="00E14DB4">
              <w:rPr>
                <w:rFonts w:cstheme="minorHAnsi"/>
              </w:rPr>
              <w:t xml:space="preserve"> rendering </w:t>
            </w:r>
            <w:r>
              <w:rPr>
                <w:rFonts w:cstheme="minorHAnsi"/>
              </w:rPr>
              <w:t>certain services</w:t>
            </w:r>
            <w:r w:rsidRPr="00E14DB4">
              <w:rPr>
                <w:rFonts w:cstheme="minorHAnsi"/>
              </w:rPr>
              <w:t xml:space="preserve"> remotely</w:t>
            </w:r>
            <w:r>
              <w:rPr>
                <w:rFonts w:cstheme="minorHAnsi"/>
              </w:rPr>
              <w:t xml:space="preserve"> when remote services meet the</w:t>
            </w:r>
            <w:r w:rsidRPr="00E14DB4">
              <w:rPr>
                <w:rFonts w:cstheme="minorHAnsi"/>
              </w:rPr>
              <w:t xml:space="preserve"> participant’s needs.</w:t>
            </w:r>
            <w:r>
              <w:rPr>
                <w:rFonts w:cstheme="minorHAnsi"/>
              </w:rPr>
              <w:t xml:space="preserve">  </w:t>
            </w:r>
          </w:p>
          <w:p w14:paraId="579E7E45" w14:textId="58657096" w:rsidR="00933875" w:rsidRDefault="00933875" w:rsidP="00B45EE4">
            <w:pPr>
              <w:rPr>
                <w:rFonts w:cstheme="minorHAnsi"/>
              </w:rPr>
            </w:pPr>
          </w:p>
          <w:p w14:paraId="711325C2" w14:textId="10ECE05B" w:rsidR="00B45EE4" w:rsidRDefault="00B45EE4" w:rsidP="00B45EE4">
            <w:pPr>
              <w:rPr>
                <w:rFonts w:cstheme="minorHAnsi"/>
              </w:rPr>
            </w:pPr>
            <w:r>
              <w:rPr>
                <w:rFonts w:cstheme="minorHAnsi"/>
              </w:rPr>
              <w:t>Changes to this service definition also a</w:t>
            </w:r>
            <w:r w:rsidRPr="00F4023B">
              <w:rPr>
                <w:rFonts w:cstheme="minorHAnsi"/>
              </w:rPr>
              <w:t xml:space="preserve">ligns the </w:t>
            </w:r>
            <w:r w:rsidR="00D629A3">
              <w:rPr>
                <w:rFonts w:cstheme="minorHAnsi"/>
              </w:rPr>
              <w:t>W</w:t>
            </w:r>
            <w:r w:rsidRPr="00F4023B">
              <w:rPr>
                <w:rFonts w:cstheme="minorHAnsi"/>
              </w:rPr>
              <w:t>aivers with the Social Security Act</w:t>
            </w:r>
            <w:r>
              <w:rPr>
                <w:rFonts w:cstheme="minorHAnsi"/>
              </w:rPr>
              <w:t>,</w:t>
            </w:r>
            <w:r w:rsidRPr="00F4023B">
              <w:rPr>
                <w:rFonts w:cstheme="minorHAnsi"/>
              </w:rPr>
              <w:t xml:space="preserve"> which was amended by the CARES Act</w:t>
            </w:r>
            <w:r>
              <w:rPr>
                <w:rFonts w:cstheme="minorHAnsi"/>
              </w:rPr>
              <w:t>,</w:t>
            </w:r>
            <w:r w:rsidRPr="00F4023B">
              <w:rPr>
                <w:rFonts w:cstheme="minorHAnsi"/>
              </w:rPr>
              <w:t xml:space="preserve"> </w:t>
            </w:r>
            <w:r>
              <w:rPr>
                <w:rFonts w:cstheme="minorHAnsi"/>
              </w:rPr>
              <w:t>to</w:t>
            </w:r>
            <w:r w:rsidRPr="00F4023B">
              <w:rPr>
                <w:rFonts w:cstheme="minorHAnsi"/>
              </w:rPr>
              <w:t xml:space="preserve"> allow services to be delivered in a hospital.</w:t>
            </w:r>
          </w:p>
          <w:p w14:paraId="377D2E10" w14:textId="585CE311" w:rsidR="00933875" w:rsidRDefault="00933875" w:rsidP="00B45EE4">
            <w:pPr>
              <w:rPr>
                <w:rFonts w:cstheme="minorHAnsi"/>
              </w:rPr>
            </w:pPr>
          </w:p>
          <w:p w14:paraId="0E90231D" w14:textId="6C0BDC19" w:rsidR="00933875" w:rsidRDefault="00933875" w:rsidP="00933875">
            <w:pPr>
              <w:rPr>
                <w:rFonts w:cstheme="minorHAnsi"/>
              </w:rPr>
            </w:pPr>
            <w:r>
              <w:rPr>
                <w:rFonts w:cstheme="minorHAnsi"/>
              </w:rPr>
              <w:t xml:space="preserve">These changes will take effect in the waivers when Appendix K flexibilities end 6 months after the </w:t>
            </w:r>
            <w:r>
              <w:rPr>
                <w:rFonts w:cstheme="minorHAnsi"/>
              </w:rPr>
              <w:lastRenderedPageBreak/>
              <w:t>expiration of the federal public health emergency.</w:t>
            </w:r>
          </w:p>
          <w:p w14:paraId="7E7FF969" w14:textId="77777777" w:rsidR="00933875" w:rsidRPr="00F4023B" w:rsidRDefault="00933875" w:rsidP="00B45EE4">
            <w:pPr>
              <w:rPr>
                <w:rFonts w:cstheme="minorHAnsi"/>
              </w:rPr>
            </w:pPr>
          </w:p>
          <w:p w14:paraId="34470C16" w14:textId="4E791B99" w:rsidR="00B45EE4" w:rsidRPr="00F4023B" w:rsidRDefault="00B45EE4" w:rsidP="00B45EE4">
            <w:pPr>
              <w:rPr>
                <w:rFonts w:cstheme="minorHAnsi"/>
              </w:rPr>
            </w:pPr>
          </w:p>
        </w:tc>
      </w:tr>
      <w:tr w:rsidR="00B45EE4" w:rsidRPr="009C5B93" w14:paraId="2AAF7187" w14:textId="77777777" w:rsidTr="005F0990">
        <w:tc>
          <w:tcPr>
            <w:tcW w:w="1511" w:type="dxa"/>
          </w:tcPr>
          <w:p w14:paraId="6BF55F7E" w14:textId="6D2F813C" w:rsidR="00B45EE4" w:rsidRPr="00F4023B" w:rsidRDefault="00B45EE4" w:rsidP="00B45EE4">
            <w:pPr>
              <w:tabs>
                <w:tab w:val="left" w:pos="10125"/>
              </w:tabs>
              <w:rPr>
                <w:rFonts w:cstheme="minorHAnsi"/>
                <w:bCs/>
                <w:color w:val="000000"/>
              </w:rPr>
            </w:pPr>
            <w:r w:rsidRPr="00E243DF">
              <w:rPr>
                <w:rFonts w:cstheme="minorHAnsi"/>
                <w:bCs/>
                <w:color w:val="000000"/>
              </w:rPr>
              <w:lastRenderedPageBreak/>
              <w:t>Consolidated, Community Living, and P/FDS Waivers</w:t>
            </w:r>
          </w:p>
        </w:tc>
        <w:tc>
          <w:tcPr>
            <w:tcW w:w="1184" w:type="dxa"/>
          </w:tcPr>
          <w:p w14:paraId="3F5D49B4" w14:textId="527DC56B" w:rsidR="00B45EE4" w:rsidRPr="00F4023B" w:rsidRDefault="00B45EE4" w:rsidP="00B45EE4">
            <w:pPr>
              <w:tabs>
                <w:tab w:val="left" w:pos="10125"/>
              </w:tabs>
              <w:rPr>
                <w:rFonts w:cstheme="minorHAnsi"/>
                <w:color w:val="000000" w:themeColor="text1"/>
              </w:rPr>
            </w:pPr>
            <w:r w:rsidRPr="00E243DF">
              <w:rPr>
                <w:rFonts w:cstheme="minorHAnsi"/>
                <w:bCs/>
                <w:color w:val="000000"/>
              </w:rPr>
              <w:t>C-1/C-3</w:t>
            </w:r>
          </w:p>
        </w:tc>
        <w:tc>
          <w:tcPr>
            <w:tcW w:w="1620" w:type="dxa"/>
          </w:tcPr>
          <w:p w14:paraId="78E14BA3" w14:textId="3E0B85FE" w:rsidR="00B45EE4" w:rsidRPr="00F4023B" w:rsidRDefault="00B45EE4" w:rsidP="00B45EE4">
            <w:pPr>
              <w:autoSpaceDE w:val="0"/>
              <w:autoSpaceDN w:val="0"/>
              <w:adjustRightInd w:val="0"/>
              <w:rPr>
                <w:rFonts w:cstheme="minorHAnsi"/>
                <w:bCs/>
                <w:color w:val="000000"/>
              </w:rPr>
            </w:pPr>
            <w:r w:rsidRPr="00E243DF">
              <w:rPr>
                <w:rFonts w:cstheme="minorHAnsi"/>
                <w:bCs/>
                <w:color w:val="000000"/>
              </w:rPr>
              <w:t xml:space="preserve">Supported Employment   </w:t>
            </w:r>
          </w:p>
        </w:tc>
        <w:tc>
          <w:tcPr>
            <w:tcW w:w="8280" w:type="dxa"/>
          </w:tcPr>
          <w:p w14:paraId="39B5E4B8" w14:textId="477C7913" w:rsidR="00B45EE4" w:rsidRPr="005D369E" w:rsidRDefault="00B45EE4" w:rsidP="00B45EE4">
            <w:pPr>
              <w:pStyle w:val="Default"/>
              <w:rPr>
                <w:rFonts w:asciiTheme="minorHAnsi" w:hAnsiTheme="minorHAnsi" w:cstheme="minorHAnsi"/>
                <w:sz w:val="22"/>
                <w:szCs w:val="22"/>
              </w:rPr>
            </w:pPr>
            <w:r w:rsidRPr="00E243DF">
              <w:rPr>
                <w:rFonts w:asciiTheme="minorHAnsi" w:hAnsiTheme="minorHAnsi" w:cstheme="minorHAnsi"/>
                <w:sz w:val="22"/>
                <w:szCs w:val="22"/>
              </w:rPr>
              <w:t xml:space="preserve">Supported Employment services are direct and indirect services that are provided in a variety of community settings for the purposes of supporting participants in obtaining and sustaining competitive integrated employment. </w:t>
            </w:r>
            <w:r w:rsidRPr="00E243DF">
              <w:rPr>
                <w:rFonts w:asciiTheme="minorHAnsi" w:hAnsiTheme="minorHAnsi" w:cstheme="minorHAnsi"/>
                <w:b/>
                <w:bCs/>
                <w:sz w:val="22"/>
                <w:szCs w:val="22"/>
              </w:rPr>
              <w:t xml:space="preserve">Direct </w:t>
            </w:r>
            <w:r>
              <w:rPr>
                <w:rFonts w:asciiTheme="minorHAnsi" w:hAnsiTheme="minorHAnsi" w:cstheme="minorHAnsi"/>
                <w:b/>
                <w:bCs/>
                <w:sz w:val="22"/>
                <w:szCs w:val="22"/>
              </w:rPr>
              <w:t xml:space="preserve">Supported Employment </w:t>
            </w:r>
            <w:r w:rsidRPr="00E243DF">
              <w:rPr>
                <w:rFonts w:asciiTheme="minorHAnsi" w:hAnsiTheme="minorHAnsi" w:cstheme="minorHAnsi"/>
                <w:b/>
                <w:bCs/>
                <w:sz w:val="22"/>
                <w:szCs w:val="22"/>
              </w:rPr>
              <w:t xml:space="preserve">services may be provided using remote technology in accordance with ODP policy. </w:t>
            </w:r>
          </w:p>
        </w:tc>
        <w:tc>
          <w:tcPr>
            <w:tcW w:w="3420" w:type="dxa"/>
          </w:tcPr>
          <w:p w14:paraId="2A650E48" w14:textId="77777777" w:rsidR="001555F6" w:rsidRDefault="001555F6" w:rsidP="001555F6">
            <w:pPr>
              <w:rPr>
                <w:rFonts w:cstheme="minorHAnsi"/>
              </w:rPr>
            </w:pPr>
            <w:r w:rsidRPr="00E14DB4">
              <w:rPr>
                <w:rFonts w:cstheme="minorHAnsi"/>
              </w:rPr>
              <w:t xml:space="preserve">Through the COVID-19 pandemic, ODP has learned that there </w:t>
            </w:r>
            <w:r>
              <w:rPr>
                <w:rFonts w:cstheme="minorHAnsi"/>
              </w:rPr>
              <w:t xml:space="preserve">are </w:t>
            </w:r>
            <w:r w:rsidRPr="00E14DB4">
              <w:rPr>
                <w:rFonts w:cstheme="minorHAnsi"/>
              </w:rPr>
              <w:t xml:space="preserve">benefits </w:t>
            </w:r>
            <w:r>
              <w:rPr>
                <w:rFonts w:cstheme="minorHAnsi"/>
              </w:rPr>
              <w:t>to</w:t>
            </w:r>
            <w:r w:rsidRPr="00E14DB4">
              <w:rPr>
                <w:rFonts w:cstheme="minorHAnsi"/>
              </w:rPr>
              <w:t xml:space="preserve"> rendering </w:t>
            </w:r>
            <w:r>
              <w:rPr>
                <w:rFonts w:cstheme="minorHAnsi"/>
              </w:rPr>
              <w:t>certain services</w:t>
            </w:r>
            <w:r w:rsidRPr="00E14DB4">
              <w:rPr>
                <w:rFonts w:cstheme="minorHAnsi"/>
              </w:rPr>
              <w:t xml:space="preserve"> remotely</w:t>
            </w:r>
            <w:r>
              <w:rPr>
                <w:rFonts w:cstheme="minorHAnsi"/>
              </w:rPr>
              <w:t xml:space="preserve"> when remote services meet the</w:t>
            </w:r>
            <w:r w:rsidRPr="00E14DB4">
              <w:rPr>
                <w:rFonts w:cstheme="minorHAnsi"/>
              </w:rPr>
              <w:t xml:space="preserve"> participant’s needs.</w:t>
            </w:r>
            <w:r>
              <w:rPr>
                <w:rFonts w:cstheme="minorHAnsi"/>
              </w:rPr>
              <w:t xml:space="preserve">  This change will take effect in the waivers when Appendix K flexibilities end 6 months after the expiration of the federal public health emergency.</w:t>
            </w:r>
          </w:p>
          <w:p w14:paraId="12142A82" w14:textId="77777777" w:rsidR="00B45EE4" w:rsidRPr="00F4023B" w:rsidRDefault="00B45EE4" w:rsidP="00B45EE4">
            <w:pPr>
              <w:rPr>
                <w:rFonts w:cstheme="minorHAnsi"/>
              </w:rPr>
            </w:pPr>
          </w:p>
        </w:tc>
      </w:tr>
      <w:tr w:rsidR="008F56E5" w:rsidRPr="009C5B93" w14:paraId="4DE6BA47" w14:textId="77777777" w:rsidTr="005F0990">
        <w:tc>
          <w:tcPr>
            <w:tcW w:w="1511" w:type="dxa"/>
          </w:tcPr>
          <w:p w14:paraId="3B62C9B3" w14:textId="3514BE47" w:rsidR="008F56E5" w:rsidRPr="00E243DF" w:rsidRDefault="008F56E5" w:rsidP="00B45EE4">
            <w:pPr>
              <w:tabs>
                <w:tab w:val="left" w:pos="10125"/>
              </w:tabs>
              <w:rPr>
                <w:rFonts w:cstheme="minorHAnsi"/>
                <w:bCs/>
                <w:color w:val="000000"/>
              </w:rPr>
            </w:pPr>
            <w:r w:rsidRPr="00E243DF">
              <w:rPr>
                <w:rFonts w:cstheme="minorHAnsi"/>
                <w:bCs/>
                <w:color w:val="000000"/>
              </w:rPr>
              <w:t>Consolidated, Community Living, and P/FDS Waivers</w:t>
            </w:r>
          </w:p>
        </w:tc>
        <w:tc>
          <w:tcPr>
            <w:tcW w:w="1184" w:type="dxa"/>
          </w:tcPr>
          <w:p w14:paraId="57E0ADAB" w14:textId="5541D7DC" w:rsidR="008F56E5" w:rsidRPr="00E243DF" w:rsidRDefault="008F56E5" w:rsidP="00B45EE4">
            <w:pPr>
              <w:tabs>
                <w:tab w:val="left" w:pos="10125"/>
              </w:tabs>
              <w:rPr>
                <w:rFonts w:cstheme="minorHAnsi"/>
                <w:bCs/>
                <w:color w:val="000000"/>
              </w:rPr>
            </w:pPr>
            <w:r>
              <w:rPr>
                <w:rFonts w:cstheme="minorHAnsi"/>
                <w:bCs/>
                <w:color w:val="000000"/>
              </w:rPr>
              <w:t>C-1/C-3</w:t>
            </w:r>
          </w:p>
        </w:tc>
        <w:tc>
          <w:tcPr>
            <w:tcW w:w="1620" w:type="dxa"/>
          </w:tcPr>
          <w:p w14:paraId="61736A90" w14:textId="3711752F" w:rsidR="008F56E5" w:rsidRPr="00E243DF" w:rsidRDefault="008F56E5" w:rsidP="00B45EE4">
            <w:pPr>
              <w:autoSpaceDE w:val="0"/>
              <w:autoSpaceDN w:val="0"/>
              <w:adjustRightInd w:val="0"/>
              <w:rPr>
                <w:rFonts w:cstheme="minorHAnsi"/>
                <w:bCs/>
                <w:color w:val="000000"/>
              </w:rPr>
            </w:pPr>
            <w:r>
              <w:rPr>
                <w:rFonts w:cstheme="minorHAnsi"/>
                <w:bCs/>
                <w:color w:val="000000"/>
              </w:rPr>
              <w:t>Small Group Employment</w:t>
            </w:r>
          </w:p>
        </w:tc>
        <w:tc>
          <w:tcPr>
            <w:tcW w:w="8280" w:type="dxa"/>
          </w:tcPr>
          <w:p w14:paraId="16660919" w14:textId="77777777" w:rsidR="008F56E5" w:rsidRPr="0024459B" w:rsidRDefault="008F56E5" w:rsidP="008F56E5">
            <w:pPr>
              <w:pStyle w:val="NormalWeb"/>
              <w:shd w:val="clear" w:color="auto" w:fill="FFFFFF"/>
            </w:pPr>
            <w:r w:rsidRPr="00A11F9B">
              <w:rPr>
                <w:rFonts w:asciiTheme="minorHAnsi" w:hAnsiTheme="minorHAnsi"/>
              </w:rPr>
              <w:t>Small Group Employment services are direct services that consist of supporting participants in transitioning to competitive integrated employment through work that occurs in a location other than a facility subject to 55 Pa. Code Chapter 2380 or Chapter 2390 regulations</w:t>
            </w:r>
            <w:r>
              <w:rPr>
                <w:rFonts w:asciiTheme="minorHAnsi" w:hAnsiTheme="minorHAnsi"/>
              </w:rPr>
              <w:t xml:space="preserve"> </w:t>
            </w:r>
            <w:r w:rsidRPr="00C74BAC">
              <w:rPr>
                <w:rFonts w:asciiTheme="minorHAnsi" w:hAnsiTheme="minorHAnsi"/>
                <w:b/>
                <w:bCs/>
              </w:rPr>
              <w:t>such as an integrated industry, business, or community setting</w:t>
            </w:r>
            <w:r w:rsidRPr="00A11F9B">
              <w:rPr>
                <w:rFonts w:asciiTheme="minorHAnsi" w:hAnsiTheme="minorHAnsi"/>
              </w:rPr>
              <w:t xml:space="preserve">. The goal of Small Group Employment services is </w:t>
            </w:r>
            <w:r w:rsidRPr="00C74BAC">
              <w:rPr>
                <w:rFonts w:asciiTheme="minorHAnsi" w:hAnsiTheme="minorHAnsi"/>
                <w:b/>
                <w:bCs/>
              </w:rPr>
              <w:t>acquisition of knowledge, skills and experiences that lead to</w:t>
            </w:r>
            <w:r w:rsidRPr="00F27996">
              <w:rPr>
                <w:rFonts w:asciiTheme="minorHAnsi" w:hAnsiTheme="minorHAnsi"/>
              </w:rPr>
              <w:t xml:space="preserve"> </w:t>
            </w:r>
            <w:r w:rsidRPr="00A11F9B">
              <w:rPr>
                <w:rFonts w:asciiTheme="minorHAnsi" w:hAnsiTheme="minorHAnsi"/>
              </w:rPr>
              <w:t>competitive integrated employment</w:t>
            </w:r>
            <w:r w:rsidRPr="00C74BAC">
              <w:rPr>
                <w:rFonts w:asciiTheme="minorHAnsi" w:hAnsiTheme="minorHAnsi"/>
                <w:b/>
                <w:bCs/>
              </w:rPr>
              <w:t>, including self-employment</w:t>
            </w:r>
            <w:r w:rsidRPr="00A11F9B">
              <w:rPr>
                <w:rFonts w:asciiTheme="minorHAnsi" w:hAnsiTheme="minorHAnsi"/>
              </w:rPr>
              <w:t xml:space="preserve">. Participants receiving this service must have a competitive integrated employment outcome included in their service plan, and it must be documented in the service plan how and when the provision of this service is expected to lead to competitive integrated employment. Work that participants perform during the provision of Small Group Employment services must be paid at least minimum wage and the compensation must be </w:t>
            </w:r>
            <w:proofErr w:type="gramStart"/>
            <w:r w:rsidRPr="00A11F9B">
              <w:rPr>
                <w:rFonts w:asciiTheme="minorHAnsi" w:hAnsiTheme="minorHAnsi"/>
              </w:rPr>
              <w:lastRenderedPageBreak/>
              <w:t>similar to</w:t>
            </w:r>
            <w:proofErr w:type="gramEnd"/>
            <w:r w:rsidRPr="00A11F9B">
              <w:rPr>
                <w:rFonts w:asciiTheme="minorHAnsi" w:hAnsiTheme="minorHAnsi"/>
              </w:rPr>
              <w:t xml:space="preserve"> compensation earned by workers without disabilities performing the same work. </w:t>
            </w:r>
          </w:p>
          <w:p w14:paraId="6377D022" w14:textId="3BAC5B81" w:rsidR="008F56E5" w:rsidRDefault="008F56E5" w:rsidP="008F56E5">
            <w:pPr>
              <w:pStyle w:val="NormalWeb"/>
              <w:shd w:val="clear" w:color="auto" w:fill="FFFFFF"/>
              <w:spacing w:before="0" w:beforeAutospacing="0" w:after="0" w:afterAutospacing="0"/>
              <w:rPr>
                <w:rFonts w:asciiTheme="minorHAnsi" w:hAnsiTheme="minorHAnsi"/>
              </w:rPr>
            </w:pPr>
            <w:r w:rsidRPr="00A11F9B">
              <w:rPr>
                <w:rFonts w:asciiTheme="minorHAnsi" w:hAnsiTheme="minorHAnsi"/>
              </w:rPr>
              <w:t xml:space="preserve">Small Group Employment service options include mobile work force, </w:t>
            </w:r>
            <w:proofErr w:type="gramStart"/>
            <w:r w:rsidRPr="00A11F9B">
              <w:rPr>
                <w:rFonts w:asciiTheme="minorHAnsi" w:hAnsiTheme="minorHAnsi"/>
              </w:rPr>
              <w:t>work station</w:t>
            </w:r>
            <w:proofErr w:type="gramEnd"/>
            <w:r w:rsidRPr="00A11F9B">
              <w:rPr>
                <w:rFonts w:asciiTheme="minorHAnsi" w:hAnsiTheme="minorHAnsi"/>
              </w:rPr>
              <w:t xml:space="preserve"> in industry, affirmative industry, and enclave. </w:t>
            </w:r>
            <w:r w:rsidRPr="00C74BAC">
              <w:rPr>
                <w:rFonts w:asciiTheme="minorHAnsi" w:hAnsiTheme="minorHAnsi"/>
                <w:b/>
                <w:bCs/>
              </w:rPr>
              <w:t>Each of these options are delivered in integrated business, industry or community settings that do not isolate participants from others in the setting who do not have disabilities. Services must be provided in a manner that promotes engagement in the workplace and interaction between participants and people without disabilities including co-workers, supervisors, and customers, if applicable.</w:t>
            </w:r>
            <w:r>
              <w:rPr>
                <w:rFonts w:asciiTheme="minorHAnsi" w:hAnsiTheme="minorHAnsi"/>
              </w:rPr>
              <w:t xml:space="preserve"> </w:t>
            </w:r>
            <w:r w:rsidRPr="00A11F9B">
              <w:rPr>
                <w:rFonts w:asciiTheme="minorHAnsi" w:hAnsiTheme="minorHAnsi"/>
              </w:rPr>
              <w:t xml:space="preserve">Small Group Employment services are only billable when the participant is receiving direct support during the time that he or she is working and receiving wages through one of these service options or during transportation to a work site. </w:t>
            </w:r>
          </w:p>
          <w:p w14:paraId="3A575DC3" w14:textId="77777777" w:rsidR="008F56E5" w:rsidRPr="00A11F9B" w:rsidRDefault="008F56E5" w:rsidP="008F56E5">
            <w:pPr>
              <w:pStyle w:val="NormalWeb"/>
              <w:shd w:val="clear" w:color="auto" w:fill="FFFFFF"/>
              <w:spacing w:before="0" w:beforeAutospacing="0" w:after="0" w:afterAutospacing="0"/>
              <w:jc w:val="center"/>
              <w:rPr>
                <w:rFonts w:asciiTheme="minorHAnsi" w:hAnsiTheme="minorHAnsi"/>
              </w:rPr>
            </w:pPr>
            <w:r>
              <w:rPr>
                <w:rFonts w:asciiTheme="minorHAnsi" w:hAnsiTheme="minorHAnsi"/>
              </w:rPr>
              <w:t>***</w:t>
            </w:r>
          </w:p>
          <w:p w14:paraId="44B4DD67" w14:textId="77777777" w:rsidR="008F56E5" w:rsidRPr="00A11F9B" w:rsidRDefault="008F56E5" w:rsidP="008F56E5">
            <w:r w:rsidRPr="00AF70BE">
              <w:t xml:space="preserve">Affirmative Industry is a business that sells products or services where at least 51% of the employees do not have a disability. </w:t>
            </w:r>
            <w:r w:rsidRPr="00C74BAC">
              <w:rPr>
                <w:rFonts w:cs="Segoe UI"/>
                <w:b/>
                <w:bCs/>
                <w:color w:val="201F1E"/>
              </w:rPr>
              <w:t>Supervisory personnel and staff of providers who are paid to render the Small Group Employment service cannot be counted in the percentage of employees who do not have a disability.</w:t>
            </w:r>
          </w:p>
          <w:p w14:paraId="23CBF04E" w14:textId="2D4DB04C" w:rsidR="008F56E5" w:rsidRPr="006F0F7B" w:rsidRDefault="008F56E5" w:rsidP="006F0F7B">
            <w:pPr>
              <w:pStyle w:val="NormalWeb"/>
              <w:shd w:val="clear" w:color="auto" w:fill="FFFFFF"/>
              <w:spacing w:after="0" w:afterAutospacing="0"/>
              <w:rPr>
                <w:rFonts w:asciiTheme="minorHAnsi" w:hAnsiTheme="minorHAnsi"/>
              </w:rPr>
            </w:pPr>
            <w:r w:rsidRPr="00A11F9B">
              <w:rPr>
                <w:rFonts w:asciiTheme="minorHAnsi" w:hAnsiTheme="minorHAnsi"/>
              </w:rPr>
              <w:t xml:space="preserve">Enclave is a business model where </w:t>
            </w:r>
            <w:r w:rsidRPr="00C74BAC">
              <w:rPr>
                <w:rFonts w:asciiTheme="minorHAnsi" w:hAnsiTheme="minorHAnsi"/>
                <w:b/>
                <w:bCs/>
              </w:rPr>
              <w:t>a small group of</w:t>
            </w:r>
            <w:r>
              <w:rPr>
                <w:rFonts w:asciiTheme="minorHAnsi" w:hAnsiTheme="minorHAnsi"/>
              </w:rPr>
              <w:t xml:space="preserve"> </w:t>
            </w:r>
            <w:r w:rsidRPr="00A11F9B">
              <w:rPr>
                <w:rFonts w:asciiTheme="minorHAnsi" w:hAnsiTheme="minorHAnsi"/>
              </w:rPr>
              <w:t xml:space="preserve">participants with a disability are employed by a business/industry to perform specific job functions while working alongside workers without disabilities.  </w:t>
            </w:r>
          </w:p>
        </w:tc>
        <w:tc>
          <w:tcPr>
            <w:tcW w:w="3420" w:type="dxa"/>
          </w:tcPr>
          <w:p w14:paraId="64C1CB55" w14:textId="77777777" w:rsidR="008F56E5" w:rsidRPr="00A11F9B" w:rsidRDefault="008F56E5" w:rsidP="008F56E5">
            <w:pPr>
              <w:spacing w:after="100" w:afterAutospacing="1"/>
            </w:pPr>
            <w:r>
              <w:lastRenderedPageBreak/>
              <w:t xml:space="preserve">ODP is providing clarification for Small Group Employment service to ensure it is delivered as intended. </w:t>
            </w:r>
          </w:p>
          <w:p w14:paraId="61CE9994" w14:textId="77777777" w:rsidR="008F56E5" w:rsidRPr="00E14DB4" w:rsidRDefault="008F56E5" w:rsidP="001555F6">
            <w:pPr>
              <w:rPr>
                <w:rFonts w:cstheme="minorHAnsi"/>
              </w:rPr>
            </w:pPr>
          </w:p>
        </w:tc>
      </w:tr>
      <w:tr w:rsidR="00B45EE4" w:rsidRPr="009C5B93" w14:paraId="2FB2BB68" w14:textId="77777777" w:rsidTr="005F0990">
        <w:tc>
          <w:tcPr>
            <w:tcW w:w="1511" w:type="dxa"/>
          </w:tcPr>
          <w:p w14:paraId="65C86653" w14:textId="7E4A5AB4" w:rsidR="00B45EE4" w:rsidRPr="00F4023B" w:rsidRDefault="00B45EE4" w:rsidP="00B45EE4">
            <w:pPr>
              <w:tabs>
                <w:tab w:val="left" w:pos="10125"/>
              </w:tabs>
              <w:rPr>
                <w:rFonts w:cstheme="minorHAnsi"/>
                <w:bCs/>
                <w:color w:val="000000"/>
              </w:rPr>
            </w:pPr>
            <w:r w:rsidRPr="00D10783">
              <w:rPr>
                <w:rFonts w:cstheme="minorHAnsi"/>
                <w:bCs/>
                <w:color w:val="000000"/>
              </w:rPr>
              <w:t>Consolidated, Community Living, and P/FDS Waivers</w:t>
            </w:r>
          </w:p>
        </w:tc>
        <w:tc>
          <w:tcPr>
            <w:tcW w:w="1184" w:type="dxa"/>
          </w:tcPr>
          <w:p w14:paraId="540A6567" w14:textId="0586A694" w:rsidR="00B45EE4" w:rsidRPr="00F4023B" w:rsidRDefault="00B45EE4" w:rsidP="00B45EE4">
            <w:pPr>
              <w:tabs>
                <w:tab w:val="left" w:pos="10125"/>
              </w:tabs>
              <w:rPr>
                <w:rFonts w:cstheme="minorHAnsi"/>
                <w:color w:val="000000" w:themeColor="text1"/>
              </w:rPr>
            </w:pPr>
            <w:r w:rsidRPr="00D10783">
              <w:rPr>
                <w:rFonts w:cstheme="minorHAnsi"/>
                <w:bCs/>
                <w:color w:val="000000"/>
              </w:rPr>
              <w:t>C-1/C-3</w:t>
            </w:r>
          </w:p>
        </w:tc>
        <w:tc>
          <w:tcPr>
            <w:tcW w:w="1620" w:type="dxa"/>
          </w:tcPr>
          <w:p w14:paraId="2DE105CC" w14:textId="19B1208F" w:rsidR="00B45EE4" w:rsidRPr="00F4023B" w:rsidRDefault="00B45EE4" w:rsidP="00B45EE4">
            <w:pPr>
              <w:autoSpaceDE w:val="0"/>
              <w:autoSpaceDN w:val="0"/>
              <w:adjustRightInd w:val="0"/>
              <w:rPr>
                <w:rFonts w:cstheme="minorHAnsi"/>
                <w:bCs/>
                <w:color w:val="000000"/>
              </w:rPr>
            </w:pPr>
            <w:r w:rsidRPr="00D10783">
              <w:rPr>
                <w:rFonts w:cstheme="minorHAnsi"/>
                <w:bCs/>
                <w:color w:val="000000"/>
              </w:rPr>
              <w:t>Communication Specialist</w:t>
            </w:r>
          </w:p>
        </w:tc>
        <w:tc>
          <w:tcPr>
            <w:tcW w:w="8280" w:type="dxa"/>
          </w:tcPr>
          <w:p w14:paraId="4BD577DB" w14:textId="078D6309" w:rsidR="00B45EE4" w:rsidRPr="005D369E" w:rsidRDefault="00B45EE4" w:rsidP="00B45EE4">
            <w:pPr>
              <w:pStyle w:val="Default"/>
              <w:rPr>
                <w:rFonts w:asciiTheme="minorHAnsi" w:hAnsiTheme="minorHAnsi" w:cstheme="minorHAnsi"/>
                <w:sz w:val="22"/>
                <w:szCs w:val="22"/>
              </w:rPr>
            </w:pPr>
            <w:r w:rsidRPr="00D10783">
              <w:rPr>
                <w:rFonts w:asciiTheme="minorHAnsi" w:hAnsiTheme="minorHAnsi" w:cstheme="minorHAnsi"/>
                <w:sz w:val="22"/>
                <w:szCs w:val="22"/>
              </w:rPr>
              <w:t xml:space="preserve">This is a direct and indirect service that supports participants with nontraditional communication needs by determining the participant’s communication needs, educating the participant and his or her caregivers on the participant’s communication needs and the best way to meet those needs in their daily lives. </w:t>
            </w:r>
            <w:r w:rsidRPr="00E243DF">
              <w:rPr>
                <w:rFonts w:asciiTheme="minorHAnsi" w:hAnsiTheme="minorHAnsi" w:cstheme="minorHAnsi"/>
                <w:b/>
                <w:bCs/>
                <w:sz w:val="22"/>
                <w:szCs w:val="22"/>
              </w:rPr>
              <w:t xml:space="preserve">Direct </w:t>
            </w:r>
            <w:r>
              <w:rPr>
                <w:rFonts w:asciiTheme="minorHAnsi" w:hAnsiTheme="minorHAnsi" w:cstheme="minorHAnsi"/>
                <w:b/>
                <w:bCs/>
                <w:sz w:val="22"/>
                <w:szCs w:val="22"/>
              </w:rPr>
              <w:t xml:space="preserve">Communication Specialist </w:t>
            </w:r>
            <w:r w:rsidRPr="00E243DF">
              <w:rPr>
                <w:rFonts w:asciiTheme="minorHAnsi" w:hAnsiTheme="minorHAnsi" w:cstheme="minorHAnsi"/>
                <w:b/>
                <w:bCs/>
                <w:sz w:val="22"/>
                <w:szCs w:val="22"/>
              </w:rPr>
              <w:t>services may be provided using remote technology in accordance with ODP policy.</w:t>
            </w:r>
          </w:p>
        </w:tc>
        <w:tc>
          <w:tcPr>
            <w:tcW w:w="3420" w:type="dxa"/>
          </w:tcPr>
          <w:p w14:paraId="3C9D07F4" w14:textId="77777777" w:rsidR="00D715BA" w:rsidRDefault="00D715BA" w:rsidP="00D715BA">
            <w:pPr>
              <w:rPr>
                <w:rFonts w:cstheme="minorHAnsi"/>
              </w:rPr>
            </w:pPr>
            <w:r w:rsidRPr="00E14DB4">
              <w:rPr>
                <w:rFonts w:cstheme="minorHAnsi"/>
              </w:rPr>
              <w:t xml:space="preserve">Through the COVID-19 pandemic, ODP has learned that there </w:t>
            </w:r>
            <w:r>
              <w:rPr>
                <w:rFonts w:cstheme="minorHAnsi"/>
              </w:rPr>
              <w:t xml:space="preserve">are </w:t>
            </w:r>
            <w:r w:rsidRPr="00E14DB4">
              <w:rPr>
                <w:rFonts w:cstheme="minorHAnsi"/>
              </w:rPr>
              <w:t xml:space="preserve">benefits </w:t>
            </w:r>
            <w:r>
              <w:rPr>
                <w:rFonts w:cstheme="minorHAnsi"/>
              </w:rPr>
              <w:t>to</w:t>
            </w:r>
            <w:r w:rsidRPr="00E14DB4">
              <w:rPr>
                <w:rFonts w:cstheme="minorHAnsi"/>
              </w:rPr>
              <w:t xml:space="preserve"> rendering </w:t>
            </w:r>
            <w:r>
              <w:rPr>
                <w:rFonts w:cstheme="minorHAnsi"/>
              </w:rPr>
              <w:t>certain services</w:t>
            </w:r>
            <w:r w:rsidRPr="00E14DB4">
              <w:rPr>
                <w:rFonts w:cstheme="minorHAnsi"/>
              </w:rPr>
              <w:t xml:space="preserve"> remotely</w:t>
            </w:r>
            <w:r>
              <w:rPr>
                <w:rFonts w:cstheme="minorHAnsi"/>
              </w:rPr>
              <w:t xml:space="preserve"> when remote services meet the</w:t>
            </w:r>
            <w:r w:rsidRPr="00E14DB4">
              <w:rPr>
                <w:rFonts w:cstheme="minorHAnsi"/>
              </w:rPr>
              <w:t xml:space="preserve"> participant’s needs.</w:t>
            </w:r>
            <w:r>
              <w:rPr>
                <w:rFonts w:cstheme="minorHAnsi"/>
              </w:rPr>
              <w:t xml:space="preserve">  This change will take effect in the waivers when Appendix K flexibilities end 6 months after the </w:t>
            </w:r>
            <w:r>
              <w:rPr>
                <w:rFonts w:cstheme="minorHAnsi"/>
              </w:rPr>
              <w:lastRenderedPageBreak/>
              <w:t>expiration of the federal public health emergency.</w:t>
            </w:r>
          </w:p>
          <w:p w14:paraId="2798EDFE" w14:textId="353A6CFB" w:rsidR="00B45EE4" w:rsidRPr="00E14DB4" w:rsidRDefault="00B45EE4" w:rsidP="00B45EE4">
            <w:pPr>
              <w:rPr>
                <w:rFonts w:cstheme="minorHAnsi"/>
              </w:rPr>
            </w:pPr>
          </w:p>
          <w:p w14:paraId="5763EE1D" w14:textId="77777777" w:rsidR="00B45EE4" w:rsidRPr="00F4023B" w:rsidRDefault="00B45EE4" w:rsidP="00B45EE4">
            <w:pPr>
              <w:rPr>
                <w:rFonts w:cstheme="minorHAnsi"/>
              </w:rPr>
            </w:pPr>
          </w:p>
        </w:tc>
      </w:tr>
      <w:tr w:rsidR="00B45EE4" w:rsidRPr="009C5B93" w14:paraId="4ED727BD" w14:textId="77777777" w:rsidTr="005F0990">
        <w:tc>
          <w:tcPr>
            <w:tcW w:w="1511" w:type="dxa"/>
          </w:tcPr>
          <w:p w14:paraId="75BC071D" w14:textId="2E5C8689" w:rsidR="00B45EE4" w:rsidRPr="00F4023B" w:rsidRDefault="00B45EE4" w:rsidP="00B45EE4">
            <w:pPr>
              <w:tabs>
                <w:tab w:val="left" w:pos="10125"/>
              </w:tabs>
              <w:rPr>
                <w:rFonts w:cstheme="minorHAnsi"/>
                <w:bCs/>
                <w:color w:val="000000"/>
              </w:rPr>
            </w:pPr>
            <w:r w:rsidRPr="0090478F">
              <w:rPr>
                <w:rFonts w:cstheme="minorHAnsi"/>
                <w:bCs/>
                <w:color w:val="000000"/>
              </w:rPr>
              <w:lastRenderedPageBreak/>
              <w:t>Consolidated, Community Living, and P/FDS Waivers</w:t>
            </w:r>
          </w:p>
        </w:tc>
        <w:tc>
          <w:tcPr>
            <w:tcW w:w="1184" w:type="dxa"/>
          </w:tcPr>
          <w:p w14:paraId="4969EC5B" w14:textId="2EA1EF3E" w:rsidR="00B45EE4" w:rsidRPr="00F4023B" w:rsidRDefault="00B45EE4" w:rsidP="00B45EE4">
            <w:pPr>
              <w:tabs>
                <w:tab w:val="left" w:pos="10125"/>
              </w:tabs>
              <w:rPr>
                <w:rFonts w:cstheme="minorHAnsi"/>
                <w:color w:val="000000" w:themeColor="text1"/>
              </w:rPr>
            </w:pPr>
            <w:r w:rsidRPr="0090478F">
              <w:rPr>
                <w:rFonts w:cstheme="minorHAnsi"/>
                <w:bCs/>
                <w:color w:val="000000"/>
              </w:rPr>
              <w:t>C-1/C-3</w:t>
            </w:r>
          </w:p>
        </w:tc>
        <w:tc>
          <w:tcPr>
            <w:tcW w:w="1620" w:type="dxa"/>
          </w:tcPr>
          <w:p w14:paraId="7F9D2C9B" w14:textId="1563DD37" w:rsidR="00B45EE4" w:rsidRPr="00F4023B" w:rsidRDefault="00B45EE4" w:rsidP="00B45EE4">
            <w:pPr>
              <w:autoSpaceDE w:val="0"/>
              <w:autoSpaceDN w:val="0"/>
              <w:adjustRightInd w:val="0"/>
              <w:rPr>
                <w:rFonts w:cstheme="minorHAnsi"/>
                <w:bCs/>
                <w:color w:val="000000"/>
              </w:rPr>
            </w:pPr>
            <w:r w:rsidRPr="0090478F">
              <w:rPr>
                <w:rFonts w:cstheme="minorHAnsi"/>
                <w:bCs/>
                <w:color w:val="000000"/>
              </w:rPr>
              <w:t>Music Therapy, Art Therapy, and Equine Assisted Therapy</w:t>
            </w:r>
          </w:p>
        </w:tc>
        <w:tc>
          <w:tcPr>
            <w:tcW w:w="8280" w:type="dxa"/>
          </w:tcPr>
          <w:p w14:paraId="18FF61A7" w14:textId="7168F5D8" w:rsidR="00B45EE4" w:rsidRPr="0090478F" w:rsidRDefault="00B45EE4" w:rsidP="00B45EE4">
            <w:pPr>
              <w:pStyle w:val="Default"/>
              <w:rPr>
                <w:rFonts w:asciiTheme="minorHAnsi" w:hAnsiTheme="minorHAnsi" w:cstheme="minorHAnsi"/>
                <w:sz w:val="22"/>
                <w:szCs w:val="22"/>
              </w:rPr>
            </w:pPr>
            <w:r w:rsidRPr="0090478F">
              <w:rPr>
                <w:rFonts w:asciiTheme="minorHAnsi" w:hAnsiTheme="minorHAnsi" w:cstheme="minorHAnsi"/>
                <w:sz w:val="22"/>
                <w:szCs w:val="22"/>
              </w:rPr>
              <w:t xml:space="preserve">Direct therapy services provided to a participant who may or may not have a primary diagnosis of mental illness, but who could benefit by the provision of therapy to maintain, </w:t>
            </w:r>
            <w:proofErr w:type="gramStart"/>
            <w:r w:rsidRPr="0090478F">
              <w:rPr>
                <w:rFonts w:asciiTheme="minorHAnsi" w:hAnsiTheme="minorHAnsi" w:cstheme="minorHAnsi"/>
                <w:sz w:val="22"/>
                <w:szCs w:val="22"/>
              </w:rPr>
              <w:t>improve</w:t>
            </w:r>
            <w:proofErr w:type="gramEnd"/>
            <w:r w:rsidRPr="0090478F">
              <w:rPr>
                <w:rFonts w:asciiTheme="minorHAnsi" w:hAnsiTheme="minorHAnsi" w:cstheme="minorHAnsi"/>
                <w:sz w:val="22"/>
                <w:szCs w:val="22"/>
              </w:rPr>
              <w:t xml:space="preserve"> or prevent regression of the participant’s condition and assist in the acquisition, retention or improvement of skills necessary for the participant to live and work in the community. </w:t>
            </w:r>
            <w:r w:rsidRPr="00E243DF">
              <w:rPr>
                <w:rFonts w:asciiTheme="minorHAnsi" w:hAnsiTheme="minorHAnsi" w:cstheme="minorHAnsi"/>
                <w:b/>
                <w:bCs/>
                <w:sz w:val="22"/>
                <w:szCs w:val="22"/>
              </w:rPr>
              <w:t xml:space="preserve">Direct </w:t>
            </w:r>
            <w:r>
              <w:rPr>
                <w:rFonts w:asciiTheme="minorHAnsi" w:hAnsiTheme="minorHAnsi" w:cstheme="minorHAnsi"/>
                <w:b/>
                <w:bCs/>
                <w:sz w:val="22"/>
                <w:szCs w:val="22"/>
              </w:rPr>
              <w:t xml:space="preserve">Music and Art Therapy </w:t>
            </w:r>
            <w:r w:rsidRPr="00E243DF">
              <w:rPr>
                <w:rFonts w:asciiTheme="minorHAnsi" w:hAnsiTheme="minorHAnsi" w:cstheme="minorHAnsi"/>
                <w:b/>
                <w:bCs/>
                <w:sz w:val="22"/>
                <w:szCs w:val="22"/>
              </w:rPr>
              <w:t>services may be provided using remote technology in accordance with ODP policy.</w:t>
            </w:r>
            <w:r>
              <w:rPr>
                <w:rFonts w:asciiTheme="minorHAnsi" w:hAnsiTheme="minorHAnsi" w:cstheme="minorHAnsi"/>
                <w:b/>
                <w:bCs/>
                <w:sz w:val="22"/>
                <w:szCs w:val="22"/>
              </w:rPr>
              <w:t xml:space="preserve">  </w:t>
            </w:r>
            <w:r w:rsidRPr="0090478F">
              <w:rPr>
                <w:rFonts w:asciiTheme="minorHAnsi" w:hAnsiTheme="minorHAnsi" w:cstheme="minorHAnsi"/>
                <w:sz w:val="22"/>
                <w:szCs w:val="22"/>
              </w:rPr>
              <w:t>Services and intended benefit must be documented in the service plan</w:t>
            </w:r>
            <w:r>
              <w:rPr>
                <w:rFonts w:asciiTheme="minorHAnsi" w:hAnsiTheme="minorHAnsi" w:cstheme="minorHAnsi"/>
                <w:sz w:val="22"/>
                <w:szCs w:val="22"/>
              </w:rPr>
              <w:t>.</w:t>
            </w:r>
          </w:p>
          <w:p w14:paraId="67C6318A" w14:textId="77777777" w:rsidR="00B45EE4" w:rsidRPr="005D369E" w:rsidRDefault="00B45EE4" w:rsidP="00B45EE4">
            <w:pPr>
              <w:pStyle w:val="NormalWeb"/>
              <w:shd w:val="clear" w:color="auto" w:fill="FFFFFF"/>
              <w:rPr>
                <w:rFonts w:asciiTheme="minorHAnsi" w:hAnsiTheme="minorHAnsi" w:cstheme="minorHAnsi"/>
                <w:sz w:val="22"/>
                <w:szCs w:val="22"/>
              </w:rPr>
            </w:pPr>
          </w:p>
        </w:tc>
        <w:tc>
          <w:tcPr>
            <w:tcW w:w="3420" w:type="dxa"/>
          </w:tcPr>
          <w:p w14:paraId="10233A92" w14:textId="77777777" w:rsidR="00D715BA" w:rsidRDefault="00D715BA" w:rsidP="00D715BA">
            <w:pPr>
              <w:rPr>
                <w:rFonts w:cstheme="minorHAnsi"/>
              </w:rPr>
            </w:pPr>
            <w:r w:rsidRPr="00E14DB4">
              <w:rPr>
                <w:rFonts w:cstheme="minorHAnsi"/>
              </w:rPr>
              <w:t xml:space="preserve">Through the COVID-19 pandemic, ODP has learned that there </w:t>
            </w:r>
            <w:r>
              <w:rPr>
                <w:rFonts w:cstheme="minorHAnsi"/>
              </w:rPr>
              <w:t xml:space="preserve">are </w:t>
            </w:r>
            <w:r w:rsidRPr="00E14DB4">
              <w:rPr>
                <w:rFonts w:cstheme="minorHAnsi"/>
              </w:rPr>
              <w:t xml:space="preserve">benefits </w:t>
            </w:r>
            <w:r>
              <w:rPr>
                <w:rFonts w:cstheme="minorHAnsi"/>
              </w:rPr>
              <w:t>to</w:t>
            </w:r>
            <w:r w:rsidRPr="00E14DB4">
              <w:rPr>
                <w:rFonts w:cstheme="minorHAnsi"/>
              </w:rPr>
              <w:t xml:space="preserve"> rendering </w:t>
            </w:r>
            <w:r>
              <w:rPr>
                <w:rFonts w:cstheme="minorHAnsi"/>
              </w:rPr>
              <w:t>certain services</w:t>
            </w:r>
            <w:r w:rsidRPr="00E14DB4">
              <w:rPr>
                <w:rFonts w:cstheme="minorHAnsi"/>
              </w:rPr>
              <w:t xml:space="preserve"> remotely</w:t>
            </w:r>
            <w:r>
              <w:rPr>
                <w:rFonts w:cstheme="minorHAnsi"/>
              </w:rPr>
              <w:t xml:space="preserve"> when remote services meet the</w:t>
            </w:r>
            <w:r w:rsidRPr="00E14DB4">
              <w:rPr>
                <w:rFonts w:cstheme="minorHAnsi"/>
              </w:rPr>
              <w:t xml:space="preserve"> participant’s needs.</w:t>
            </w:r>
            <w:r>
              <w:rPr>
                <w:rFonts w:cstheme="minorHAnsi"/>
              </w:rPr>
              <w:t xml:space="preserve">  This change will take effect in the waivers when Appendix K flexibilities end 6 months after the expiration of the federal public health emergency.</w:t>
            </w:r>
          </w:p>
          <w:p w14:paraId="3DDF3450" w14:textId="77777777" w:rsidR="00B45EE4" w:rsidRDefault="00B45EE4" w:rsidP="00B45EE4">
            <w:pPr>
              <w:rPr>
                <w:rFonts w:cstheme="minorHAnsi"/>
              </w:rPr>
            </w:pPr>
          </w:p>
          <w:p w14:paraId="39676695" w14:textId="674AB166" w:rsidR="00B45EE4" w:rsidRPr="00F4023B" w:rsidRDefault="00B45EE4" w:rsidP="00B45EE4">
            <w:pPr>
              <w:rPr>
                <w:rFonts w:cstheme="minorHAnsi"/>
              </w:rPr>
            </w:pPr>
            <w:r w:rsidRPr="00A7279A">
              <w:rPr>
                <w:rFonts w:cstheme="minorHAnsi"/>
              </w:rPr>
              <w:t xml:space="preserve">Equine Therapy may not be provided through remote </w:t>
            </w:r>
            <w:r>
              <w:rPr>
                <w:rFonts w:cstheme="minorHAnsi"/>
              </w:rPr>
              <w:t>technology</w:t>
            </w:r>
            <w:r w:rsidRPr="00A7279A">
              <w:rPr>
                <w:rFonts w:cstheme="minorHAnsi"/>
              </w:rPr>
              <w:t>.</w:t>
            </w:r>
          </w:p>
        </w:tc>
      </w:tr>
      <w:tr w:rsidR="00B45EE4" w:rsidRPr="009C5B93" w14:paraId="4DCEB13F" w14:textId="77777777" w:rsidTr="005F0990">
        <w:tc>
          <w:tcPr>
            <w:tcW w:w="1511" w:type="dxa"/>
          </w:tcPr>
          <w:p w14:paraId="4D29DFEB" w14:textId="16DFD567" w:rsidR="00B45EE4" w:rsidRPr="00F4023B" w:rsidRDefault="00B45EE4" w:rsidP="00B45EE4">
            <w:pPr>
              <w:tabs>
                <w:tab w:val="left" w:pos="10125"/>
              </w:tabs>
              <w:rPr>
                <w:rFonts w:cstheme="minorHAnsi"/>
                <w:bCs/>
                <w:color w:val="000000"/>
              </w:rPr>
            </w:pPr>
            <w:r w:rsidRPr="00BB16F4">
              <w:rPr>
                <w:rFonts w:cstheme="minorHAnsi"/>
                <w:bCs/>
                <w:color w:val="000000"/>
              </w:rPr>
              <w:t>Consolidated, Community Living, and P/FDS Waivers</w:t>
            </w:r>
          </w:p>
        </w:tc>
        <w:tc>
          <w:tcPr>
            <w:tcW w:w="1184" w:type="dxa"/>
          </w:tcPr>
          <w:p w14:paraId="5A800CB7" w14:textId="240A8039" w:rsidR="00B45EE4" w:rsidRPr="00F4023B" w:rsidRDefault="00B45EE4" w:rsidP="00B45EE4">
            <w:pPr>
              <w:tabs>
                <w:tab w:val="left" w:pos="10125"/>
              </w:tabs>
              <w:rPr>
                <w:rFonts w:cstheme="minorHAnsi"/>
                <w:color w:val="000000" w:themeColor="text1"/>
              </w:rPr>
            </w:pPr>
            <w:r w:rsidRPr="00BB16F4">
              <w:rPr>
                <w:rFonts w:cstheme="minorHAnsi"/>
                <w:bCs/>
                <w:color w:val="000000"/>
              </w:rPr>
              <w:t>C-1/C-3</w:t>
            </w:r>
          </w:p>
        </w:tc>
        <w:tc>
          <w:tcPr>
            <w:tcW w:w="1620" w:type="dxa"/>
          </w:tcPr>
          <w:p w14:paraId="7D74BA38" w14:textId="41E5E033" w:rsidR="00B45EE4" w:rsidRPr="00F4023B" w:rsidRDefault="00B45EE4" w:rsidP="00B45EE4">
            <w:pPr>
              <w:autoSpaceDE w:val="0"/>
              <w:autoSpaceDN w:val="0"/>
              <w:adjustRightInd w:val="0"/>
              <w:rPr>
                <w:rFonts w:cstheme="minorHAnsi"/>
                <w:bCs/>
                <w:color w:val="000000"/>
              </w:rPr>
            </w:pPr>
            <w:r w:rsidRPr="00BB16F4">
              <w:rPr>
                <w:rFonts w:cstheme="minorHAnsi"/>
                <w:bCs/>
                <w:color w:val="000000"/>
              </w:rPr>
              <w:t>Therapy Services</w:t>
            </w:r>
          </w:p>
        </w:tc>
        <w:tc>
          <w:tcPr>
            <w:tcW w:w="8280" w:type="dxa"/>
          </w:tcPr>
          <w:p w14:paraId="21D37C8C" w14:textId="77777777" w:rsidR="00B45EE4" w:rsidRDefault="00B45EE4" w:rsidP="00B45EE4">
            <w:pPr>
              <w:pStyle w:val="Default"/>
              <w:rPr>
                <w:rFonts w:asciiTheme="minorHAnsi" w:hAnsiTheme="minorHAnsi" w:cstheme="minorHAnsi"/>
                <w:sz w:val="22"/>
                <w:szCs w:val="22"/>
              </w:rPr>
            </w:pPr>
            <w:r w:rsidRPr="00BB16F4">
              <w:rPr>
                <w:rFonts w:asciiTheme="minorHAnsi" w:hAnsiTheme="minorHAnsi" w:cstheme="minorHAnsi"/>
                <w:sz w:val="22"/>
                <w:szCs w:val="22"/>
              </w:rPr>
              <w:t xml:space="preserve">Therapy services are direct services provided to assist participants in the acquisition, retention, or improvement of skills necessary for the participant to live and work in the </w:t>
            </w:r>
            <w:proofErr w:type="gramStart"/>
            <w:r w:rsidRPr="00BB16F4">
              <w:rPr>
                <w:rFonts w:asciiTheme="minorHAnsi" w:hAnsiTheme="minorHAnsi" w:cstheme="minorHAnsi"/>
                <w:sz w:val="22"/>
                <w:szCs w:val="22"/>
              </w:rPr>
              <w:t>community, and</w:t>
            </w:r>
            <w:proofErr w:type="gramEnd"/>
            <w:r w:rsidRPr="00BB16F4">
              <w:rPr>
                <w:rFonts w:asciiTheme="minorHAnsi" w:hAnsiTheme="minorHAnsi" w:cstheme="minorHAnsi"/>
                <w:sz w:val="22"/>
                <w:szCs w:val="22"/>
              </w:rPr>
              <w:t xml:space="preserve"> must be attached to a participant's outcome as documented in his or her service plan. Training caretakers and development and monitoring of a home program for caretakers to implement the recommendations of the therapist are included in the provision of Therapy services. </w:t>
            </w:r>
            <w:r w:rsidRPr="00BB16F4">
              <w:rPr>
                <w:rFonts w:asciiTheme="minorHAnsi" w:hAnsiTheme="minorHAnsi" w:cstheme="minorHAnsi"/>
                <w:b/>
                <w:bCs/>
                <w:sz w:val="22"/>
                <w:szCs w:val="22"/>
              </w:rPr>
              <w:t xml:space="preserve">Direct Therapy services may be provided using remote technology in accordance with ODP policy.  </w:t>
            </w:r>
            <w:r w:rsidRPr="00BB16F4">
              <w:rPr>
                <w:rFonts w:asciiTheme="minorHAnsi" w:hAnsiTheme="minorHAnsi" w:cstheme="minorHAnsi"/>
                <w:sz w:val="22"/>
                <w:szCs w:val="22"/>
              </w:rPr>
              <w:t>The need for the service must be documented by a professional as noted above for each service and must be evaluated at least annually, or more frequently if needed, as part of the service plan process.</w:t>
            </w:r>
          </w:p>
          <w:p w14:paraId="112A7C75" w14:textId="3C1236F7" w:rsidR="00B45EE4" w:rsidRPr="005D369E" w:rsidRDefault="00B45EE4" w:rsidP="00B45EE4">
            <w:pPr>
              <w:pStyle w:val="Default"/>
              <w:rPr>
                <w:rFonts w:asciiTheme="minorHAnsi" w:hAnsiTheme="minorHAnsi" w:cstheme="minorHAnsi"/>
                <w:sz w:val="22"/>
                <w:szCs w:val="22"/>
              </w:rPr>
            </w:pPr>
          </w:p>
        </w:tc>
        <w:tc>
          <w:tcPr>
            <w:tcW w:w="3420" w:type="dxa"/>
          </w:tcPr>
          <w:p w14:paraId="34D35364" w14:textId="77777777" w:rsidR="004F78DE" w:rsidRDefault="004F78DE" w:rsidP="004F78DE">
            <w:pPr>
              <w:rPr>
                <w:rFonts w:cstheme="minorHAnsi"/>
              </w:rPr>
            </w:pPr>
            <w:r w:rsidRPr="00E14DB4">
              <w:rPr>
                <w:rFonts w:cstheme="minorHAnsi"/>
              </w:rPr>
              <w:t xml:space="preserve">Through the COVID-19 pandemic, ODP has learned that there </w:t>
            </w:r>
            <w:r>
              <w:rPr>
                <w:rFonts w:cstheme="minorHAnsi"/>
              </w:rPr>
              <w:t xml:space="preserve">are </w:t>
            </w:r>
            <w:r w:rsidRPr="00E14DB4">
              <w:rPr>
                <w:rFonts w:cstheme="minorHAnsi"/>
              </w:rPr>
              <w:t xml:space="preserve">benefits </w:t>
            </w:r>
            <w:r>
              <w:rPr>
                <w:rFonts w:cstheme="minorHAnsi"/>
              </w:rPr>
              <w:t>to</w:t>
            </w:r>
            <w:r w:rsidRPr="00E14DB4">
              <w:rPr>
                <w:rFonts w:cstheme="minorHAnsi"/>
              </w:rPr>
              <w:t xml:space="preserve"> rendering </w:t>
            </w:r>
            <w:r>
              <w:rPr>
                <w:rFonts w:cstheme="minorHAnsi"/>
              </w:rPr>
              <w:t>certain services</w:t>
            </w:r>
            <w:r w:rsidRPr="00E14DB4">
              <w:rPr>
                <w:rFonts w:cstheme="minorHAnsi"/>
              </w:rPr>
              <w:t xml:space="preserve"> remotely</w:t>
            </w:r>
            <w:r>
              <w:rPr>
                <w:rFonts w:cstheme="minorHAnsi"/>
              </w:rPr>
              <w:t xml:space="preserve"> when remote services meet the</w:t>
            </w:r>
            <w:r w:rsidRPr="00E14DB4">
              <w:rPr>
                <w:rFonts w:cstheme="minorHAnsi"/>
              </w:rPr>
              <w:t xml:space="preserve"> participant’s needs.</w:t>
            </w:r>
            <w:r>
              <w:rPr>
                <w:rFonts w:cstheme="minorHAnsi"/>
              </w:rPr>
              <w:t xml:space="preserve">  This change will take effect in the waivers when Appendix K flexibilities end 6 months after the expiration of the federal public health emergency.</w:t>
            </w:r>
          </w:p>
          <w:p w14:paraId="25F547C2" w14:textId="77777777" w:rsidR="00B45EE4" w:rsidRPr="00F4023B" w:rsidRDefault="00B45EE4" w:rsidP="00B45EE4">
            <w:pPr>
              <w:rPr>
                <w:rFonts w:cstheme="minorHAnsi"/>
              </w:rPr>
            </w:pPr>
          </w:p>
        </w:tc>
      </w:tr>
      <w:tr w:rsidR="00B45EE4" w:rsidRPr="009C5B93" w14:paraId="61ED7471" w14:textId="77777777" w:rsidTr="005F0990">
        <w:tc>
          <w:tcPr>
            <w:tcW w:w="1511" w:type="dxa"/>
          </w:tcPr>
          <w:p w14:paraId="073B6D6F" w14:textId="3D7BE53A" w:rsidR="00B45EE4" w:rsidRPr="00F4023B" w:rsidRDefault="00B45EE4" w:rsidP="00B45EE4">
            <w:pPr>
              <w:tabs>
                <w:tab w:val="left" w:pos="10125"/>
              </w:tabs>
              <w:rPr>
                <w:rFonts w:cstheme="minorHAnsi"/>
                <w:bCs/>
                <w:color w:val="000000"/>
              </w:rPr>
            </w:pPr>
            <w:r w:rsidRPr="00673A5F">
              <w:rPr>
                <w:rFonts w:cstheme="minorHAnsi"/>
                <w:bCs/>
                <w:color w:val="000000"/>
              </w:rPr>
              <w:t xml:space="preserve">Consolidated, Community Living, and </w:t>
            </w:r>
            <w:r w:rsidRPr="00673A5F">
              <w:rPr>
                <w:rFonts w:cstheme="minorHAnsi"/>
                <w:bCs/>
                <w:color w:val="000000"/>
              </w:rPr>
              <w:lastRenderedPageBreak/>
              <w:t>P/FDS Waivers</w:t>
            </w:r>
          </w:p>
        </w:tc>
        <w:tc>
          <w:tcPr>
            <w:tcW w:w="1184" w:type="dxa"/>
          </w:tcPr>
          <w:p w14:paraId="0DE1FCD1" w14:textId="5515B637" w:rsidR="00B45EE4" w:rsidRPr="00F4023B" w:rsidRDefault="00B45EE4" w:rsidP="00B45EE4">
            <w:pPr>
              <w:tabs>
                <w:tab w:val="left" w:pos="10125"/>
              </w:tabs>
              <w:rPr>
                <w:rFonts w:cstheme="minorHAnsi"/>
                <w:color w:val="000000" w:themeColor="text1"/>
              </w:rPr>
            </w:pPr>
            <w:r w:rsidRPr="00673A5F">
              <w:rPr>
                <w:rFonts w:cstheme="minorHAnsi"/>
                <w:bCs/>
                <w:color w:val="000000"/>
              </w:rPr>
              <w:lastRenderedPageBreak/>
              <w:t>C-1/C-3</w:t>
            </w:r>
          </w:p>
        </w:tc>
        <w:tc>
          <w:tcPr>
            <w:tcW w:w="1620" w:type="dxa"/>
          </w:tcPr>
          <w:p w14:paraId="31AC87F6" w14:textId="3CFC3525" w:rsidR="00B45EE4" w:rsidRPr="00F4023B" w:rsidRDefault="00B45EE4" w:rsidP="00B45EE4">
            <w:pPr>
              <w:autoSpaceDE w:val="0"/>
              <w:autoSpaceDN w:val="0"/>
              <w:adjustRightInd w:val="0"/>
              <w:rPr>
                <w:rFonts w:cstheme="minorHAnsi"/>
                <w:bCs/>
                <w:color w:val="000000"/>
              </w:rPr>
            </w:pPr>
            <w:r w:rsidRPr="00673A5F">
              <w:rPr>
                <w:rFonts w:cstheme="minorHAnsi"/>
                <w:bCs/>
                <w:color w:val="000000"/>
              </w:rPr>
              <w:t>Consultative Nutritional Services</w:t>
            </w:r>
          </w:p>
        </w:tc>
        <w:tc>
          <w:tcPr>
            <w:tcW w:w="8280" w:type="dxa"/>
          </w:tcPr>
          <w:p w14:paraId="483889FB" w14:textId="77777777" w:rsidR="00B45EE4" w:rsidRDefault="00B45EE4" w:rsidP="00B45EE4">
            <w:pPr>
              <w:pStyle w:val="Default"/>
              <w:rPr>
                <w:rFonts w:asciiTheme="minorHAnsi" w:hAnsiTheme="minorHAnsi" w:cstheme="minorHAnsi"/>
                <w:bCs/>
                <w:sz w:val="22"/>
                <w:szCs w:val="22"/>
              </w:rPr>
            </w:pPr>
            <w:r w:rsidRPr="00673A5F">
              <w:rPr>
                <w:rFonts w:asciiTheme="minorHAnsi" w:hAnsiTheme="minorHAnsi" w:cstheme="minorHAnsi"/>
                <w:bCs/>
                <w:sz w:val="22"/>
                <w:szCs w:val="22"/>
              </w:rPr>
              <w:t xml:space="preserve">Consultative Nutritional Services are direct and indirect services that assist unpaid caregivers and/or paid support staff in carrying out participant treatment/service plan, and that are not covered by the Medicaid State </w:t>
            </w:r>
            <w:proofErr w:type="gramStart"/>
            <w:r w:rsidRPr="00673A5F">
              <w:rPr>
                <w:rFonts w:asciiTheme="minorHAnsi" w:hAnsiTheme="minorHAnsi" w:cstheme="minorHAnsi"/>
                <w:bCs/>
                <w:sz w:val="22"/>
                <w:szCs w:val="22"/>
              </w:rPr>
              <w:t>Plan, and</w:t>
            </w:r>
            <w:proofErr w:type="gramEnd"/>
            <w:r w:rsidRPr="00673A5F">
              <w:rPr>
                <w:rFonts w:asciiTheme="minorHAnsi" w:hAnsiTheme="minorHAnsi" w:cstheme="minorHAnsi"/>
                <w:bCs/>
                <w:sz w:val="22"/>
                <w:szCs w:val="22"/>
              </w:rPr>
              <w:t xml:space="preserve"> are necessary to improve or </w:t>
            </w:r>
            <w:r w:rsidRPr="00673A5F">
              <w:rPr>
                <w:rFonts w:asciiTheme="minorHAnsi" w:hAnsiTheme="minorHAnsi" w:cstheme="minorHAnsi"/>
                <w:bCs/>
                <w:sz w:val="22"/>
                <w:szCs w:val="22"/>
              </w:rPr>
              <w:lastRenderedPageBreak/>
              <w:t>sustain the participant’s health status and improve the participant’s independence and inclusion in their community. The service may include</w:t>
            </w:r>
            <w:r>
              <w:rPr>
                <w:rFonts w:asciiTheme="minorHAnsi" w:hAnsiTheme="minorHAnsi" w:cstheme="minorHAnsi"/>
                <w:bCs/>
                <w:sz w:val="22"/>
                <w:szCs w:val="22"/>
              </w:rPr>
              <w:t xml:space="preserve"> </w:t>
            </w:r>
            <w:r w:rsidRPr="00673A5F">
              <w:rPr>
                <w:rFonts w:asciiTheme="minorHAnsi" w:hAnsiTheme="minorHAnsi" w:cstheme="minorHAnsi"/>
                <w:bCs/>
                <w:sz w:val="22"/>
                <w:szCs w:val="22"/>
              </w:rPr>
              <w:t xml:space="preserve">assessment, the development of a home treatment/service plan, </w:t>
            </w:r>
            <w:proofErr w:type="gramStart"/>
            <w:r w:rsidRPr="00673A5F">
              <w:rPr>
                <w:rFonts w:asciiTheme="minorHAnsi" w:hAnsiTheme="minorHAnsi" w:cstheme="minorHAnsi"/>
                <w:bCs/>
                <w:sz w:val="22"/>
                <w:szCs w:val="22"/>
              </w:rPr>
              <w:t>training</w:t>
            </w:r>
            <w:proofErr w:type="gramEnd"/>
            <w:r w:rsidRPr="00673A5F">
              <w:rPr>
                <w:rFonts w:asciiTheme="minorHAnsi" w:hAnsiTheme="minorHAnsi" w:cstheme="minorHAnsi"/>
                <w:bCs/>
                <w:sz w:val="22"/>
                <w:szCs w:val="22"/>
              </w:rPr>
              <w:t xml:space="preserve"> and technical assistance to carry out the plan and monitoring of the participant and the provider in the implementation of the plan. </w:t>
            </w:r>
            <w:r w:rsidRPr="00BB16F4">
              <w:rPr>
                <w:rFonts w:asciiTheme="minorHAnsi" w:hAnsiTheme="minorHAnsi" w:cstheme="minorHAnsi"/>
                <w:b/>
                <w:bCs/>
                <w:sz w:val="22"/>
                <w:szCs w:val="22"/>
              </w:rPr>
              <w:t xml:space="preserve">Direct </w:t>
            </w:r>
            <w:r>
              <w:rPr>
                <w:rFonts w:asciiTheme="minorHAnsi" w:hAnsiTheme="minorHAnsi" w:cstheme="minorHAnsi"/>
                <w:b/>
                <w:bCs/>
                <w:sz w:val="22"/>
                <w:szCs w:val="22"/>
              </w:rPr>
              <w:t>Consultative Nutritional</w:t>
            </w:r>
            <w:r w:rsidRPr="00BB16F4">
              <w:rPr>
                <w:rFonts w:asciiTheme="minorHAnsi" w:hAnsiTheme="minorHAnsi" w:cstheme="minorHAnsi"/>
                <w:b/>
                <w:bCs/>
                <w:sz w:val="22"/>
                <w:szCs w:val="22"/>
              </w:rPr>
              <w:t xml:space="preserve"> </w:t>
            </w:r>
            <w:r>
              <w:rPr>
                <w:rFonts w:asciiTheme="minorHAnsi" w:hAnsiTheme="minorHAnsi" w:cstheme="minorHAnsi"/>
                <w:b/>
                <w:bCs/>
                <w:sz w:val="22"/>
                <w:szCs w:val="22"/>
              </w:rPr>
              <w:t>S</w:t>
            </w:r>
            <w:r w:rsidRPr="00BB16F4">
              <w:rPr>
                <w:rFonts w:asciiTheme="minorHAnsi" w:hAnsiTheme="minorHAnsi" w:cstheme="minorHAnsi"/>
                <w:b/>
                <w:bCs/>
                <w:sz w:val="22"/>
                <w:szCs w:val="22"/>
              </w:rPr>
              <w:t xml:space="preserve">ervices may be provided using remote technology in accordance with ODP policy.  </w:t>
            </w:r>
            <w:r w:rsidRPr="00673A5F">
              <w:rPr>
                <w:rFonts w:asciiTheme="minorHAnsi" w:hAnsiTheme="minorHAnsi" w:cstheme="minorHAnsi"/>
                <w:bCs/>
                <w:sz w:val="22"/>
                <w:szCs w:val="22"/>
              </w:rPr>
              <w:t>This service may be delivered in the participant’s home or in the community as described in the service plan. This service requires a recommendation by a physician.</w:t>
            </w:r>
          </w:p>
          <w:p w14:paraId="75DCA385" w14:textId="20CF3532" w:rsidR="00B45EE4" w:rsidRPr="005D369E" w:rsidRDefault="00B45EE4" w:rsidP="00B45EE4">
            <w:pPr>
              <w:pStyle w:val="Default"/>
              <w:rPr>
                <w:rFonts w:asciiTheme="minorHAnsi" w:hAnsiTheme="minorHAnsi" w:cstheme="minorHAnsi"/>
                <w:sz w:val="22"/>
                <w:szCs w:val="22"/>
              </w:rPr>
            </w:pPr>
          </w:p>
        </w:tc>
        <w:tc>
          <w:tcPr>
            <w:tcW w:w="3420" w:type="dxa"/>
          </w:tcPr>
          <w:p w14:paraId="441F7CBB" w14:textId="77777777" w:rsidR="007066B4" w:rsidRDefault="007066B4" w:rsidP="007066B4">
            <w:pPr>
              <w:rPr>
                <w:rFonts w:cstheme="minorHAnsi"/>
              </w:rPr>
            </w:pPr>
            <w:r w:rsidRPr="00E14DB4">
              <w:rPr>
                <w:rFonts w:cstheme="minorHAnsi"/>
              </w:rPr>
              <w:lastRenderedPageBreak/>
              <w:t xml:space="preserve">Through the COVID-19 pandemic, ODP has learned that there </w:t>
            </w:r>
            <w:r>
              <w:rPr>
                <w:rFonts w:cstheme="minorHAnsi"/>
              </w:rPr>
              <w:t xml:space="preserve">are </w:t>
            </w:r>
            <w:r w:rsidRPr="00E14DB4">
              <w:rPr>
                <w:rFonts w:cstheme="minorHAnsi"/>
              </w:rPr>
              <w:t xml:space="preserve">benefits </w:t>
            </w:r>
            <w:r>
              <w:rPr>
                <w:rFonts w:cstheme="minorHAnsi"/>
              </w:rPr>
              <w:t>to</w:t>
            </w:r>
            <w:r w:rsidRPr="00E14DB4">
              <w:rPr>
                <w:rFonts w:cstheme="minorHAnsi"/>
              </w:rPr>
              <w:t xml:space="preserve"> rendering </w:t>
            </w:r>
            <w:r>
              <w:rPr>
                <w:rFonts w:cstheme="minorHAnsi"/>
              </w:rPr>
              <w:t xml:space="preserve">certain </w:t>
            </w:r>
            <w:r>
              <w:rPr>
                <w:rFonts w:cstheme="minorHAnsi"/>
              </w:rPr>
              <w:lastRenderedPageBreak/>
              <w:t>services</w:t>
            </w:r>
            <w:r w:rsidRPr="00E14DB4">
              <w:rPr>
                <w:rFonts w:cstheme="minorHAnsi"/>
              </w:rPr>
              <w:t xml:space="preserve"> remotely</w:t>
            </w:r>
            <w:r>
              <w:rPr>
                <w:rFonts w:cstheme="minorHAnsi"/>
              </w:rPr>
              <w:t xml:space="preserve"> when remote services meet the</w:t>
            </w:r>
            <w:r w:rsidRPr="00E14DB4">
              <w:rPr>
                <w:rFonts w:cstheme="minorHAnsi"/>
              </w:rPr>
              <w:t xml:space="preserve"> participant’s needs.</w:t>
            </w:r>
            <w:r>
              <w:rPr>
                <w:rFonts w:cstheme="minorHAnsi"/>
              </w:rPr>
              <w:t xml:space="preserve">  This change will take effect in the waivers when Appendix K flexibilities end 6 months after the expiration of the federal public health emergency.</w:t>
            </w:r>
          </w:p>
          <w:p w14:paraId="6583A642" w14:textId="1102B8D5" w:rsidR="00B45EE4" w:rsidRDefault="00B45EE4" w:rsidP="00B45EE4">
            <w:pPr>
              <w:rPr>
                <w:rFonts w:cstheme="minorHAnsi"/>
              </w:rPr>
            </w:pPr>
          </w:p>
          <w:p w14:paraId="2C7A1111" w14:textId="77777777" w:rsidR="00B45EE4" w:rsidRPr="00F4023B" w:rsidRDefault="00B45EE4" w:rsidP="00B45EE4">
            <w:pPr>
              <w:rPr>
                <w:rFonts w:cstheme="minorHAnsi"/>
              </w:rPr>
            </w:pPr>
          </w:p>
        </w:tc>
      </w:tr>
      <w:tr w:rsidR="00B45EE4" w:rsidRPr="009C5B93" w14:paraId="2CA4756C" w14:textId="77777777" w:rsidTr="005F0990">
        <w:tc>
          <w:tcPr>
            <w:tcW w:w="1511" w:type="dxa"/>
          </w:tcPr>
          <w:p w14:paraId="15872AA7" w14:textId="068E2871" w:rsidR="00B45EE4" w:rsidRPr="00F4023B" w:rsidRDefault="00B45EE4" w:rsidP="00B45EE4">
            <w:pPr>
              <w:tabs>
                <w:tab w:val="left" w:pos="10125"/>
              </w:tabs>
              <w:rPr>
                <w:rFonts w:cstheme="minorHAnsi"/>
                <w:bCs/>
                <w:color w:val="000000"/>
              </w:rPr>
            </w:pPr>
            <w:r w:rsidRPr="00896C32">
              <w:rPr>
                <w:rFonts w:cstheme="minorHAnsi"/>
                <w:bCs/>
                <w:color w:val="000000"/>
              </w:rPr>
              <w:lastRenderedPageBreak/>
              <w:t>Consolidated, Community Living, and P/FDS Waivers</w:t>
            </w:r>
          </w:p>
        </w:tc>
        <w:tc>
          <w:tcPr>
            <w:tcW w:w="1184" w:type="dxa"/>
          </w:tcPr>
          <w:p w14:paraId="7D7BFDF0" w14:textId="16B23133" w:rsidR="00B45EE4" w:rsidRPr="00F4023B" w:rsidRDefault="00B45EE4" w:rsidP="00B45EE4">
            <w:pPr>
              <w:tabs>
                <w:tab w:val="left" w:pos="10125"/>
              </w:tabs>
              <w:rPr>
                <w:rFonts w:cstheme="minorHAnsi"/>
                <w:color w:val="000000" w:themeColor="text1"/>
              </w:rPr>
            </w:pPr>
            <w:r w:rsidRPr="00896C32">
              <w:rPr>
                <w:rFonts w:cstheme="minorHAnsi"/>
                <w:bCs/>
                <w:color w:val="000000"/>
              </w:rPr>
              <w:t>C-1/C-3</w:t>
            </w:r>
          </w:p>
        </w:tc>
        <w:tc>
          <w:tcPr>
            <w:tcW w:w="1620" w:type="dxa"/>
          </w:tcPr>
          <w:p w14:paraId="18C9E603" w14:textId="4D162334" w:rsidR="00B45EE4" w:rsidRPr="00F4023B" w:rsidRDefault="00B45EE4" w:rsidP="00B45EE4">
            <w:pPr>
              <w:autoSpaceDE w:val="0"/>
              <w:autoSpaceDN w:val="0"/>
              <w:adjustRightInd w:val="0"/>
              <w:rPr>
                <w:rFonts w:cstheme="minorHAnsi"/>
                <w:bCs/>
                <w:color w:val="000000"/>
              </w:rPr>
            </w:pPr>
            <w:r w:rsidRPr="00896C32">
              <w:rPr>
                <w:rFonts w:cstheme="minorHAnsi"/>
                <w:bCs/>
                <w:color w:val="000000"/>
              </w:rPr>
              <w:t>Supports Broker Services</w:t>
            </w:r>
          </w:p>
        </w:tc>
        <w:tc>
          <w:tcPr>
            <w:tcW w:w="8280" w:type="dxa"/>
          </w:tcPr>
          <w:p w14:paraId="2CA071A3" w14:textId="77777777" w:rsidR="00B45EE4" w:rsidRDefault="00B45EE4" w:rsidP="00B45EE4">
            <w:pPr>
              <w:pStyle w:val="Default"/>
              <w:rPr>
                <w:rFonts w:asciiTheme="minorHAnsi" w:hAnsiTheme="minorHAnsi" w:cstheme="minorHAnsi"/>
                <w:b/>
                <w:bCs/>
                <w:sz w:val="22"/>
                <w:szCs w:val="22"/>
              </w:rPr>
            </w:pPr>
            <w:r w:rsidRPr="00896C32">
              <w:rPr>
                <w:rFonts w:asciiTheme="minorHAnsi" w:hAnsiTheme="minorHAnsi" w:cstheme="minorHAnsi"/>
                <w:sz w:val="22"/>
                <w:szCs w:val="22"/>
              </w:rPr>
              <w:t xml:space="preserve">The Supports Broker service is a direct and indirect service available to participants who elect to self-direct their own services utilizing one of the </w:t>
            </w:r>
            <w:proofErr w:type="gramStart"/>
            <w:r w:rsidRPr="00896C32">
              <w:rPr>
                <w:rFonts w:asciiTheme="minorHAnsi" w:hAnsiTheme="minorHAnsi" w:cstheme="minorHAnsi"/>
                <w:sz w:val="22"/>
                <w:szCs w:val="22"/>
              </w:rPr>
              <w:t>participant</w:t>
            </w:r>
            <w:proofErr w:type="gramEnd"/>
            <w:r w:rsidRPr="00896C32">
              <w:rPr>
                <w:rFonts w:asciiTheme="minorHAnsi" w:hAnsiTheme="minorHAnsi" w:cstheme="minorHAnsi"/>
                <w:sz w:val="22"/>
                <w:szCs w:val="22"/>
              </w:rPr>
              <w:t xml:space="preserve"> directed options outlined in Appendix E-1 of this Waiver. The Supports Broker service is designed to assist participants or their designated surrogate with employer-related functions </w:t>
            </w:r>
            <w:proofErr w:type="gramStart"/>
            <w:r w:rsidRPr="00896C32">
              <w:rPr>
                <w:rFonts w:asciiTheme="minorHAnsi" w:hAnsiTheme="minorHAnsi" w:cstheme="minorHAnsi"/>
                <w:sz w:val="22"/>
                <w:szCs w:val="22"/>
              </w:rPr>
              <w:t>in order to</w:t>
            </w:r>
            <w:proofErr w:type="gramEnd"/>
            <w:r w:rsidRPr="00896C32">
              <w:rPr>
                <w:rFonts w:asciiTheme="minorHAnsi" w:hAnsiTheme="minorHAnsi" w:cstheme="minorHAnsi"/>
                <w:sz w:val="22"/>
                <w:szCs w:val="22"/>
              </w:rPr>
              <w:t xml:space="preserve"> be successful in self-directing some or all of the participant</w:t>
            </w:r>
            <w:r>
              <w:rPr>
                <w:rFonts w:asciiTheme="minorHAnsi" w:hAnsiTheme="minorHAnsi" w:cstheme="minorHAnsi"/>
                <w:sz w:val="22"/>
                <w:szCs w:val="22"/>
              </w:rPr>
              <w:t>’</w:t>
            </w:r>
            <w:r w:rsidRPr="00896C32">
              <w:rPr>
                <w:rFonts w:asciiTheme="minorHAnsi" w:hAnsiTheme="minorHAnsi" w:cstheme="minorHAnsi"/>
                <w:sz w:val="22"/>
                <w:szCs w:val="22"/>
              </w:rPr>
              <w:t xml:space="preserve">s needed services. </w:t>
            </w:r>
            <w:r w:rsidRPr="00BB16F4">
              <w:rPr>
                <w:rFonts w:asciiTheme="minorHAnsi" w:hAnsiTheme="minorHAnsi" w:cstheme="minorHAnsi"/>
                <w:b/>
                <w:bCs/>
                <w:sz w:val="22"/>
                <w:szCs w:val="22"/>
              </w:rPr>
              <w:t xml:space="preserve">Direct </w:t>
            </w:r>
            <w:r>
              <w:rPr>
                <w:rFonts w:asciiTheme="minorHAnsi" w:hAnsiTheme="minorHAnsi" w:cstheme="minorHAnsi"/>
                <w:b/>
                <w:bCs/>
                <w:sz w:val="22"/>
                <w:szCs w:val="22"/>
              </w:rPr>
              <w:t>Supports Broker</w:t>
            </w:r>
            <w:r w:rsidRPr="00BB16F4">
              <w:rPr>
                <w:rFonts w:asciiTheme="minorHAnsi" w:hAnsiTheme="minorHAnsi" w:cstheme="minorHAnsi"/>
                <w:b/>
                <w:bCs/>
                <w:sz w:val="22"/>
                <w:szCs w:val="22"/>
              </w:rPr>
              <w:t xml:space="preserve"> </w:t>
            </w:r>
            <w:r>
              <w:rPr>
                <w:rFonts w:asciiTheme="minorHAnsi" w:hAnsiTheme="minorHAnsi" w:cstheme="minorHAnsi"/>
                <w:b/>
                <w:bCs/>
                <w:sz w:val="22"/>
                <w:szCs w:val="22"/>
              </w:rPr>
              <w:t>s</w:t>
            </w:r>
            <w:r w:rsidRPr="00BB16F4">
              <w:rPr>
                <w:rFonts w:asciiTheme="minorHAnsi" w:hAnsiTheme="minorHAnsi" w:cstheme="minorHAnsi"/>
                <w:b/>
                <w:bCs/>
                <w:sz w:val="22"/>
                <w:szCs w:val="22"/>
              </w:rPr>
              <w:t xml:space="preserve">ervices may be provided using remote technology in accordance with ODP policy.  </w:t>
            </w:r>
          </w:p>
          <w:p w14:paraId="4BD456E8" w14:textId="77777777" w:rsidR="00B45EE4" w:rsidRPr="00012156" w:rsidRDefault="00B45EE4" w:rsidP="00B45EE4">
            <w:pPr>
              <w:pStyle w:val="NormalWeb"/>
              <w:jc w:val="center"/>
              <w:rPr>
                <w:rFonts w:asciiTheme="minorHAnsi" w:hAnsiTheme="minorHAnsi" w:cstheme="minorHAnsi"/>
                <w:sz w:val="22"/>
                <w:szCs w:val="22"/>
              </w:rPr>
            </w:pPr>
            <w:r>
              <w:rPr>
                <w:rFonts w:asciiTheme="minorHAnsi" w:hAnsiTheme="minorHAnsi" w:cstheme="minorHAnsi"/>
                <w:sz w:val="22"/>
                <w:szCs w:val="22"/>
              </w:rPr>
              <w:t>* * *</w:t>
            </w:r>
          </w:p>
          <w:p w14:paraId="4308273F" w14:textId="77777777" w:rsidR="00B45EE4" w:rsidRPr="009452BE" w:rsidRDefault="00B45EE4" w:rsidP="00B45EE4">
            <w:pPr>
              <w:shd w:val="clear" w:color="auto" w:fill="FFFFFF"/>
              <w:rPr>
                <w:rFonts w:ascii="Calibri" w:eastAsia="Times New Roman" w:hAnsi="Calibri" w:cs="Calibri"/>
                <w:color w:val="201F1E"/>
              </w:rPr>
            </w:pPr>
            <w:r w:rsidRPr="009452BE">
              <w:rPr>
                <w:rFonts w:ascii="Calibri" w:eastAsia="Times New Roman" w:hAnsi="Calibri" w:cs="Calibri"/>
                <w:b/>
                <w:bCs/>
                <w:color w:val="201F1E"/>
              </w:rPr>
              <w:t>The following Supports Broker activities may be completed while a participant is hospitalized in accordance with Section 1902(h) of the Social Security Act, when the services are identified in the participant’s service plan:</w:t>
            </w:r>
          </w:p>
          <w:p w14:paraId="2AD6665E" w14:textId="77777777" w:rsidR="00B45EE4" w:rsidRPr="007419EE" w:rsidRDefault="00B45EE4" w:rsidP="004F78DE">
            <w:pPr>
              <w:numPr>
                <w:ilvl w:val="0"/>
                <w:numId w:val="28"/>
              </w:numPr>
              <w:shd w:val="clear" w:color="auto" w:fill="FFFFFF"/>
              <w:rPr>
                <w:rFonts w:ascii="Calibri" w:eastAsia="Times New Roman" w:hAnsi="Calibri" w:cs="Calibri"/>
                <w:b/>
                <w:bCs/>
                <w:color w:val="201F1E"/>
              </w:rPr>
            </w:pPr>
            <w:r w:rsidRPr="007419EE">
              <w:rPr>
                <w:rFonts w:ascii="Calibri" w:eastAsia="Times New Roman" w:hAnsi="Calibri" w:cs="Calibri"/>
                <w:b/>
                <w:bCs/>
                <w:color w:val="201F1E"/>
              </w:rPr>
              <w:t>Developing schedules for Support Service Professionals.</w:t>
            </w:r>
          </w:p>
          <w:p w14:paraId="7E21ECC0" w14:textId="77777777" w:rsidR="00B45EE4" w:rsidRPr="009452BE" w:rsidRDefault="00B45EE4" w:rsidP="004F78DE">
            <w:pPr>
              <w:numPr>
                <w:ilvl w:val="0"/>
                <w:numId w:val="28"/>
              </w:numPr>
              <w:shd w:val="clear" w:color="auto" w:fill="FFFFFF"/>
              <w:rPr>
                <w:rFonts w:ascii="Calibri" w:eastAsia="Times New Roman" w:hAnsi="Calibri" w:cs="Calibri"/>
                <w:color w:val="201F1E"/>
              </w:rPr>
            </w:pPr>
            <w:r w:rsidRPr="009452BE">
              <w:rPr>
                <w:rFonts w:ascii="Calibri" w:eastAsia="Times New Roman" w:hAnsi="Calibri" w:cs="Calibri"/>
                <w:b/>
                <w:bCs/>
                <w:color w:val="201F1E"/>
              </w:rPr>
              <w:t>Assisting managing employers and common law employers to ensure that Support Service Professionals are trained and scheduled to support the participant’s needs when hospitalized and to support a smooth transition of the participant from the hospital to a home and community-based setting.</w:t>
            </w:r>
          </w:p>
          <w:p w14:paraId="044254EF" w14:textId="460182EA" w:rsidR="00B45EE4" w:rsidRPr="005D369E" w:rsidRDefault="00B45EE4" w:rsidP="00B45EE4">
            <w:pPr>
              <w:pStyle w:val="NormalWeb"/>
              <w:shd w:val="clear" w:color="auto" w:fill="FFFFFF"/>
              <w:rPr>
                <w:rFonts w:asciiTheme="minorHAnsi" w:hAnsiTheme="minorHAnsi" w:cstheme="minorHAnsi"/>
                <w:sz w:val="22"/>
                <w:szCs w:val="22"/>
              </w:rPr>
            </w:pPr>
          </w:p>
        </w:tc>
        <w:tc>
          <w:tcPr>
            <w:tcW w:w="3420" w:type="dxa"/>
          </w:tcPr>
          <w:p w14:paraId="71EE105A" w14:textId="4F832CD2" w:rsidR="001F50B4" w:rsidRDefault="001F50B4" w:rsidP="001F50B4">
            <w:pPr>
              <w:rPr>
                <w:rFonts w:cstheme="minorHAnsi"/>
              </w:rPr>
            </w:pPr>
            <w:r w:rsidRPr="00E14DB4">
              <w:rPr>
                <w:rFonts w:cstheme="minorHAnsi"/>
              </w:rPr>
              <w:t xml:space="preserve">Through the COVID-19 pandemic, ODP has learned that there </w:t>
            </w:r>
            <w:r>
              <w:rPr>
                <w:rFonts w:cstheme="minorHAnsi"/>
              </w:rPr>
              <w:t xml:space="preserve">are </w:t>
            </w:r>
            <w:r w:rsidRPr="00E14DB4">
              <w:rPr>
                <w:rFonts w:cstheme="minorHAnsi"/>
              </w:rPr>
              <w:t xml:space="preserve">benefits </w:t>
            </w:r>
            <w:r>
              <w:rPr>
                <w:rFonts w:cstheme="minorHAnsi"/>
              </w:rPr>
              <w:t>to</w:t>
            </w:r>
            <w:r w:rsidRPr="00E14DB4">
              <w:rPr>
                <w:rFonts w:cstheme="minorHAnsi"/>
              </w:rPr>
              <w:t xml:space="preserve"> rendering </w:t>
            </w:r>
            <w:r>
              <w:rPr>
                <w:rFonts w:cstheme="minorHAnsi"/>
              </w:rPr>
              <w:t>certain services</w:t>
            </w:r>
            <w:r w:rsidRPr="00E14DB4">
              <w:rPr>
                <w:rFonts w:cstheme="minorHAnsi"/>
              </w:rPr>
              <w:t xml:space="preserve"> remotely</w:t>
            </w:r>
            <w:r>
              <w:rPr>
                <w:rFonts w:cstheme="minorHAnsi"/>
              </w:rPr>
              <w:t xml:space="preserve"> when remote services meet the</w:t>
            </w:r>
            <w:r w:rsidRPr="00E14DB4">
              <w:rPr>
                <w:rFonts w:cstheme="minorHAnsi"/>
              </w:rPr>
              <w:t xml:space="preserve"> participant’s needs.</w:t>
            </w:r>
            <w:r>
              <w:rPr>
                <w:rFonts w:cstheme="minorHAnsi"/>
              </w:rPr>
              <w:t xml:space="preserve">  </w:t>
            </w:r>
          </w:p>
          <w:p w14:paraId="4251E066" w14:textId="77777777" w:rsidR="00B45EE4" w:rsidRDefault="00B45EE4" w:rsidP="00B45EE4">
            <w:pPr>
              <w:rPr>
                <w:rFonts w:cstheme="minorHAnsi"/>
              </w:rPr>
            </w:pPr>
          </w:p>
          <w:p w14:paraId="5A1A8BCF" w14:textId="77777777" w:rsidR="00B45EE4" w:rsidRDefault="00B45EE4" w:rsidP="00B45EE4">
            <w:pPr>
              <w:rPr>
                <w:rFonts w:cstheme="minorHAnsi"/>
              </w:rPr>
            </w:pPr>
          </w:p>
          <w:p w14:paraId="36876B91" w14:textId="77777777" w:rsidR="00B45EE4" w:rsidRDefault="00B45EE4" w:rsidP="00B45EE4">
            <w:pPr>
              <w:rPr>
                <w:rFonts w:cstheme="minorHAnsi"/>
              </w:rPr>
            </w:pPr>
          </w:p>
          <w:p w14:paraId="04366907" w14:textId="01D96447" w:rsidR="00B45EE4" w:rsidRDefault="00B45EE4" w:rsidP="00B45EE4">
            <w:pPr>
              <w:rPr>
                <w:rFonts w:cstheme="minorHAnsi"/>
              </w:rPr>
            </w:pPr>
            <w:r w:rsidRPr="00F4023B">
              <w:rPr>
                <w:rFonts w:cstheme="minorHAnsi"/>
              </w:rPr>
              <w:t xml:space="preserve">This change aligns the </w:t>
            </w:r>
            <w:r w:rsidR="004F78DE">
              <w:rPr>
                <w:rFonts w:cstheme="minorHAnsi"/>
              </w:rPr>
              <w:t>W</w:t>
            </w:r>
            <w:r w:rsidRPr="00F4023B">
              <w:rPr>
                <w:rFonts w:cstheme="minorHAnsi"/>
              </w:rPr>
              <w:t>aivers with the Social Security Act</w:t>
            </w:r>
            <w:r>
              <w:rPr>
                <w:rFonts w:cstheme="minorHAnsi"/>
              </w:rPr>
              <w:t>,</w:t>
            </w:r>
            <w:r w:rsidRPr="00F4023B">
              <w:rPr>
                <w:rFonts w:cstheme="minorHAnsi"/>
              </w:rPr>
              <w:t xml:space="preserve"> which was amended by the CARES Act</w:t>
            </w:r>
            <w:r>
              <w:rPr>
                <w:rFonts w:cstheme="minorHAnsi"/>
              </w:rPr>
              <w:t>,</w:t>
            </w:r>
            <w:r w:rsidRPr="00F4023B">
              <w:rPr>
                <w:rFonts w:cstheme="minorHAnsi"/>
              </w:rPr>
              <w:t xml:space="preserve"> </w:t>
            </w:r>
            <w:r>
              <w:rPr>
                <w:rFonts w:cstheme="minorHAnsi"/>
              </w:rPr>
              <w:t>to</w:t>
            </w:r>
            <w:r w:rsidRPr="00F4023B">
              <w:rPr>
                <w:rFonts w:cstheme="minorHAnsi"/>
              </w:rPr>
              <w:t xml:space="preserve"> allow</w:t>
            </w:r>
            <w:r>
              <w:rPr>
                <w:rFonts w:cstheme="minorHAnsi"/>
              </w:rPr>
              <w:t xml:space="preserve"> </w:t>
            </w:r>
            <w:r w:rsidRPr="00F4023B">
              <w:rPr>
                <w:rFonts w:cstheme="minorHAnsi"/>
              </w:rPr>
              <w:t>services to be delivered in a hospital.</w:t>
            </w:r>
            <w:r>
              <w:rPr>
                <w:rFonts w:cstheme="minorHAnsi"/>
              </w:rPr>
              <w:t xml:space="preserve">  There have been no other changes to the list of allowable Supports Broker activities. </w:t>
            </w:r>
          </w:p>
          <w:p w14:paraId="4B4FE6A7" w14:textId="53508223" w:rsidR="009B476F" w:rsidRDefault="009B476F" w:rsidP="00B45EE4">
            <w:pPr>
              <w:rPr>
                <w:rFonts w:cstheme="minorHAnsi"/>
              </w:rPr>
            </w:pPr>
          </w:p>
          <w:p w14:paraId="7A9FAA4B" w14:textId="016F7BF3" w:rsidR="009B476F" w:rsidRDefault="009B476F" w:rsidP="009B476F">
            <w:pPr>
              <w:rPr>
                <w:rFonts w:cstheme="minorHAnsi"/>
              </w:rPr>
            </w:pPr>
            <w:r>
              <w:rPr>
                <w:rFonts w:cstheme="minorHAnsi"/>
              </w:rPr>
              <w:t>These changes will take effect in the waivers when Appendix K flexibilities end 6 months after the expiration of the federal public health emergency.</w:t>
            </w:r>
          </w:p>
          <w:p w14:paraId="529D6104" w14:textId="77777777" w:rsidR="009B476F" w:rsidRDefault="009B476F" w:rsidP="00B45EE4">
            <w:pPr>
              <w:rPr>
                <w:rFonts w:cstheme="minorHAnsi"/>
              </w:rPr>
            </w:pPr>
          </w:p>
          <w:p w14:paraId="7FC1108A" w14:textId="77777777" w:rsidR="00B45EE4" w:rsidRPr="00F4023B" w:rsidRDefault="00B45EE4" w:rsidP="00B45EE4">
            <w:pPr>
              <w:rPr>
                <w:rFonts w:cstheme="minorHAnsi"/>
              </w:rPr>
            </w:pPr>
          </w:p>
        </w:tc>
      </w:tr>
      <w:tr w:rsidR="00B45EE4" w:rsidRPr="009C5B93" w14:paraId="797F46BD" w14:textId="77777777" w:rsidTr="005F0990">
        <w:tc>
          <w:tcPr>
            <w:tcW w:w="1511" w:type="dxa"/>
          </w:tcPr>
          <w:p w14:paraId="1192AF0C" w14:textId="3667F2BB" w:rsidR="00B45EE4" w:rsidRPr="00F4023B" w:rsidRDefault="00B45EE4" w:rsidP="00B45EE4">
            <w:pPr>
              <w:tabs>
                <w:tab w:val="left" w:pos="10125"/>
              </w:tabs>
              <w:rPr>
                <w:rFonts w:cstheme="minorHAnsi"/>
                <w:bCs/>
                <w:color w:val="000000"/>
              </w:rPr>
            </w:pPr>
            <w:r w:rsidRPr="00F4023B">
              <w:rPr>
                <w:rFonts w:cstheme="minorHAnsi"/>
                <w:bCs/>
                <w:color w:val="000000"/>
              </w:rPr>
              <w:lastRenderedPageBreak/>
              <w:t>Consolidated, Community Living, and P/FDS Waivers</w:t>
            </w:r>
          </w:p>
        </w:tc>
        <w:tc>
          <w:tcPr>
            <w:tcW w:w="1184" w:type="dxa"/>
          </w:tcPr>
          <w:p w14:paraId="435224D1" w14:textId="4CD7CAD2" w:rsidR="00B45EE4" w:rsidRPr="00F4023B" w:rsidRDefault="00B45EE4" w:rsidP="00B45EE4">
            <w:pPr>
              <w:tabs>
                <w:tab w:val="left" w:pos="10125"/>
              </w:tabs>
              <w:rPr>
                <w:rFonts w:cstheme="minorHAnsi"/>
                <w:color w:val="000000" w:themeColor="text1"/>
              </w:rPr>
            </w:pPr>
            <w:r w:rsidRPr="00F4023B">
              <w:rPr>
                <w:rFonts w:cstheme="minorHAnsi"/>
                <w:color w:val="000000" w:themeColor="text1"/>
              </w:rPr>
              <w:t>C-1/C-3</w:t>
            </w:r>
          </w:p>
        </w:tc>
        <w:tc>
          <w:tcPr>
            <w:tcW w:w="1620" w:type="dxa"/>
          </w:tcPr>
          <w:p w14:paraId="415B4E60" w14:textId="0D8CC0CB" w:rsidR="00B45EE4" w:rsidRPr="00F4023B" w:rsidRDefault="00B45EE4" w:rsidP="00B45EE4">
            <w:pPr>
              <w:autoSpaceDE w:val="0"/>
              <w:autoSpaceDN w:val="0"/>
              <w:adjustRightInd w:val="0"/>
              <w:rPr>
                <w:rFonts w:cstheme="minorHAnsi"/>
                <w:bCs/>
                <w:color w:val="000000"/>
              </w:rPr>
            </w:pPr>
            <w:r>
              <w:rPr>
                <w:rFonts w:cstheme="minorHAnsi"/>
                <w:bCs/>
                <w:color w:val="000000"/>
              </w:rPr>
              <w:t>Community Participation Support</w:t>
            </w:r>
          </w:p>
        </w:tc>
        <w:tc>
          <w:tcPr>
            <w:tcW w:w="8280" w:type="dxa"/>
          </w:tcPr>
          <w:p w14:paraId="1F0A6399" w14:textId="30F848D0" w:rsidR="00507AEC" w:rsidRDefault="00B45EE4" w:rsidP="00B45EE4">
            <w:pPr>
              <w:pStyle w:val="NormalWeb"/>
              <w:spacing w:before="0" w:beforeAutospacing="0" w:after="0" w:afterAutospacing="0"/>
              <w:rPr>
                <w:rFonts w:ascii="Calibri" w:hAnsi="Calibri" w:cs="Calibri"/>
                <w:b/>
                <w:bCs/>
                <w:sz w:val="22"/>
                <w:szCs w:val="22"/>
              </w:rPr>
            </w:pPr>
            <w:r>
              <w:rPr>
                <w:rFonts w:asciiTheme="minorHAnsi" w:hAnsiTheme="minorHAnsi" w:cstheme="minorHAnsi"/>
                <w:b/>
                <w:bCs/>
                <w:sz w:val="22"/>
                <w:szCs w:val="22"/>
              </w:rPr>
              <w:t xml:space="preserve">Direct Community Participation Support may be provided using remote technology in homes where participants reside in accordance with ODP policy. </w:t>
            </w:r>
            <w:r w:rsidR="00686B08">
              <w:rPr>
                <w:rFonts w:asciiTheme="minorHAnsi" w:hAnsiTheme="minorHAnsi" w:cstheme="minorHAnsi"/>
                <w:b/>
                <w:bCs/>
                <w:sz w:val="22"/>
                <w:szCs w:val="22"/>
              </w:rPr>
              <w:t xml:space="preserve">Remote technology cannot be used to provide enhanced levels of Community Participation Support because direct in-person assistance is required.  </w:t>
            </w:r>
            <w:r>
              <w:rPr>
                <w:rFonts w:ascii="Calibri" w:hAnsi="Calibri" w:cs="Calibri"/>
                <w:b/>
                <w:bCs/>
                <w:sz w:val="22"/>
                <w:szCs w:val="22"/>
              </w:rPr>
              <w:br/>
            </w:r>
          </w:p>
          <w:p w14:paraId="057A3490" w14:textId="2903FA5E" w:rsidR="00B45EE4" w:rsidRDefault="00B45EE4" w:rsidP="00B45EE4">
            <w:pPr>
              <w:pStyle w:val="NormalWeb"/>
              <w:spacing w:before="0" w:beforeAutospacing="0" w:after="0" w:afterAutospacing="0"/>
              <w:rPr>
                <w:rFonts w:ascii="Calibri" w:hAnsi="Calibri" w:cs="Calibri"/>
                <w:b/>
                <w:bCs/>
                <w:color w:val="201F1E"/>
                <w:sz w:val="22"/>
                <w:szCs w:val="22"/>
              </w:rPr>
            </w:pPr>
            <w:r>
              <w:rPr>
                <w:rFonts w:ascii="Calibri" w:hAnsi="Calibri" w:cs="Calibri"/>
                <w:b/>
                <w:bCs/>
                <w:sz w:val="22"/>
                <w:szCs w:val="22"/>
              </w:rPr>
              <w:t>Remote Community Participation Support may only be</w:t>
            </w:r>
            <w:r w:rsidRPr="005961EA">
              <w:rPr>
                <w:rFonts w:ascii="Calibri" w:hAnsi="Calibri" w:cs="Calibri"/>
                <w:b/>
                <w:bCs/>
                <w:sz w:val="22"/>
                <w:szCs w:val="22"/>
              </w:rPr>
              <w:t xml:space="preserve"> rendered</w:t>
            </w:r>
            <w:r>
              <w:rPr>
                <w:rFonts w:ascii="Calibri" w:hAnsi="Calibri" w:cs="Calibri"/>
                <w:b/>
                <w:bCs/>
                <w:sz w:val="22"/>
                <w:szCs w:val="22"/>
              </w:rPr>
              <w:t xml:space="preserve"> to a participant</w:t>
            </w:r>
            <w:r w:rsidRPr="005961EA">
              <w:rPr>
                <w:rFonts w:ascii="Calibri" w:hAnsi="Calibri" w:cs="Calibri"/>
                <w:b/>
                <w:bCs/>
                <w:sz w:val="22"/>
                <w:szCs w:val="22"/>
              </w:rPr>
              <w:t xml:space="preserve"> in </w:t>
            </w:r>
            <w:r>
              <w:rPr>
                <w:rFonts w:ascii="Calibri" w:hAnsi="Calibri" w:cs="Calibri"/>
                <w:b/>
                <w:bCs/>
                <w:sz w:val="22"/>
                <w:szCs w:val="22"/>
              </w:rPr>
              <w:t>their Residential Habilitation home</w:t>
            </w:r>
            <w:r w:rsidRPr="005961EA">
              <w:rPr>
                <w:rFonts w:ascii="Calibri" w:hAnsi="Calibri" w:cs="Calibri"/>
                <w:b/>
                <w:bCs/>
                <w:color w:val="201F1E"/>
                <w:sz w:val="22"/>
                <w:szCs w:val="22"/>
              </w:rPr>
              <w:t xml:space="preserve"> when the participant:</w:t>
            </w:r>
          </w:p>
          <w:p w14:paraId="4355D7C0" w14:textId="39A6079F" w:rsidR="00B45EE4" w:rsidRPr="0073249B" w:rsidRDefault="00B45EE4" w:rsidP="004F78DE">
            <w:pPr>
              <w:pStyle w:val="NormalWeb"/>
              <w:numPr>
                <w:ilvl w:val="0"/>
                <w:numId w:val="33"/>
              </w:numPr>
              <w:spacing w:before="0" w:beforeAutospacing="0" w:after="0" w:afterAutospacing="0"/>
              <w:rPr>
                <w:rFonts w:asciiTheme="minorHAnsi" w:hAnsiTheme="minorHAnsi" w:cstheme="minorHAnsi"/>
                <w:b/>
                <w:bCs/>
                <w:sz w:val="22"/>
                <w:szCs w:val="22"/>
              </w:rPr>
            </w:pPr>
            <w:r w:rsidRPr="005961EA">
              <w:rPr>
                <w:rFonts w:ascii="Calibri" w:hAnsi="Calibri" w:cs="Calibri"/>
                <w:b/>
                <w:bCs/>
                <w:color w:val="201F1E"/>
                <w:sz w:val="22"/>
                <w:szCs w:val="22"/>
              </w:rPr>
              <w:t>Routinely participates in C</w:t>
            </w:r>
            <w:r>
              <w:rPr>
                <w:rFonts w:ascii="Calibri" w:hAnsi="Calibri" w:cs="Calibri"/>
                <w:b/>
                <w:bCs/>
                <w:color w:val="201F1E"/>
                <w:sz w:val="22"/>
                <w:szCs w:val="22"/>
              </w:rPr>
              <w:t xml:space="preserve">ommunity </w:t>
            </w:r>
            <w:r w:rsidRPr="005961EA">
              <w:rPr>
                <w:rFonts w:ascii="Calibri" w:hAnsi="Calibri" w:cs="Calibri"/>
                <w:b/>
                <w:bCs/>
                <w:color w:val="201F1E"/>
                <w:sz w:val="22"/>
                <w:szCs w:val="22"/>
              </w:rPr>
              <w:t>P</w:t>
            </w:r>
            <w:r>
              <w:rPr>
                <w:rFonts w:ascii="Calibri" w:hAnsi="Calibri" w:cs="Calibri"/>
                <w:b/>
                <w:bCs/>
                <w:color w:val="201F1E"/>
                <w:sz w:val="22"/>
                <w:szCs w:val="22"/>
              </w:rPr>
              <w:t xml:space="preserve">articipation </w:t>
            </w:r>
            <w:r w:rsidRPr="005961EA">
              <w:rPr>
                <w:rFonts w:ascii="Calibri" w:hAnsi="Calibri" w:cs="Calibri"/>
                <w:b/>
                <w:bCs/>
                <w:color w:val="201F1E"/>
                <w:sz w:val="22"/>
                <w:szCs w:val="22"/>
              </w:rPr>
              <w:t>S</w:t>
            </w:r>
            <w:r>
              <w:rPr>
                <w:rFonts w:ascii="Calibri" w:hAnsi="Calibri" w:cs="Calibri"/>
                <w:b/>
                <w:bCs/>
                <w:color w:val="201F1E"/>
                <w:sz w:val="22"/>
                <w:szCs w:val="22"/>
              </w:rPr>
              <w:t>upport</w:t>
            </w:r>
            <w:r w:rsidRPr="005961EA">
              <w:rPr>
                <w:rFonts w:ascii="Calibri" w:hAnsi="Calibri" w:cs="Calibri"/>
                <w:b/>
                <w:bCs/>
                <w:color w:val="201F1E"/>
                <w:sz w:val="22"/>
                <w:szCs w:val="22"/>
              </w:rPr>
              <w:t xml:space="preserve"> services in-person outside the home; and</w:t>
            </w:r>
          </w:p>
          <w:p w14:paraId="5032EB18" w14:textId="6CAC169F" w:rsidR="00B45EE4" w:rsidRPr="0073249B" w:rsidRDefault="00B45EE4" w:rsidP="004F78DE">
            <w:pPr>
              <w:pStyle w:val="xmsolistparagraph"/>
              <w:numPr>
                <w:ilvl w:val="0"/>
                <w:numId w:val="15"/>
              </w:numPr>
              <w:shd w:val="clear" w:color="auto" w:fill="FFFFFF"/>
              <w:spacing w:before="0" w:beforeAutospacing="0" w:after="0" w:afterAutospacing="0"/>
              <w:ind w:left="770"/>
              <w:rPr>
                <w:rFonts w:ascii="Calibri" w:hAnsi="Calibri" w:cs="Calibri"/>
                <w:b/>
                <w:bCs/>
                <w:color w:val="201F1E"/>
                <w:sz w:val="22"/>
                <w:szCs w:val="22"/>
              </w:rPr>
            </w:pPr>
            <w:r w:rsidRPr="005961EA">
              <w:rPr>
                <w:rFonts w:ascii="Calibri" w:hAnsi="Calibri" w:cs="Calibri"/>
                <w:b/>
                <w:bCs/>
                <w:color w:val="201F1E"/>
                <w:sz w:val="22"/>
                <w:szCs w:val="22"/>
              </w:rPr>
              <w:t xml:space="preserve">Has a medical or behavioral condition that precludes their in-person participation for a temporary </w:t>
            </w:r>
            <w:proofErr w:type="gramStart"/>
            <w:r w:rsidRPr="005961EA">
              <w:rPr>
                <w:rFonts w:ascii="Calibri" w:hAnsi="Calibri" w:cs="Calibri"/>
                <w:b/>
                <w:bCs/>
                <w:color w:val="201F1E"/>
                <w:sz w:val="22"/>
                <w:szCs w:val="22"/>
              </w:rPr>
              <w:t>period of time</w:t>
            </w:r>
            <w:proofErr w:type="gramEnd"/>
            <w:r w:rsidRPr="005961EA">
              <w:rPr>
                <w:rFonts w:ascii="Calibri" w:hAnsi="Calibri" w:cs="Calibri"/>
                <w:b/>
                <w:bCs/>
                <w:color w:val="201F1E"/>
                <w:sz w:val="22"/>
                <w:szCs w:val="22"/>
              </w:rPr>
              <w:t>.</w:t>
            </w:r>
          </w:p>
          <w:p w14:paraId="6A5BDC46" w14:textId="77777777" w:rsidR="00B45EE4" w:rsidRDefault="00B45EE4" w:rsidP="00B45EE4">
            <w:pPr>
              <w:pStyle w:val="NormalWeb"/>
              <w:rPr>
                <w:rFonts w:asciiTheme="minorHAnsi" w:hAnsiTheme="minorHAnsi" w:cstheme="minorHAnsi"/>
                <w:i/>
                <w:iCs/>
                <w:sz w:val="22"/>
                <w:szCs w:val="22"/>
              </w:rPr>
            </w:pPr>
            <w:r>
              <w:rPr>
                <w:rFonts w:asciiTheme="minorHAnsi" w:hAnsiTheme="minorHAnsi" w:cstheme="minorHAnsi"/>
                <w:i/>
                <w:iCs/>
                <w:sz w:val="22"/>
                <w:szCs w:val="22"/>
              </w:rPr>
              <w:t>Specify applicable (if any) limits on the amount, frequency, or duration of this service:</w:t>
            </w:r>
          </w:p>
          <w:p w14:paraId="71575D56" w14:textId="77777777" w:rsidR="00FB6C4D" w:rsidRDefault="00B45EE4" w:rsidP="00B45EE4">
            <w:pPr>
              <w:pStyle w:val="NormalWeb"/>
              <w:rPr>
                <w:rFonts w:asciiTheme="minorHAnsi" w:hAnsiTheme="minorHAnsi" w:cstheme="minorHAnsi"/>
                <w:b/>
                <w:bCs/>
                <w:sz w:val="22"/>
                <w:szCs w:val="22"/>
              </w:rPr>
            </w:pPr>
            <w:r>
              <w:rPr>
                <w:rFonts w:asciiTheme="minorHAnsi" w:hAnsiTheme="minorHAnsi" w:cstheme="minorHAnsi"/>
                <w:b/>
                <w:bCs/>
                <w:sz w:val="22"/>
                <w:szCs w:val="22"/>
              </w:rPr>
              <w:t>Participants may receive a maximum of 520 hours (2080 15-minute units) of direct service provided using remote technology per fiscal year.</w:t>
            </w:r>
          </w:p>
          <w:p w14:paraId="6B6BFA71" w14:textId="21090025" w:rsidR="00CD50B8" w:rsidRPr="00CD50B8" w:rsidRDefault="00CD50B8" w:rsidP="00B45EE4">
            <w:pPr>
              <w:pStyle w:val="NormalWeb"/>
              <w:rPr>
                <w:rFonts w:asciiTheme="minorHAnsi" w:hAnsiTheme="minorHAnsi" w:cstheme="minorHAnsi"/>
                <w:b/>
                <w:bCs/>
                <w:sz w:val="22"/>
                <w:szCs w:val="22"/>
              </w:rPr>
            </w:pPr>
          </w:p>
        </w:tc>
        <w:tc>
          <w:tcPr>
            <w:tcW w:w="3420" w:type="dxa"/>
          </w:tcPr>
          <w:p w14:paraId="31D5EA98" w14:textId="77777777" w:rsidR="00507AEC" w:rsidRDefault="00507AEC" w:rsidP="00507AEC">
            <w:pPr>
              <w:rPr>
                <w:rFonts w:cstheme="minorHAnsi"/>
              </w:rPr>
            </w:pPr>
            <w:r w:rsidRPr="00E14DB4">
              <w:rPr>
                <w:rFonts w:cstheme="minorHAnsi"/>
              </w:rPr>
              <w:t xml:space="preserve">Through the COVID-19 pandemic, ODP has learned that there </w:t>
            </w:r>
            <w:r>
              <w:rPr>
                <w:rFonts w:cstheme="minorHAnsi"/>
              </w:rPr>
              <w:t xml:space="preserve">are </w:t>
            </w:r>
            <w:r w:rsidRPr="00E14DB4">
              <w:rPr>
                <w:rFonts w:cstheme="minorHAnsi"/>
              </w:rPr>
              <w:t xml:space="preserve">benefits </w:t>
            </w:r>
            <w:r>
              <w:rPr>
                <w:rFonts w:cstheme="minorHAnsi"/>
              </w:rPr>
              <w:t>to</w:t>
            </w:r>
            <w:r w:rsidRPr="00E14DB4">
              <w:rPr>
                <w:rFonts w:cstheme="minorHAnsi"/>
              </w:rPr>
              <w:t xml:space="preserve"> rendering </w:t>
            </w:r>
            <w:r>
              <w:rPr>
                <w:rFonts w:cstheme="minorHAnsi"/>
              </w:rPr>
              <w:t>certain services</w:t>
            </w:r>
            <w:r w:rsidRPr="00E14DB4">
              <w:rPr>
                <w:rFonts w:cstheme="minorHAnsi"/>
              </w:rPr>
              <w:t xml:space="preserve"> remotely</w:t>
            </w:r>
            <w:r>
              <w:rPr>
                <w:rFonts w:cstheme="minorHAnsi"/>
              </w:rPr>
              <w:t xml:space="preserve"> when remote services meet the</w:t>
            </w:r>
            <w:r w:rsidRPr="00E14DB4">
              <w:rPr>
                <w:rFonts w:cstheme="minorHAnsi"/>
              </w:rPr>
              <w:t xml:space="preserve"> participant’s needs.</w:t>
            </w:r>
            <w:r>
              <w:rPr>
                <w:rFonts w:cstheme="minorHAnsi"/>
              </w:rPr>
              <w:t xml:space="preserve">  This change will take effect in the waivers when Appendix K flexibilities end 6 months after the expiration of the federal public health emergency.</w:t>
            </w:r>
          </w:p>
          <w:p w14:paraId="2873B1F8" w14:textId="0C9A4DA8" w:rsidR="00B45EE4" w:rsidRPr="00F4023B" w:rsidRDefault="00B45EE4" w:rsidP="00B45EE4">
            <w:pPr>
              <w:rPr>
                <w:rFonts w:cstheme="minorHAnsi"/>
              </w:rPr>
            </w:pPr>
          </w:p>
        </w:tc>
      </w:tr>
      <w:tr w:rsidR="00B45EE4" w:rsidRPr="009C5B93" w14:paraId="124B9B98" w14:textId="77777777" w:rsidTr="005F0990">
        <w:tc>
          <w:tcPr>
            <w:tcW w:w="1511" w:type="dxa"/>
          </w:tcPr>
          <w:p w14:paraId="6D23AB3E" w14:textId="348A0F51" w:rsidR="00B45EE4" w:rsidRPr="00F4023B" w:rsidRDefault="00B45EE4" w:rsidP="00B45EE4">
            <w:pPr>
              <w:tabs>
                <w:tab w:val="left" w:pos="10125"/>
              </w:tabs>
              <w:rPr>
                <w:rFonts w:cstheme="minorHAnsi"/>
                <w:bCs/>
                <w:color w:val="000000"/>
              </w:rPr>
            </w:pPr>
            <w:r w:rsidRPr="00251CED">
              <w:rPr>
                <w:rFonts w:cstheme="minorHAnsi"/>
                <w:bCs/>
                <w:color w:val="000000"/>
              </w:rPr>
              <w:t>Consolidated, Community Living, and P/FDS Waivers</w:t>
            </w:r>
          </w:p>
        </w:tc>
        <w:tc>
          <w:tcPr>
            <w:tcW w:w="1184" w:type="dxa"/>
          </w:tcPr>
          <w:p w14:paraId="0C6D5546" w14:textId="2F7A73DD" w:rsidR="00B45EE4" w:rsidRPr="00F4023B" w:rsidRDefault="00B45EE4" w:rsidP="00B45EE4">
            <w:pPr>
              <w:tabs>
                <w:tab w:val="left" w:pos="10125"/>
              </w:tabs>
              <w:rPr>
                <w:rFonts w:cstheme="minorHAnsi"/>
                <w:color w:val="000000" w:themeColor="text1"/>
              </w:rPr>
            </w:pPr>
            <w:r w:rsidRPr="00251CED">
              <w:rPr>
                <w:rFonts w:cstheme="minorHAnsi"/>
                <w:bCs/>
                <w:color w:val="000000"/>
              </w:rPr>
              <w:t>C-1/C-3</w:t>
            </w:r>
          </w:p>
        </w:tc>
        <w:tc>
          <w:tcPr>
            <w:tcW w:w="1620" w:type="dxa"/>
          </w:tcPr>
          <w:p w14:paraId="596D27EF" w14:textId="07BBAC2C" w:rsidR="00B45EE4" w:rsidRPr="00F4023B" w:rsidRDefault="00B45EE4" w:rsidP="00B45EE4">
            <w:pPr>
              <w:autoSpaceDE w:val="0"/>
              <w:autoSpaceDN w:val="0"/>
              <w:adjustRightInd w:val="0"/>
              <w:rPr>
                <w:rFonts w:cstheme="minorHAnsi"/>
                <w:bCs/>
                <w:color w:val="000000"/>
              </w:rPr>
            </w:pPr>
            <w:r w:rsidRPr="00251CED">
              <w:rPr>
                <w:rFonts w:cstheme="minorHAnsi"/>
                <w:bCs/>
                <w:color w:val="000000"/>
              </w:rPr>
              <w:t xml:space="preserve">Supports Coordination  </w:t>
            </w:r>
          </w:p>
        </w:tc>
        <w:tc>
          <w:tcPr>
            <w:tcW w:w="8280" w:type="dxa"/>
          </w:tcPr>
          <w:p w14:paraId="4A60A944" w14:textId="77777777" w:rsidR="00B45EE4" w:rsidRPr="001A6578" w:rsidRDefault="00B45EE4" w:rsidP="00B45EE4">
            <w:pPr>
              <w:pStyle w:val="Default"/>
              <w:rPr>
                <w:rFonts w:asciiTheme="minorHAnsi" w:hAnsiTheme="minorHAnsi" w:cstheme="minorHAnsi"/>
                <w:i/>
                <w:iCs/>
                <w:sz w:val="22"/>
                <w:szCs w:val="22"/>
              </w:rPr>
            </w:pPr>
            <w:r>
              <w:rPr>
                <w:rFonts w:asciiTheme="minorHAnsi" w:hAnsiTheme="minorHAnsi" w:cstheme="minorHAnsi"/>
                <w:i/>
                <w:iCs/>
                <w:sz w:val="22"/>
                <w:szCs w:val="22"/>
              </w:rPr>
              <w:t>Provider Qualification Standards</w:t>
            </w:r>
          </w:p>
          <w:p w14:paraId="794A7D1A" w14:textId="77777777" w:rsidR="00B45EE4" w:rsidRDefault="00B45EE4" w:rsidP="00B45EE4">
            <w:pPr>
              <w:pStyle w:val="Default"/>
              <w:jc w:val="center"/>
              <w:rPr>
                <w:rFonts w:asciiTheme="minorHAnsi" w:hAnsiTheme="minorHAnsi" w:cstheme="minorHAnsi"/>
                <w:sz w:val="22"/>
                <w:szCs w:val="22"/>
              </w:rPr>
            </w:pPr>
            <w:r>
              <w:rPr>
                <w:rFonts w:asciiTheme="minorHAnsi" w:hAnsiTheme="minorHAnsi" w:cstheme="minorHAnsi"/>
                <w:sz w:val="22"/>
                <w:szCs w:val="22"/>
              </w:rPr>
              <w:t>* * *</w:t>
            </w:r>
          </w:p>
          <w:p w14:paraId="39AE41C3" w14:textId="77777777" w:rsidR="00B45EE4" w:rsidRDefault="00B45EE4" w:rsidP="00B45EE4">
            <w:pPr>
              <w:pStyle w:val="Default"/>
              <w:rPr>
                <w:rFonts w:asciiTheme="minorHAnsi" w:hAnsiTheme="minorHAnsi" w:cstheme="minorHAnsi"/>
                <w:sz w:val="22"/>
                <w:szCs w:val="22"/>
              </w:rPr>
            </w:pPr>
            <w:r w:rsidRPr="00251CED">
              <w:rPr>
                <w:rFonts w:asciiTheme="minorHAnsi" w:hAnsiTheme="minorHAnsi" w:cstheme="minorHAnsi"/>
                <w:sz w:val="22"/>
                <w:szCs w:val="22"/>
              </w:rPr>
              <w:t>2. Function as a conflict free entity. A conflict-free SCO, for purposes of this service definition, is an independent, separate, or self-contained agency that does not have a fiduciary relationship with an agency providing direct services and is not part of a larger corporation. To be conflict free, an SCO may not provide direct or indirect services to participants. The following are considered direct and indirect services:</w:t>
            </w:r>
          </w:p>
          <w:p w14:paraId="6D1D9E4B" w14:textId="77777777" w:rsidR="00B45EE4" w:rsidRDefault="00B45EE4" w:rsidP="00B45EE4">
            <w:pPr>
              <w:pStyle w:val="Default"/>
              <w:jc w:val="center"/>
              <w:rPr>
                <w:rFonts w:asciiTheme="minorHAnsi" w:hAnsiTheme="minorHAnsi" w:cstheme="minorHAnsi"/>
                <w:sz w:val="22"/>
                <w:szCs w:val="22"/>
              </w:rPr>
            </w:pPr>
            <w:r>
              <w:rPr>
                <w:rFonts w:asciiTheme="minorHAnsi" w:hAnsiTheme="minorHAnsi" w:cstheme="minorHAnsi"/>
                <w:sz w:val="22"/>
                <w:szCs w:val="22"/>
              </w:rPr>
              <w:t>* * *</w:t>
            </w:r>
          </w:p>
          <w:p w14:paraId="244E95E3" w14:textId="77777777" w:rsidR="00B45EE4" w:rsidRDefault="00B45EE4" w:rsidP="00B45EE4">
            <w:pPr>
              <w:pStyle w:val="Default"/>
              <w:rPr>
                <w:rFonts w:asciiTheme="minorHAnsi" w:hAnsiTheme="minorHAnsi" w:cstheme="minorHAnsi"/>
                <w:sz w:val="22"/>
                <w:szCs w:val="22"/>
              </w:rPr>
            </w:pPr>
            <w:r w:rsidRPr="002C5FDF">
              <w:rPr>
                <w:rFonts w:asciiTheme="minorHAnsi" w:hAnsiTheme="minorHAnsi" w:cstheme="minorHAnsi"/>
                <w:sz w:val="22"/>
                <w:szCs w:val="22"/>
              </w:rPr>
              <w:t xml:space="preserve">Indirect Services: </w:t>
            </w:r>
          </w:p>
          <w:p w14:paraId="75D8FC01" w14:textId="77777777" w:rsidR="00B45EE4" w:rsidRDefault="00B45EE4" w:rsidP="004F78DE">
            <w:pPr>
              <w:pStyle w:val="Default"/>
              <w:numPr>
                <w:ilvl w:val="0"/>
                <w:numId w:val="4"/>
              </w:numPr>
              <w:rPr>
                <w:rFonts w:asciiTheme="minorHAnsi" w:hAnsiTheme="minorHAnsi" w:cstheme="minorHAnsi"/>
                <w:sz w:val="22"/>
                <w:szCs w:val="22"/>
              </w:rPr>
            </w:pPr>
            <w:r w:rsidRPr="002C5FDF">
              <w:rPr>
                <w:rFonts w:asciiTheme="minorHAnsi" w:hAnsiTheme="minorHAnsi" w:cstheme="minorHAnsi"/>
                <w:sz w:val="22"/>
                <w:szCs w:val="22"/>
              </w:rPr>
              <w:t xml:space="preserve">All services related to Health Care Quality Units, Independent Monitoring Teams, </w:t>
            </w:r>
            <w:r w:rsidRPr="002C5FDF">
              <w:rPr>
                <w:rFonts w:asciiTheme="minorHAnsi" w:hAnsiTheme="minorHAnsi" w:cstheme="minorHAnsi"/>
                <w:strike/>
                <w:sz w:val="22"/>
                <w:szCs w:val="22"/>
              </w:rPr>
              <w:t>Organized Health Delivery System Providers</w:t>
            </w:r>
            <w:r w:rsidRPr="008C3AB0">
              <w:rPr>
                <w:rFonts w:asciiTheme="minorHAnsi" w:hAnsiTheme="minorHAnsi" w:cstheme="minorHAnsi"/>
                <w:strike/>
                <w:sz w:val="22"/>
                <w:szCs w:val="22"/>
              </w:rPr>
              <w:t>,</w:t>
            </w:r>
            <w:r w:rsidRPr="002C5FDF">
              <w:rPr>
                <w:rFonts w:asciiTheme="minorHAnsi" w:hAnsiTheme="minorHAnsi" w:cstheme="minorHAnsi"/>
                <w:sz w:val="22"/>
                <w:szCs w:val="22"/>
              </w:rPr>
              <w:t xml:space="preserve"> Financial Management Service Providers/Organizations for Waiver participants, and the Statewide Needs </w:t>
            </w:r>
            <w:r w:rsidRPr="002C5FDF">
              <w:rPr>
                <w:rFonts w:asciiTheme="minorHAnsi" w:hAnsiTheme="minorHAnsi" w:cstheme="minorHAnsi"/>
                <w:sz w:val="22"/>
                <w:szCs w:val="22"/>
              </w:rPr>
              <w:lastRenderedPageBreak/>
              <w:t xml:space="preserve">Assessment </w:t>
            </w:r>
            <w:proofErr w:type="gramStart"/>
            <w:r w:rsidRPr="002C5FDF">
              <w:rPr>
                <w:rFonts w:asciiTheme="minorHAnsi" w:hAnsiTheme="minorHAnsi" w:cstheme="minorHAnsi"/>
                <w:sz w:val="22"/>
                <w:szCs w:val="22"/>
              </w:rPr>
              <w:t>with the exception of</w:t>
            </w:r>
            <w:proofErr w:type="gramEnd"/>
            <w:r w:rsidRPr="002C5FDF">
              <w:rPr>
                <w:rFonts w:asciiTheme="minorHAnsi" w:hAnsiTheme="minorHAnsi" w:cstheme="minorHAnsi"/>
                <w:sz w:val="22"/>
                <w:szCs w:val="22"/>
              </w:rPr>
              <w:t xml:space="preserve"> Family Driven Support Service funds and the administration of Money Follows the Person (MFP) as approved by CMS.</w:t>
            </w:r>
          </w:p>
          <w:p w14:paraId="28C961FF" w14:textId="751C7E01" w:rsidR="00B45EE4" w:rsidRDefault="00B45EE4" w:rsidP="00B45EE4">
            <w:pPr>
              <w:pStyle w:val="NormalWeb"/>
              <w:shd w:val="clear" w:color="auto" w:fill="FFFFFF"/>
              <w:rPr>
                <w:rFonts w:asciiTheme="minorHAnsi" w:hAnsiTheme="minorHAnsi" w:cstheme="minorHAnsi"/>
                <w:b/>
                <w:bCs/>
                <w:sz w:val="22"/>
                <w:szCs w:val="22"/>
              </w:rPr>
            </w:pPr>
            <w:r w:rsidRPr="006E6E3F">
              <w:rPr>
                <w:rFonts w:asciiTheme="minorHAnsi" w:hAnsiTheme="minorHAnsi" w:cstheme="minorHAnsi"/>
                <w:b/>
                <w:bCs/>
                <w:sz w:val="22"/>
                <w:szCs w:val="22"/>
              </w:rPr>
              <w:t xml:space="preserve">An SCO may become an </w:t>
            </w:r>
            <w:r w:rsidR="00D42145">
              <w:rPr>
                <w:rFonts w:asciiTheme="minorHAnsi" w:hAnsiTheme="minorHAnsi" w:cstheme="minorHAnsi"/>
                <w:b/>
                <w:bCs/>
                <w:sz w:val="22"/>
                <w:szCs w:val="22"/>
              </w:rPr>
              <w:t>Organized Health Care Delivery System (</w:t>
            </w:r>
            <w:r w:rsidRPr="006E6E3F">
              <w:rPr>
                <w:rFonts w:asciiTheme="minorHAnsi" w:hAnsiTheme="minorHAnsi" w:cstheme="minorHAnsi"/>
                <w:b/>
                <w:bCs/>
                <w:sz w:val="22"/>
                <w:szCs w:val="22"/>
              </w:rPr>
              <w:t>OHCDS</w:t>
            </w:r>
            <w:r w:rsidR="00D42145">
              <w:rPr>
                <w:rFonts w:asciiTheme="minorHAnsi" w:hAnsiTheme="minorHAnsi" w:cstheme="minorHAnsi"/>
                <w:b/>
                <w:bCs/>
                <w:sz w:val="22"/>
                <w:szCs w:val="22"/>
              </w:rPr>
              <w:t>)</w:t>
            </w:r>
            <w:r w:rsidRPr="006E6E3F">
              <w:rPr>
                <w:rFonts w:asciiTheme="minorHAnsi" w:hAnsiTheme="minorHAnsi" w:cstheme="minorHAnsi"/>
                <w:b/>
                <w:bCs/>
                <w:sz w:val="22"/>
                <w:szCs w:val="22"/>
              </w:rPr>
              <w:t xml:space="preserve"> for any vendor service authorized in the participant’s ISP. A participant's SCO may not own or operate providers of vendor services with which it is acting as an OHCDS.  SCOs must enroll and qualify as an OHCDS and comply with all requirements regarding OHCDS in Appendix I-3-g-ii of the current approved </w:t>
            </w:r>
            <w:r w:rsidR="00EA7007">
              <w:rPr>
                <w:rFonts w:asciiTheme="minorHAnsi" w:hAnsiTheme="minorHAnsi" w:cstheme="minorHAnsi"/>
                <w:b/>
                <w:bCs/>
                <w:sz w:val="22"/>
                <w:szCs w:val="22"/>
              </w:rPr>
              <w:t>W</w:t>
            </w:r>
            <w:r w:rsidRPr="006E6E3F">
              <w:rPr>
                <w:rFonts w:asciiTheme="minorHAnsi" w:hAnsiTheme="minorHAnsi" w:cstheme="minorHAnsi"/>
                <w:b/>
                <w:bCs/>
                <w:sz w:val="22"/>
                <w:szCs w:val="22"/>
              </w:rPr>
              <w:t xml:space="preserve">aivers, as well as 55 Pa. Code </w:t>
            </w:r>
            <w:r w:rsidRPr="006E6E3F">
              <w:rPr>
                <w:rFonts w:asciiTheme="minorHAnsi" w:hAnsiTheme="minorHAnsi" w:cstheme="minorHAnsi"/>
                <w:color w:val="000000"/>
                <w:sz w:val="22"/>
                <w:szCs w:val="22"/>
              </w:rPr>
              <w:t>§</w:t>
            </w:r>
            <w:r w:rsidRPr="006E6E3F">
              <w:rPr>
                <w:rFonts w:asciiTheme="minorHAnsi" w:hAnsiTheme="minorHAnsi" w:cstheme="minorHAnsi"/>
                <w:b/>
                <w:bCs/>
                <w:sz w:val="22"/>
                <w:szCs w:val="22"/>
              </w:rPr>
              <w:t xml:space="preserve"> 6100.803.</w:t>
            </w:r>
          </w:p>
          <w:p w14:paraId="1BA57FE3" w14:textId="3FA49A89" w:rsidR="00CD50B8" w:rsidRPr="006E6E3F" w:rsidRDefault="00CD50B8" w:rsidP="00B45EE4">
            <w:pPr>
              <w:pStyle w:val="NormalWeb"/>
              <w:shd w:val="clear" w:color="auto" w:fill="FFFFFF"/>
              <w:rPr>
                <w:rFonts w:asciiTheme="minorHAnsi" w:hAnsiTheme="minorHAnsi" w:cstheme="minorHAnsi"/>
                <w:sz w:val="22"/>
                <w:szCs w:val="22"/>
              </w:rPr>
            </w:pPr>
          </w:p>
        </w:tc>
        <w:tc>
          <w:tcPr>
            <w:tcW w:w="3420" w:type="dxa"/>
          </w:tcPr>
          <w:p w14:paraId="0855B581" w14:textId="77777777" w:rsidR="00143C21" w:rsidRDefault="00B45EE4" w:rsidP="00143C21">
            <w:pPr>
              <w:rPr>
                <w:rFonts w:cstheme="minorHAnsi"/>
              </w:rPr>
            </w:pPr>
            <w:r>
              <w:rPr>
                <w:rFonts w:cstheme="minorHAnsi"/>
              </w:rPr>
              <w:lastRenderedPageBreak/>
              <w:t xml:space="preserve">Allowing SCOs to be Organized Health Care Delivery Systems gives participants more options for receiving needed vendor goods and </w:t>
            </w:r>
            <w:r w:rsidRPr="006E6E3F">
              <w:rPr>
                <w:rFonts w:cstheme="minorHAnsi"/>
              </w:rPr>
              <w:t xml:space="preserve">services.   </w:t>
            </w:r>
            <w:r w:rsidR="00143C21">
              <w:rPr>
                <w:rFonts w:cstheme="minorHAnsi"/>
              </w:rPr>
              <w:t>This change will take effect in the waivers when Appendix K flexibilities end 6 months after the expiration of the federal public health emergency.</w:t>
            </w:r>
          </w:p>
          <w:p w14:paraId="3EDCEEEC" w14:textId="5B20C391" w:rsidR="00B45EE4" w:rsidRPr="006E6E3F" w:rsidRDefault="00B45EE4" w:rsidP="00B45EE4">
            <w:pPr>
              <w:rPr>
                <w:rFonts w:cstheme="minorHAnsi"/>
              </w:rPr>
            </w:pPr>
          </w:p>
          <w:p w14:paraId="3CC6B8BD" w14:textId="77777777" w:rsidR="00B45EE4" w:rsidRPr="006E6E3F" w:rsidRDefault="00B45EE4" w:rsidP="00B45EE4">
            <w:pPr>
              <w:rPr>
                <w:rFonts w:cstheme="minorHAnsi"/>
              </w:rPr>
            </w:pPr>
          </w:p>
          <w:p w14:paraId="3727F0BF" w14:textId="7F994786" w:rsidR="00B45EE4" w:rsidRPr="00F4023B" w:rsidRDefault="00B45EE4" w:rsidP="00B45EE4">
            <w:pPr>
              <w:rPr>
                <w:rFonts w:cstheme="minorHAnsi"/>
              </w:rPr>
            </w:pPr>
          </w:p>
        </w:tc>
      </w:tr>
      <w:tr w:rsidR="00B45EE4" w:rsidRPr="009C5B93" w14:paraId="1977E4A2" w14:textId="77777777" w:rsidTr="005F0990">
        <w:tc>
          <w:tcPr>
            <w:tcW w:w="1511" w:type="dxa"/>
          </w:tcPr>
          <w:p w14:paraId="51B69593" w14:textId="277602A6" w:rsidR="00B45EE4" w:rsidRPr="00F4023B" w:rsidRDefault="00B45EE4" w:rsidP="00B45EE4">
            <w:pPr>
              <w:tabs>
                <w:tab w:val="left" w:pos="10125"/>
              </w:tabs>
              <w:rPr>
                <w:rFonts w:cstheme="minorHAnsi"/>
                <w:bCs/>
                <w:color w:val="000000"/>
              </w:rPr>
            </w:pPr>
            <w:r w:rsidRPr="00302534">
              <w:rPr>
                <w:rFonts w:cstheme="minorHAnsi"/>
                <w:bCs/>
                <w:color w:val="000000"/>
              </w:rPr>
              <w:t>Consolidated, Community Living, and P/FDS Waivers</w:t>
            </w:r>
          </w:p>
        </w:tc>
        <w:tc>
          <w:tcPr>
            <w:tcW w:w="1184" w:type="dxa"/>
          </w:tcPr>
          <w:p w14:paraId="64950610" w14:textId="75505C3D" w:rsidR="00B45EE4" w:rsidRPr="00F4023B" w:rsidRDefault="00B45EE4" w:rsidP="00B45EE4">
            <w:pPr>
              <w:tabs>
                <w:tab w:val="left" w:pos="10125"/>
              </w:tabs>
              <w:rPr>
                <w:rFonts w:cstheme="minorHAnsi"/>
                <w:color w:val="000000" w:themeColor="text1"/>
              </w:rPr>
            </w:pPr>
            <w:r w:rsidRPr="00302534">
              <w:rPr>
                <w:rFonts w:cstheme="minorHAnsi"/>
                <w:bCs/>
                <w:color w:val="000000"/>
              </w:rPr>
              <w:t>C-1/C-3</w:t>
            </w:r>
          </w:p>
        </w:tc>
        <w:tc>
          <w:tcPr>
            <w:tcW w:w="1620" w:type="dxa"/>
          </w:tcPr>
          <w:p w14:paraId="44166F9A" w14:textId="26EF8A5F" w:rsidR="00B45EE4" w:rsidRPr="00F4023B" w:rsidRDefault="00B45EE4" w:rsidP="00B45EE4">
            <w:pPr>
              <w:autoSpaceDE w:val="0"/>
              <w:autoSpaceDN w:val="0"/>
              <w:adjustRightInd w:val="0"/>
              <w:rPr>
                <w:rFonts w:cstheme="minorHAnsi"/>
                <w:bCs/>
                <w:color w:val="000000"/>
              </w:rPr>
            </w:pPr>
            <w:r w:rsidRPr="00302534">
              <w:rPr>
                <w:rFonts w:cstheme="minorHAnsi"/>
                <w:bCs/>
                <w:color w:val="000000"/>
              </w:rPr>
              <w:t xml:space="preserve">Supports Coordination  </w:t>
            </w:r>
          </w:p>
        </w:tc>
        <w:tc>
          <w:tcPr>
            <w:tcW w:w="8280" w:type="dxa"/>
          </w:tcPr>
          <w:p w14:paraId="2024B128" w14:textId="55E65783" w:rsidR="00B45EE4" w:rsidRPr="005D369E" w:rsidRDefault="00B45EE4" w:rsidP="00B45EE4">
            <w:pPr>
              <w:pStyle w:val="NormalWeb"/>
              <w:shd w:val="clear" w:color="auto" w:fill="FFFFFF"/>
              <w:rPr>
                <w:rFonts w:asciiTheme="minorHAnsi" w:hAnsiTheme="minorHAnsi" w:cstheme="minorHAnsi"/>
                <w:sz w:val="22"/>
                <w:szCs w:val="22"/>
              </w:rPr>
            </w:pPr>
            <w:r w:rsidRPr="00302534">
              <w:rPr>
                <w:rFonts w:asciiTheme="minorHAnsi" w:hAnsiTheme="minorHAnsi" w:cstheme="minorHAnsi"/>
                <w:sz w:val="22"/>
                <w:szCs w:val="22"/>
              </w:rPr>
              <w:t xml:space="preserve">Supports Coordination is a critical service that involves the primary functions of locating, coordinating, and monitoring needed services and supports for participants. This includes locating, </w:t>
            </w:r>
            <w:proofErr w:type="gramStart"/>
            <w:r w:rsidRPr="00302534">
              <w:rPr>
                <w:rFonts w:asciiTheme="minorHAnsi" w:hAnsiTheme="minorHAnsi" w:cstheme="minorHAnsi"/>
                <w:sz w:val="22"/>
                <w:szCs w:val="22"/>
              </w:rPr>
              <w:t>coordinating</w:t>
            </w:r>
            <w:proofErr w:type="gramEnd"/>
            <w:r w:rsidRPr="00302534">
              <w:rPr>
                <w:rFonts w:asciiTheme="minorHAnsi" w:hAnsiTheme="minorHAnsi" w:cstheme="minorHAnsi"/>
                <w:sz w:val="22"/>
                <w:szCs w:val="22"/>
              </w:rPr>
              <w:t xml:space="preserve"> and monitoring needed services and supports when a participant is admitted to a nursing home </w:t>
            </w:r>
            <w:r w:rsidRPr="00302534">
              <w:rPr>
                <w:rFonts w:asciiTheme="minorHAnsi" w:hAnsiTheme="minorHAnsi" w:cstheme="minorHAnsi"/>
                <w:b/>
                <w:bCs/>
                <w:sz w:val="22"/>
                <w:szCs w:val="22"/>
              </w:rPr>
              <w:t>for less than 30 days</w:t>
            </w:r>
            <w:r w:rsidRPr="00302534">
              <w:rPr>
                <w:rFonts w:asciiTheme="minorHAnsi" w:hAnsiTheme="minorHAnsi" w:cstheme="minorHAnsi"/>
                <w:sz w:val="22"/>
                <w:szCs w:val="22"/>
              </w:rPr>
              <w:t xml:space="preserve"> or </w:t>
            </w:r>
            <w:r w:rsidRPr="00302534">
              <w:rPr>
                <w:rFonts w:asciiTheme="minorHAnsi" w:hAnsiTheme="minorHAnsi" w:cstheme="minorHAnsi"/>
                <w:b/>
                <w:bCs/>
                <w:sz w:val="22"/>
                <w:szCs w:val="22"/>
              </w:rPr>
              <w:t>a</w:t>
            </w:r>
            <w:r w:rsidRPr="00302534">
              <w:rPr>
                <w:rFonts w:asciiTheme="minorHAnsi" w:hAnsiTheme="minorHAnsi" w:cstheme="minorHAnsi"/>
                <w:sz w:val="22"/>
                <w:szCs w:val="22"/>
              </w:rPr>
              <w:t xml:space="preserve"> hospital </w:t>
            </w:r>
            <w:r w:rsidRPr="00302534">
              <w:rPr>
                <w:rFonts w:asciiTheme="minorHAnsi" w:hAnsiTheme="minorHAnsi" w:cstheme="minorHAnsi"/>
                <w:b/>
                <w:bCs/>
                <w:sz w:val="22"/>
                <w:szCs w:val="22"/>
              </w:rPr>
              <w:t>for any duration of time</w:t>
            </w:r>
            <w:r w:rsidRPr="00302534">
              <w:rPr>
                <w:rFonts w:asciiTheme="minorHAnsi" w:hAnsiTheme="minorHAnsi" w:cstheme="minorHAnsi"/>
                <w:sz w:val="22"/>
                <w:szCs w:val="22"/>
              </w:rPr>
              <w:t xml:space="preserve">. </w:t>
            </w:r>
            <w:r w:rsidRPr="008C3AB0">
              <w:rPr>
                <w:rFonts w:asciiTheme="minorHAnsi" w:hAnsiTheme="minorHAnsi" w:cstheme="minorHAnsi"/>
                <w:strike/>
                <w:sz w:val="22"/>
                <w:szCs w:val="22"/>
              </w:rPr>
              <w:t>for less than 30 days.</w:t>
            </w:r>
          </w:p>
        </w:tc>
        <w:tc>
          <w:tcPr>
            <w:tcW w:w="3420" w:type="dxa"/>
          </w:tcPr>
          <w:p w14:paraId="77F21EC0" w14:textId="5A138C41" w:rsidR="00143C21" w:rsidRDefault="00B45EE4" w:rsidP="00143C21">
            <w:pPr>
              <w:rPr>
                <w:rFonts w:cstheme="minorHAnsi"/>
              </w:rPr>
            </w:pPr>
            <w:r w:rsidRPr="00F4023B">
              <w:rPr>
                <w:rFonts w:cstheme="minorHAnsi"/>
              </w:rPr>
              <w:t xml:space="preserve">This change aligns the </w:t>
            </w:r>
            <w:r w:rsidR="00EE4B61">
              <w:rPr>
                <w:rFonts w:cstheme="minorHAnsi"/>
              </w:rPr>
              <w:t>W</w:t>
            </w:r>
            <w:r w:rsidRPr="00F4023B">
              <w:rPr>
                <w:rFonts w:cstheme="minorHAnsi"/>
              </w:rPr>
              <w:t>aivers with the Social Security Act</w:t>
            </w:r>
            <w:r>
              <w:rPr>
                <w:rFonts w:cstheme="minorHAnsi"/>
              </w:rPr>
              <w:t>,</w:t>
            </w:r>
            <w:r w:rsidRPr="00F4023B">
              <w:rPr>
                <w:rFonts w:cstheme="minorHAnsi"/>
              </w:rPr>
              <w:t xml:space="preserve"> which was amended by the CARES Act</w:t>
            </w:r>
            <w:r>
              <w:rPr>
                <w:rFonts w:cstheme="minorHAnsi"/>
              </w:rPr>
              <w:t>,</w:t>
            </w:r>
            <w:r w:rsidRPr="00F4023B">
              <w:rPr>
                <w:rFonts w:cstheme="minorHAnsi"/>
              </w:rPr>
              <w:t xml:space="preserve"> </w:t>
            </w:r>
            <w:r>
              <w:rPr>
                <w:rFonts w:cstheme="minorHAnsi"/>
              </w:rPr>
              <w:t>to</w:t>
            </w:r>
            <w:r w:rsidRPr="00F4023B">
              <w:rPr>
                <w:rFonts w:cstheme="minorHAnsi"/>
              </w:rPr>
              <w:t xml:space="preserve"> allow services to be delivered in a hospital.</w:t>
            </w:r>
            <w:r>
              <w:rPr>
                <w:rFonts w:cstheme="minorHAnsi"/>
              </w:rPr>
              <w:t xml:space="preserve">  Since services can now be rendered when a person is hospitalized for any length of time, Supports Coordination is not limited to 30 days in a hospital setting.</w:t>
            </w:r>
            <w:r w:rsidR="00143C21">
              <w:rPr>
                <w:rFonts w:cstheme="minorHAnsi"/>
              </w:rPr>
              <w:t xml:space="preserve">  This change will take effect in the waivers when Appendix K flexibilities end 6 months after the expiration of the federal public health emergency.</w:t>
            </w:r>
          </w:p>
          <w:p w14:paraId="3AACFD22" w14:textId="1E9295DA" w:rsidR="00B45EE4" w:rsidRPr="00F4023B" w:rsidRDefault="00B45EE4" w:rsidP="00B45EE4">
            <w:pPr>
              <w:rPr>
                <w:rFonts w:cstheme="minorHAnsi"/>
              </w:rPr>
            </w:pPr>
          </w:p>
        </w:tc>
      </w:tr>
      <w:tr w:rsidR="00B45EE4" w:rsidRPr="009C5B93" w14:paraId="4BD609A3" w14:textId="77777777" w:rsidTr="005F0990">
        <w:tc>
          <w:tcPr>
            <w:tcW w:w="1511" w:type="dxa"/>
          </w:tcPr>
          <w:p w14:paraId="4A7C926D" w14:textId="55B206F8" w:rsidR="00B45EE4" w:rsidRPr="00F65D31" w:rsidRDefault="00B45EE4" w:rsidP="00B45EE4">
            <w:pPr>
              <w:tabs>
                <w:tab w:val="left" w:pos="10125"/>
              </w:tabs>
              <w:rPr>
                <w:rFonts w:cstheme="minorHAnsi"/>
                <w:bCs/>
                <w:color w:val="000000"/>
              </w:rPr>
            </w:pPr>
            <w:r>
              <w:rPr>
                <w:rFonts w:cstheme="minorHAnsi"/>
                <w:bCs/>
                <w:color w:val="000000"/>
              </w:rPr>
              <w:t>Consolidated Waiver</w:t>
            </w:r>
          </w:p>
        </w:tc>
        <w:tc>
          <w:tcPr>
            <w:tcW w:w="1184" w:type="dxa"/>
          </w:tcPr>
          <w:p w14:paraId="280A2C53" w14:textId="756C7D14" w:rsidR="00B45EE4" w:rsidRPr="00F65D31" w:rsidRDefault="00B45EE4" w:rsidP="00B45EE4">
            <w:pPr>
              <w:tabs>
                <w:tab w:val="left" w:pos="10125"/>
              </w:tabs>
              <w:rPr>
                <w:rFonts w:cstheme="minorHAnsi"/>
                <w:bCs/>
                <w:color w:val="000000"/>
              </w:rPr>
            </w:pPr>
            <w:r>
              <w:rPr>
                <w:rFonts w:cstheme="minorHAnsi"/>
                <w:bCs/>
                <w:color w:val="000000"/>
              </w:rPr>
              <w:t>Appendix I-2-a</w:t>
            </w:r>
          </w:p>
        </w:tc>
        <w:tc>
          <w:tcPr>
            <w:tcW w:w="1620" w:type="dxa"/>
          </w:tcPr>
          <w:p w14:paraId="295345FE" w14:textId="6141582A" w:rsidR="00B45EE4" w:rsidRPr="00F65D31" w:rsidRDefault="00B45EE4" w:rsidP="00B45EE4">
            <w:pPr>
              <w:autoSpaceDE w:val="0"/>
              <w:autoSpaceDN w:val="0"/>
              <w:adjustRightInd w:val="0"/>
              <w:rPr>
                <w:rFonts w:cstheme="minorHAnsi"/>
                <w:color w:val="000000"/>
              </w:rPr>
            </w:pPr>
            <w:r>
              <w:rPr>
                <w:rFonts w:cstheme="minorHAnsi"/>
                <w:color w:val="000000"/>
              </w:rPr>
              <w:t>Rate determination methods</w:t>
            </w:r>
          </w:p>
        </w:tc>
        <w:tc>
          <w:tcPr>
            <w:tcW w:w="8280" w:type="dxa"/>
          </w:tcPr>
          <w:p w14:paraId="20D4C95E" w14:textId="77777777" w:rsidR="00B45EE4" w:rsidRDefault="00B45EE4" w:rsidP="00B45EE4">
            <w:pPr>
              <w:autoSpaceDE w:val="0"/>
              <w:autoSpaceDN w:val="0"/>
              <w:adjustRightInd w:val="0"/>
              <w:rPr>
                <w:rFonts w:cstheme="minorHAnsi"/>
                <w:color w:val="000000"/>
              </w:rPr>
            </w:pPr>
            <w:r w:rsidRPr="00644061">
              <w:rPr>
                <w:rFonts w:cstheme="minorHAnsi"/>
                <w:color w:val="000000"/>
              </w:rPr>
              <w:t xml:space="preserve">*Rates for the following services and components of a service are on the MA fee schedule: Behavioral Support; Physical Therapy; Occupational Therapy; Speech/Language Therapy; Visual/Mobility Therapy; Shift Nursing; Companion; Supports Broker; Residential enhanced staffing (Supplemental Habilitation </w:t>
            </w:r>
            <w:r w:rsidRPr="00644061">
              <w:rPr>
                <w:rFonts w:cstheme="minorHAnsi"/>
                <w:strike/>
                <w:color w:val="000000"/>
              </w:rPr>
              <w:t>and Additional Individualized Staffing</w:t>
            </w:r>
            <w:r w:rsidRPr="00644061">
              <w:rPr>
                <w:rFonts w:cstheme="minorHAnsi"/>
                <w:color w:val="000000"/>
              </w:rPr>
              <w:t xml:space="preserve"> which </w:t>
            </w:r>
            <w:r>
              <w:rPr>
                <w:rFonts w:cstheme="minorHAnsi"/>
                <w:color w:val="000000"/>
              </w:rPr>
              <w:t>is a</w:t>
            </w:r>
            <w:r w:rsidRPr="00644061">
              <w:rPr>
                <w:rFonts w:cstheme="minorHAnsi"/>
                <w:color w:val="000000"/>
              </w:rPr>
              <w:t xml:space="preserve"> discrete service not included in rates for Life Sharing, Supported Living and Residential Habilitation);</w:t>
            </w:r>
            <w:r>
              <w:rPr>
                <w:rFonts w:cstheme="minorHAnsi"/>
                <w:color w:val="000000"/>
              </w:rPr>
              <w:t xml:space="preserve"> </w:t>
            </w:r>
            <w:r w:rsidRPr="00644061">
              <w:rPr>
                <w:rFonts w:cstheme="minorHAnsi"/>
                <w:color w:val="000000"/>
              </w:rPr>
              <w:t xml:space="preserve">In-Home and Community Support; Supported Employment; Respite(excluding respite camp); Small Group Employment; Homemaker/Chore; </w:t>
            </w:r>
            <w:r w:rsidRPr="00644061">
              <w:rPr>
                <w:rFonts w:cstheme="minorHAnsi"/>
                <w:color w:val="000000"/>
              </w:rPr>
              <w:lastRenderedPageBreak/>
              <w:t>Advanced Supported Employment; Community Participation Support; Music, Art &amp; Equine Assisted Therapy; Benefits Counseling; Communication Specialist; Consultative Nutritional Services; Housing Transition &amp; Tenancy services; Family/Caregiver Training &amp; Support (excluding training registration and fees); Supported Living</w:t>
            </w:r>
            <w:r>
              <w:rPr>
                <w:rFonts w:cstheme="minorHAnsi"/>
                <w:color w:val="000000"/>
              </w:rPr>
              <w:t xml:space="preserve">; </w:t>
            </w:r>
            <w:r w:rsidRPr="00644061">
              <w:rPr>
                <w:rFonts w:cstheme="minorHAnsi"/>
                <w:color w:val="000000"/>
              </w:rPr>
              <w:t>Supports Coordination</w:t>
            </w:r>
            <w:r>
              <w:rPr>
                <w:rFonts w:cstheme="minorHAnsi"/>
                <w:color w:val="000000"/>
              </w:rPr>
              <w:t>;</w:t>
            </w:r>
            <w:r w:rsidRPr="00644061">
              <w:rPr>
                <w:rFonts w:cstheme="minorHAnsi"/>
                <w:color w:val="000000"/>
              </w:rPr>
              <w:t xml:space="preserve"> </w:t>
            </w:r>
            <w:r w:rsidRPr="00835235">
              <w:rPr>
                <w:rFonts w:cstheme="minorHAnsi"/>
                <w:strike/>
                <w:color w:val="000000"/>
              </w:rPr>
              <w:t xml:space="preserve">Effective 1/1/18, </w:t>
            </w:r>
            <w:r w:rsidRPr="00835235">
              <w:rPr>
                <w:rFonts w:cstheme="minorHAnsi"/>
                <w:b/>
                <w:bCs/>
                <w:strike/>
                <w:color w:val="000000"/>
              </w:rPr>
              <w:t>r</w:t>
            </w:r>
            <w:r w:rsidRPr="00835235">
              <w:rPr>
                <w:rFonts w:cstheme="minorHAnsi"/>
                <w:strike/>
                <w:color w:val="000000"/>
              </w:rPr>
              <w:t xml:space="preserve">ates for the following services transitioned to the MA fee schedule: </w:t>
            </w:r>
            <w:r w:rsidRPr="00644061">
              <w:rPr>
                <w:rFonts w:cstheme="minorHAnsi"/>
                <w:color w:val="000000"/>
              </w:rPr>
              <w:t>Unlicensed &amp; Licensed Residential Habilitation</w:t>
            </w:r>
            <w:r>
              <w:rPr>
                <w:rFonts w:cstheme="minorHAnsi"/>
                <w:color w:val="000000"/>
              </w:rPr>
              <w:t>;</w:t>
            </w:r>
            <w:r w:rsidRPr="00644061">
              <w:rPr>
                <w:rFonts w:cstheme="minorHAnsi"/>
                <w:color w:val="000000"/>
              </w:rPr>
              <w:t xml:space="preserve"> Unlicensed &amp; Licensed Life Sharing</w:t>
            </w:r>
            <w:r>
              <w:rPr>
                <w:rFonts w:cstheme="minorHAnsi"/>
                <w:color w:val="000000"/>
              </w:rPr>
              <w:t>;</w:t>
            </w:r>
            <w:r>
              <w:rPr>
                <w:rFonts w:cstheme="minorHAnsi"/>
                <w:b/>
                <w:bCs/>
                <w:color w:val="000000"/>
              </w:rPr>
              <w:t xml:space="preserve"> and Transition to Independent Living payments</w:t>
            </w:r>
            <w:r w:rsidRPr="00644061">
              <w:rPr>
                <w:rFonts w:cstheme="minorHAnsi"/>
                <w:color w:val="000000"/>
              </w:rPr>
              <w:t>. The rate for the on-call and remote support component of Community Participation Support follows the fee schedule rate setting methodology described in this section. The assumptions used to develop the on-call and remote support fee schedule rate included a 1:15 participant to staff ratio and a 0% absentee factor.</w:t>
            </w:r>
          </w:p>
          <w:p w14:paraId="7AB0F2F1" w14:textId="50C14083" w:rsidR="00CD50B8" w:rsidRPr="00F65D31" w:rsidRDefault="00CD50B8" w:rsidP="00B45EE4">
            <w:pPr>
              <w:autoSpaceDE w:val="0"/>
              <w:autoSpaceDN w:val="0"/>
              <w:adjustRightInd w:val="0"/>
              <w:rPr>
                <w:rFonts w:cstheme="minorHAnsi"/>
                <w:color w:val="000000"/>
              </w:rPr>
            </w:pPr>
          </w:p>
        </w:tc>
        <w:tc>
          <w:tcPr>
            <w:tcW w:w="3420" w:type="dxa"/>
          </w:tcPr>
          <w:p w14:paraId="7165074D" w14:textId="0FE7F186" w:rsidR="00B45EE4" w:rsidRDefault="00B45EE4" w:rsidP="00B45EE4">
            <w:pPr>
              <w:rPr>
                <w:rFonts w:cstheme="minorHAnsi"/>
              </w:rPr>
            </w:pPr>
            <w:r>
              <w:rPr>
                <w:rFonts w:cstheme="minorHAnsi"/>
              </w:rPr>
              <w:lastRenderedPageBreak/>
              <w:t xml:space="preserve">The budget for Fiscal Year 21/22 includes payments to providers to support </w:t>
            </w:r>
            <w:r w:rsidR="00635841">
              <w:rPr>
                <w:rFonts w:cstheme="minorHAnsi"/>
              </w:rPr>
              <w:t>waiver participants</w:t>
            </w:r>
            <w:r>
              <w:rPr>
                <w:rFonts w:cstheme="minorHAnsi"/>
              </w:rPr>
              <w:t xml:space="preserve"> in achieving greater independence and choice through the transition from living in a home where licensed Residential Habilitation</w:t>
            </w:r>
            <w:r w:rsidR="00E95998">
              <w:rPr>
                <w:rFonts w:cstheme="minorHAnsi"/>
              </w:rPr>
              <w:t xml:space="preserve"> </w:t>
            </w:r>
            <w:r w:rsidR="00E95998">
              <w:rPr>
                <w:rFonts w:cstheme="minorHAnsi"/>
              </w:rPr>
              <w:lastRenderedPageBreak/>
              <w:t>services</w:t>
            </w:r>
            <w:r>
              <w:rPr>
                <w:rFonts w:cstheme="minorHAnsi"/>
              </w:rPr>
              <w:t xml:space="preserve"> </w:t>
            </w:r>
            <w:r w:rsidR="00E95998">
              <w:rPr>
                <w:rFonts w:cstheme="minorHAnsi"/>
              </w:rPr>
              <w:t>are</w:t>
            </w:r>
            <w:r>
              <w:rPr>
                <w:rFonts w:cstheme="minorHAnsi"/>
              </w:rPr>
              <w:t xml:space="preserve"> provided to a home where Life Sharing</w:t>
            </w:r>
            <w:r w:rsidR="00E95998">
              <w:rPr>
                <w:rFonts w:cstheme="minorHAnsi"/>
              </w:rPr>
              <w:t xml:space="preserve"> services</w:t>
            </w:r>
            <w:r>
              <w:rPr>
                <w:rFonts w:cstheme="minorHAnsi"/>
              </w:rPr>
              <w:t xml:space="preserve"> or Supported Living</w:t>
            </w:r>
            <w:r w:rsidR="00E95998">
              <w:rPr>
                <w:rFonts w:cstheme="minorHAnsi"/>
              </w:rPr>
              <w:t xml:space="preserve"> services</w:t>
            </w:r>
            <w:r>
              <w:rPr>
                <w:rFonts w:cstheme="minorHAnsi"/>
              </w:rPr>
              <w:t xml:space="preserve"> </w:t>
            </w:r>
            <w:r w:rsidR="00E95998">
              <w:rPr>
                <w:rFonts w:cstheme="minorHAnsi"/>
              </w:rPr>
              <w:t>are</w:t>
            </w:r>
            <w:r>
              <w:rPr>
                <w:rFonts w:cstheme="minorHAnsi"/>
              </w:rPr>
              <w:t xml:space="preserve"> provided.</w:t>
            </w:r>
          </w:p>
        </w:tc>
      </w:tr>
      <w:tr w:rsidR="00B45EE4" w:rsidRPr="009C5B93" w14:paraId="69647BE4" w14:textId="77777777" w:rsidTr="005F0990">
        <w:tc>
          <w:tcPr>
            <w:tcW w:w="1511" w:type="dxa"/>
          </w:tcPr>
          <w:p w14:paraId="50A063BC" w14:textId="7A0AD5F4" w:rsidR="00B45EE4" w:rsidRPr="00F4023B" w:rsidRDefault="00B45EE4" w:rsidP="00B45EE4">
            <w:pPr>
              <w:tabs>
                <w:tab w:val="left" w:pos="10125"/>
              </w:tabs>
              <w:rPr>
                <w:rFonts w:cstheme="minorHAnsi"/>
                <w:bCs/>
                <w:color w:val="000000"/>
              </w:rPr>
            </w:pPr>
            <w:r w:rsidRPr="00F65D31">
              <w:rPr>
                <w:rFonts w:cstheme="minorHAnsi"/>
                <w:bCs/>
                <w:color w:val="000000"/>
              </w:rPr>
              <w:lastRenderedPageBreak/>
              <w:t>Consolidated, Community Living, and P/FDS Waivers</w:t>
            </w:r>
          </w:p>
        </w:tc>
        <w:tc>
          <w:tcPr>
            <w:tcW w:w="1184" w:type="dxa"/>
          </w:tcPr>
          <w:p w14:paraId="341F10C5" w14:textId="0CBEF362" w:rsidR="00B45EE4" w:rsidRPr="00F4023B" w:rsidRDefault="00B45EE4" w:rsidP="00B45EE4">
            <w:pPr>
              <w:tabs>
                <w:tab w:val="left" w:pos="10125"/>
              </w:tabs>
              <w:rPr>
                <w:rFonts w:cstheme="minorHAnsi"/>
                <w:color w:val="000000" w:themeColor="text1"/>
              </w:rPr>
            </w:pPr>
            <w:r w:rsidRPr="00F65D31">
              <w:rPr>
                <w:rFonts w:cstheme="minorHAnsi"/>
                <w:bCs/>
                <w:color w:val="000000"/>
              </w:rPr>
              <w:t>Appendix I-3-d</w:t>
            </w:r>
          </w:p>
        </w:tc>
        <w:tc>
          <w:tcPr>
            <w:tcW w:w="1620" w:type="dxa"/>
          </w:tcPr>
          <w:p w14:paraId="148BAA88" w14:textId="77777777" w:rsidR="00B45EE4" w:rsidRPr="00F65D31" w:rsidRDefault="00B45EE4" w:rsidP="00B45EE4">
            <w:pPr>
              <w:autoSpaceDE w:val="0"/>
              <w:autoSpaceDN w:val="0"/>
              <w:adjustRightInd w:val="0"/>
              <w:rPr>
                <w:rFonts w:cstheme="minorHAnsi"/>
                <w:color w:val="000000"/>
              </w:rPr>
            </w:pPr>
            <w:r w:rsidRPr="00F65D31">
              <w:rPr>
                <w:rFonts w:cstheme="minorHAnsi"/>
                <w:color w:val="000000"/>
              </w:rPr>
              <w:t xml:space="preserve">Payments to state or Local Government Providers </w:t>
            </w:r>
          </w:p>
          <w:p w14:paraId="26D31781" w14:textId="77777777" w:rsidR="00B45EE4" w:rsidRPr="00F4023B" w:rsidRDefault="00B45EE4" w:rsidP="00B45EE4">
            <w:pPr>
              <w:autoSpaceDE w:val="0"/>
              <w:autoSpaceDN w:val="0"/>
              <w:adjustRightInd w:val="0"/>
              <w:rPr>
                <w:rFonts w:cstheme="minorHAnsi"/>
                <w:bCs/>
                <w:color w:val="000000"/>
              </w:rPr>
            </w:pPr>
          </w:p>
        </w:tc>
        <w:tc>
          <w:tcPr>
            <w:tcW w:w="8280" w:type="dxa"/>
          </w:tcPr>
          <w:p w14:paraId="387E9A69" w14:textId="1360489F" w:rsidR="00B45EE4" w:rsidRPr="005D369E" w:rsidRDefault="00B45EE4" w:rsidP="00B45EE4">
            <w:pPr>
              <w:autoSpaceDE w:val="0"/>
              <w:autoSpaceDN w:val="0"/>
              <w:adjustRightInd w:val="0"/>
              <w:rPr>
                <w:rFonts w:cstheme="minorHAnsi"/>
              </w:rPr>
            </w:pPr>
            <w:r w:rsidRPr="00F65D31">
              <w:rPr>
                <w:rFonts w:cstheme="minorHAnsi"/>
                <w:color w:val="000000"/>
              </w:rPr>
              <w:t xml:space="preserve">Supports Coordination Organizations are either private businesses or businesses run by a county that may receive payment for waiver funded supports coordination services. The provider qualification requirements for Supports Coordination Organizations states that the organization must function as a conflict free entity. A conflict-free Supports Coordination Organization, for purposes of providing supports coordination, is an independent, separate, or self-contained agency that does not have a fiduciary relationship with an agency providing direct services and is not part of a larger corporation. To be conflict free, </w:t>
            </w:r>
            <w:proofErr w:type="gramStart"/>
            <w:r w:rsidRPr="00F65D31">
              <w:rPr>
                <w:rFonts w:cstheme="minorHAnsi"/>
                <w:color w:val="000000"/>
              </w:rPr>
              <w:t>an</w:t>
            </w:r>
            <w:proofErr w:type="gramEnd"/>
            <w:r w:rsidRPr="00F65D31">
              <w:rPr>
                <w:rFonts w:cstheme="minorHAnsi"/>
                <w:color w:val="000000"/>
              </w:rPr>
              <w:t xml:space="preserve"> Supports Coordination Organization may not provide direct </w:t>
            </w:r>
            <w:r w:rsidRPr="00F65D31">
              <w:rPr>
                <w:rFonts w:cstheme="minorHAnsi"/>
                <w:strike/>
                <w:color w:val="000000"/>
              </w:rPr>
              <w:t>or indirect</w:t>
            </w:r>
            <w:r w:rsidRPr="00F65D31">
              <w:rPr>
                <w:rFonts w:cstheme="minorHAnsi"/>
                <w:color w:val="000000"/>
              </w:rPr>
              <w:t xml:space="preserve"> services to participants.</w:t>
            </w:r>
            <w:r>
              <w:rPr>
                <w:rFonts w:cstheme="minorHAnsi"/>
                <w:color w:val="000000"/>
              </w:rPr>
              <w:t xml:space="preserve">  </w:t>
            </w:r>
            <w:r>
              <w:rPr>
                <w:rFonts w:cstheme="minorHAnsi"/>
                <w:b/>
                <w:bCs/>
                <w:color w:val="000000"/>
              </w:rPr>
              <w:t xml:space="preserve">The </w:t>
            </w:r>
            <w:r w:rsidR="007A145F">
              <w:rPr>
                <w:rFonts w:cstheme="minorHAnsi"/>
                <w:b/>
                <w:bCs/>
                <w:color w:val="000000"/>
              </w:rPr>
              <w:t xml:space="preserve">Supports Coordination Organization </w:t>
            </w:r>
            <w:r w:rsidR="00C20458">
              <w:rPr>
                <w:rFonts w:cstheme="minorHAnsi"/>
                <w:b/>
                <w:bCs/>
                <w:color w:val="000000"/>
              </w:rPr>
              <w:t xml:space="preserve">may </w:t>
            </w:r>
            <w:r w:rsidR="00297B70">
              <w:rPr>
                <w:rFonts w:cstheme="minorHAnsi"/>
                <w:b/>
                <w:bCs/>
                <w:color w:val="000000"/>
              </w:rPr>
              <w:t>also not provide</w:t>
            </w:r>
            <w:r>
              <w:rPr>
                <w:rFonts w:cstheme="minorHAnsi"/>
                <w:b/>
                <w:bCs/>
                <w:color w:val="000000"/>
              </w:rPr>
              <w:t xml:space="preserve"> indirect service</w:t>
            </w:r>
            <w:r w:rsidR="00C20421">
              <w:rPr>
                <w:rFonts w:cstheme="minorHAnsi"/>
                <w:b/>
                <w:bCs/>
                <w:color w:val="000000"/>
              </w:rPr>
              <w:t>s to participants except</w:t>
            </w:r>
            <w:r w:rsidR="002C67DA">
              <w:rPr>
                <w:rFonts w:cstheme="minorHAnsi"/>
                <w:b/>
                <w:bCs/>
                <w:color w:val="000000"/>
              </w:rPr>
              <w:t xml:space="preserve"> that</w:t>
            </w:r>
            <w:r>
              <w:rPr>
                <w:rFonts w:cstheme="minorHAnsi"/>
                <w:b/>
                <w:bCs/>
                <w:color w:val="000000"/>
              </w:rPr>
              <w:t xml:space="preserve"> Supports Coordination Organizations </w:t>
            </w:r>
            <w:r w:rsidR="002C67DA">
              <w:rPr>
                <w:rFonts w:cstheme="minorHAnsi"/>
                <w:b/>
                <w:bCs/>
                <w:color w:val="000000"/>
              </w:rPr>
              <w:t>may</w:t>
            </w:r>
            <w:r>
              <w:rPr>
                <w:rFonts w:cstheme="minorHAnsi"/>
                <w:b/>
                <w:bCs/>
                <w:color w:val="000000"/>
              </w:rPr>
              <w:t xml:space="preserve"> function as an Organized Health Care Delivery System for vendor goods and services.</w:t>
            </w:r>
            <w:r w:rsidRPr="00F65D31">
              <w:rPr>
                <w:rFonts w:cstheme="minorHAnsi"/>
                <w:color w:val="000000"/>
              </w:rPr>
              <w:t xml:space="preserve"> </w:t>
            </w:r>
            <w:r w:rsidRPr="008C3AB0">
              <w:rPr>
                <w:rFonts w:cstheme="minorHAnsi"/>
                <w:b/>
                <w:bCs/>
              </w:rPr>
              <w:t>A participant's S</w:t>
            </w:r>
            <w:r>
              <w:rPr>
                <w:rFonts w:cstheme="minorHAnsi"/>
                <w:b/>
                <w:bCs/>
              </w:rPr>
              <w:t xml:space="preserve">upports </w:t>
            </w:r>
            <w:r w:rsidRPr="008C3AB0">
              <w:rPr>
                <w:rFonts w:cstheme="minorHAnsi"/>
                <w:b/>
                <w:bCs/>
              </w:rPr>
              <w:t>C</w:t>
            </w:r>
            <w:r>
              <w:rPr>
                <w:rFonts w:cstheme="minorHAnsi"/>
                <w:b/>
                <w:bCs/>
              </w:rPr>
              <w:t xml:space="preserve">oordination </w:t>
            </w:r>
            <w:r w:rsidRPr="008C3AB0">
              <w:rPr>
                <w:rFonts w:cstheme="minorHAnsi"/>
                <w:b/>
                <w:bCs/>
              </w:rPr>
              <w:t>O</w:t>
            </w:r>
            <w:r>
              <w:rPr>
                <w:rFonts w:cstheme="minorHAnsi"/>
                <w:b/>
                <w:bCs/>
              </w:rPr>
              <w:t>rganization</w:t>
            </w:r>
            <w:r w:rsidRPr="008C3AB0">
              <w:rPr>
                <w:rFonts w:cstheme="minorHAnsi"/>
                <w:b/>
                <w:bCs/>
              </w:rPr>
              <w:t xml:space="preserve"> may not own or operate providers of vendor </w:t>
            </w:r>
            <w:r>
              <w:rPr>
                <w:rFonts w:cstheme="minorHAnsi"/>
                <w:b/>
                <w:bCs/>
              </w:rPr>
              <w:t xml:space="preserve">goods and </w:t>
            </w:r>
            <w:r w:rsidRPr="008C3AB0">
              <w:rPr>
                <w:rFonts w:cstheme="minorHAnsi"/>
                <w:b/>
                <w:bCs/>
              </w:rPr>
              <w:t>services with which it is acting as an O</w:t>
            </w:r>
            <w:r>
              <w:rPr>
                <w:rFonts w:cstheme="minorHAnsi"/>
                <w:b/>
                <w:bCs/>
              </w:rPr>
              <w:t xml:space="preserve">rganized </w:t>
            </w:r>
            <w:r w:rsidRPr="008C3AB0">
              <w:rPr>
                <w:rFonts w:cstheme="minorHAnsi"/>
                <w:b/>
                <w:bCs/>
              </w:rPr>
              <w:t>H</w:t>
            </w:r>
            <w:r>
              <w:rPr>
                <w:rFonts w:cstheme="minorHAnsi"/>
                <w:b/>
                <w:bCs/>
              </w:rPr>
              <w:t xml:space="preserve">ealth </w:t>
            </w:r>
            <w:r w:rsidRPr="008C3AB0">
              <w:rPr>
                <w:rFonts w:cstheme="minorHAnsi"/>
                <w:b/>
                <w:bCs/>
              </w:rPr>
              <w:t>C</w:t>
            </w:r>
            <w:r>
              <w:rPr>
                <w:rFonts w:cstheme="minorHAnsi"/>
                <w:b/>
                <w:bCs/>
              </w:rPr>
              <w:t xml:space="preserve">are </w:t>
            </w:r>
            <w:r w:rsidRPr="008C3AB0">
              <w:rPr>
                <w:rFonts w:cstheme="minorHAnsi"/>
                <w:b/>
                <w:bCs/>
              </w:rPr>
              <w:t>D</w:t>
            </w:r>
            <w:r>
              <w:rPr>
                <w:rFonts w:cstheme="minorHAnsi"/>
                <w:b/>
                <w:bCs/>
              </w:rPr>
              <w:t xml:space="preserve">elivery </w:t>
            </w:r>
            <w:r w:rsidRPr="008C3AB0">
              <w:rPr>
                <w:rFonts w:cstheme="minorHAnsi"/>
                <w:b/>
                <w:bCs/>
              </w:rPr>
              <w:t>S</w:t>
            </w:r>
            <w:r>
              <w:rPr>
                <w:rFonts w:cstheme="minorHAnsi"/>
                <w:b/>
                <w:bCs/>
              </w:rPr>
              <w:t>ystem</w:t>
            </w:r>
            <w:r w:rsidRPr="008C3AB0">
              <w:rPr>
                <w:rFonts w:cstheme="minorHAnsi"/>
                <w:b/>
                <w:bCs/>
              </w:rPr>
              <w:t xml:space="preserve">.  </w:t>
            </w:r>
          </w:p>
        </w:tc>
        <w:tc>
          <w:tcPr>
            <w:tcW w:w="3420" w:type="dxa"/>
          </w:tcPr>
          <w:p w14:paraId="4E6F6ECA" w14:textId="77777777" w:rsidR="00143C21" w:rsidRDefault="00B45EE4" w:rsidP="00143C21">
            <w:pPr>
              <w:rPr>
                <w:rFonts w:cstheme="minorHAnsi"/>
              </w:rPr>
            </w:pPr>
            <w:r>
              <w:rPr>
                <w:rFonts w:cstheme="minorHAnsi"/>
              </w:rPr>
              <w:t xml:space="preserve">Allowing SCOs to be Organized Health Care Delivery Systems gives participants more options for receiving needed vendor goods and services.   </w:t>
            </w:r>
            <w:r w:rsidR="00143C21">
              <w:rPr>
                <w:rFonts w:cstheme="minorHAnsi"/>
              </w:rPr>
              <w:t>This change will take effect in the waivers when Appendix K flexibilities end 6 months after the expiration of the federal public health emergency.</w:t>
            </w:r>
          </w:p>
          <w:p w14:paraId="6BF677F2" w14:textId="23FA1047" w:rsidR="00B45EE4" w:rsidRPr="00F4023B" w:rsidRDefault="00B45EE4" w:rsidP="00B45EE4">
            <w:pPr>
              <w:rPr>
                <w:rFonts w:cstheme="minorHAnsi"/>
              </w:rPr>
            </w:pPr>
          </w:p>
        </w:tc>
      </w:tr>
    </w:tbl>
    <w:p w14:paraId="436987AE" w14:textId="77777777" w:rsidR="00604D9A" w:rsidRPr="00A81338" w:rsidRDefault="00604D9A">
      <w:pPr>
        <w:rPr>
          <w:rFonts w:cstheme="minorHAnsi"/>
        </w:rPr>
      </w:pPr>
    </w:p>
    <w:sectPr w:rsidR="00604D9A" w:rsidRPr="00A81338" w:rsidSect="00A81338">
      <w:footerReference w:type="default" r:id="rId11"/>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4BB65" w14:textId="77777777" w:rsidR="00673366" w:rsidRDefault="00673366" w:rsidP="00201741">
      <w:pPr>
        <w:spacing w:after="0" w:line="240" w:lineRule="auto"/>
      </w:pPr>
      <w:r>
        <w:separator/>
      </w:r>
    </w:p>
  </w:endnote>
  <w:endnote w:type="continuationSeparator" w:id="0">
    <w:p w14:paraId="03F52845" w14:textId="77777777" w:rsidR="00673366" w:rsidRDefault="00673366" w:rsidP="00201741">
      <w:pPr>
        <w:spacing w:after="0" w:line="240" w:lineRule="auto"/>
      </w:pPr>
      <w:r>
        <w:continuationSeparator/>
      </w:r>
    </w:p>
  </w:endnote>
  <w:endnote w:type="continuationNotice" w:id="1">
    <w:p w14:paraId="4FFDD04C" w14:textId="77777777" w:rsidR="00673366" w:rsidRDefault="006733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6935595"/>
      <w:docPartObj>
        <w:docPartGallery w:val="Page Numbers (Bottom of Page)"/>
        <w:docPartUnique/>
      </w:docPartObj>
    </w:sdtPr>
    <w:sdtEndPr>
      <w:rPr>
        <w:noProof/>
      </w:rPr>
    </w:sdtEndPr>
    <w:sdtContent>
      <w:p w14:paraId="7E30184A" w14:textId="02622001" w:rsidR="007C0242" w:rsidRDefault="007C02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705B4B" w14:textId="77777777" w:rsidR="00F37813" w:rsidRDefault="00F37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5F752" w14:textId="77777777" w:rsidR="00673366" w:rsidRDefault="00673366" w:rsidP="00201741">
      <w:pPr>
        <w:spacing w:after="0" w:line="240" w:lineRule="auto"/>
      </w:pPr>
      <w:r>
        <w:separator/>
      </w:r>
    </w:p>
  </w:footnote>
  <w:footnote w:type="continuationSeparator" w:id="0">
    <w:p w14:paraId="0D8A7B15" w14:textId="77777777" w:rsidR="00673366" w:rsidRDefault="00673366" w:rsidP="00201741">
      <w:pPr>
        <w:spacing w:after="0" w:line="240" w:lineRule="auto"/>
      </w:pPr>
      <w:r>
        <w:continuationSeparator/>
      </w:r>
    </w:p>
  </w:footnote>
  <w:footnote w:type="continuationNotice" w:id="1">
    <w:p w14:paraId="6D86C5FF" w14:textId="77777777" w:rsidR="00673366" w:rsidRDefault="0067336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429C"/>
    <w:multiLevelType w:val="hybridMultilevel"/>
    <w:tmpl w:val="2DEAB7FE"/>
    <w:lvl w:ilvl="0" w:tplc="04090001">
      <w:start w:val="1"/>
      <w:numFmt w:val="bullet"/>
      <w:lvlText w:val=""/>
      <w:lvlJc w:val="left"/>
      <w:pPr>
        <w:ind w:left="360" w:hanging="360"/>
      </w:pPr>
      <w:rPr>
        <w:rFonts w:ascii="Symbol" w:hAnsi="Symbol" w:hint="default"/>
      </w:rPr>
    </w:lvl>
    <w:lvl w:ilvl="1" w:tplc="FAAA08CC">
      <w:start w:val="9"/>
      <w:numFmt w:val="bullet"/>
      <w:lvlText w:val="•"/>
      <w:lvlJc w:val="left"/>
      <w:pPr>
        <w:ind w:left="1080" w:hanging="36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4036B0"/>
    <w:multiLevelType w:val="hybridMultilevel"/>
    <w:tmpl w:val="BFCEB56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47946"/>
    <w:multiLevelType w:val="hybridMultilevel"/>
    <w:tmpl w:val="9BEA0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702A7C"/>
    <w:multiLevelType w:val="hybridMultilevel"/>
    <w:tmpl w:val="050C1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07E9F"/>
    <w:multiLevelType w:val="hybridMultilevel"/>
    <w:tmpl w:val="8A487A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D4C5B"/>
    <w:multiLevelType w:val="hybridMultilevel"/>
    <w:tmpl w:val="F890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E0D53"/>
    <w:multiLevelType w:val="hybridMultilevel"/>
    <w:tmpl w:val="B3741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B56B67"/>
    <w:multiLevelType w:val="hybridMultilevel"/>
    <w:tmpl w:val="4950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429C4"/>
    <w:multiLevelType w:val="hybridMultilevel"/>
    <w:tmpl w:val="0B9C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6F3244"/>
    <w:multiLevelType w:val="hybridMultilevel"/>
    <w:tmpl w:val="423E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0213A"/>
    <w:multiLevelType w:val="hybridMultilevel"/>
    <w:tmpl w:val="B8CA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675A6D"/>
    <w:multiLevelType w:val="hybridMultilevel"/>
    <w:tmpl w:val="30824A3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4C3451"/>
    <w:multiLevelType w:val="hybridMultilevel"/>
    <w:tmpl w:val="430E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2F1EED"/>
    <w:multiLevelType w:val="hybridMultilevel"/>
    <w:tmpl w:val="34AC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49698F"/>
    <w:multiLevelType w:val="hybridMultilevel"/>
    <w:tmpl w:val="BB009DD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24D112CD"/>
    <w:multiLevelType w:val="hybridMultilevel"/>
    <w:tmpl w:val="F312A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DD5ACB"/>
    <w:multiLevelType w:val="hybridMultilevel"/>
    <w:tmpl w:val="EEE8B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18108D"/>
    <w:multiLevelType w:val="hybridMultilevel"/>
    <w:tmpl w:val="284E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C04BDF"/>
    <w:multiLevelType w:val="hybridMultilevel"/>
    <w:tmpl w:val="E54AD562"/>
    <w:lvl w:ilvl="0" w:tplc="F402B3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162EE9"/>
    <w:multiLevelType w:val="hybridMultilevel"/>
    <w:tmpl w:val="D6A890BA"/>
    <w:lvl w:ilvl="0" w:tplc="0409000F">
      <w:start w:val="1"/>
      <w:numFmt w:val="decimal"/>
      <w:lvlText w:val="%1."/>
      <w:lvlJc w:val="left"/>
      <w:pPr>
        <w:ind w:left="360" w:hanging="360"/>
      </w:pPr>
    </w:lvl>
    <w:lvl w:ilvl="1" w:tplc="04090001">
      <w:start w:val="1"/>
      <w:numFmt w:val="bullet"/>
      <w:lvlText w:val=""/>
      <w:lvlJc w:val="left"/>
      <w:pPr>
        <w:ind w:left="63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583FF2"/>
    <w:multiLevelType w:val="hybridMultilevel"/>
    <w:tmpl w:val="E724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E5E62"/>
    <w:multiLevelType w:val="hybridMultilevel"/>
    <w:tmpl w:val="2B6E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4E7BEA"/>
    <w:multiLevelType w:val="hybridMultilevel"/>
    <w:tmpl w:val="28C67D06"/>
    <w:lvl w:ilvl="0" w:tplc="04090001">
      <w:start w:val="1"/>
      <w:numFmt w:val="bullet"/>
      <w:lvlText w:val=""/>
      <w:lvlJc w:val="left"/>
      <w:pPr>
        <w:ind w:left="720" w:hanging="360"/>
      </w:pPr>
      <w:rPr>
        <w:rFonts w:ascii="Symbol" w:hAnsi="Symbol" w:hint="default"/>
      </w:rPr>
    </w:lvl>
    <w:lvl w:ilvl="1" w:tplc="FAAA08CC">
      <w:start w:val="9"/>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B20010"/>
    <w:multiLevelType w:val="hybridMultilevel"/>
    <w:tmpl w:val="135E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173103"/>
    <w:multiLevelType w:val="hybridMultilevel"/>
    <w:tmpl w:val="F5320D6E"/>
    <w:lvl w:ilvl="0" w:tplc="0A0CDE86">
      <w:start w:val="1"/>
      <w:numFmt w:val="bullet"/>
      <w:lvlText w:val=""/>
      <w:lvlJc w:val="left"/>
      <w:pPr>
        <w:tabs>
          <w:tab w:val="num" w:pos="720"/>
        </w:tabs>
        <w:ind w:left="720" w:hanging="360"/>
      </w:pPr>
      <w:rPr>
        <w:rFonts w:ascii="Symbol" w:hAnsi="Symbol" w:hint="default"/>
        <w:sz w:val="20"/>
      </w:rPr>
    </w:lvl>
    <w:lvl w:ilvl="1" w:tplc="6F00E356" w:tentative="1">
      <w:start w:val="1"/>
      <w:numFmt w:val="bullet"/>
      <w:lvlText w:val=""/>
      <w:lvlJc w:val="left"/>
      <w:pPr>
        <w:tabs>
          <w:tab w:val="num" w:pos="1440"/>
        </w:tabs>
        <w:ind w:left="1440" w:hanging="360"/>
      </w:pPr>
      <w:rPr>
        <w:rFonts w:ascii="Symbol" w:hAnsi="Symbol" w:hint="default"/>
        <w:sz w:val="20"/>
      </w:rPr>
    </w:lvl>
    <w:lvl w:ilvl="2" w:tplc="DF38F142" w:tentative="1">
      <w:start w:val="1"/>
      <w:numFmt w:val="bullet"/>
      <w:lvlText w:val=""/>
      <w:lvlJc w:val="left"/>
      <w:pPr>
        <w:tabs>
          <w:tab w:val="num" w:pos="2160"/>
        </w:tabs>
        <w:ind w:left="2160" w:hanging="360"/>
      </w:pPr>
      <w:rPr>
        <w:rFonts w:ascii="Symbol" w:hAnsi="Symbol" w:hint="default"/>
        <w:sz w:val="20"/>
      </w:rPr>
    </w:lvl>
    <w:lvl w:ilvl="3" w:tplc="03784D12" w:tentative="1">
      <w:start w:val="1"/>
      <w:numFmt w:val="bullet"/>
      <w:lvlText w:val=""/>
      <w:lvlJc w:val="left"/>
      <w:pPr>
        <w:tabs>
          <w:tab w:val="num" w:pos="2880"/>
        </w:tabs>
        <w:ind w:left="2880" w:hanging="360"/>
      </w:pPr>
      <w:rPr>
        <w:rFonts w:ascii="Symbol" w:hAnsi="Symbol" w:hint="default"/>
        <w:sz w:val="20"/>
      </w:rPr>
    </w:lvl>
    <w:lvl w:ilvl="4" w:tplc="FFDE8744" w:tentative="1">
      <w:start w:val="1"/>
      <w:numFmt w:val="bullet"/>
      <w:lvlText w:val=""/>
      <w:lvlJc w:val="left"/>
      <w:pPr>
        <w:tabs>
          <w:tab w:val="num" w:pos="3600"/>
        </w:tabs>
        <w:ind w:left="3600" w:hanging="360"/>
      </w:pPr>
      <w:rPr>
        <w:rFonts w:ascii="Symbol" w:hAnsi="Symbol" w:hint="default"/>
        <w:sz w:val="20"/>
      </w:rPr>
    </w:lvl>
    <w:lvl w:ilvl="5" w:tplc="C4847212" w:tentative="1">
      <w:start w:val="1"/>
      <w:numFmt w:val="bullet"/>
      <w:lvlText w:val=""/>
      <w:lvlJc w:val="left"/>
      <w:pPr>
        <w:tabs>
          <w:tab w:val="num" w:pos="4320"/>
        </w:tabs>
        <w:ind w:left="4320" w:hanging="360"/>
      </w:pPr>
      <w:rPr>
        <w:rFonts w:ascii="Symbol" w:hAnsi="Symbol" w:hint="default"/>
        <w:sz w:val="20"/>
      </w:rPr>
    </w:lvl>
    <w:lvl w:ilvl="6" w:tplc="7DA0E344" w:tentative="1">
      <w:start w:val="1"/>
      <w:numFmt w:val="bullet"/>
      <w:lvlText w:val=""/>
      <w:lvlJc w:val="left"/>
      <w:pPr>
        <w:tabs>
          <w:tab w:val="num" w:pos="5040"/>
        </w:tabs>
        <w:ind w:left="5040" w:hanging="360"/>
      </w:pPr>
      <w:rPr>
        <w:rFonts w:ascii="Symbol" w:hAnsi="Symbol" w:hint="default"/>
        <w:sz w:val="20"/>
      </w:rPr>
    </w:lvl>
    <w:lvl w:ilvl="7" w:tplc="65AABAEA" w:tentative="1">
      <w:start w:val="1"/>
      <w:numFmt w:val="bullet"/>
      <w:lvlText w:val=""/>
      <w:lvlJc w:val="left"/>
      <w:pPr>
        <w:tabs>
          <w:tab w:val="num" w:pos="5760"/>
        </w:tabs>
        <w:ind w:left="5760" w:hanging="360"/>
      </w:pPr>
      <w:rPr>
        <w:rFonts w:ascii="Symbol" w:hAnsi="Symbol" w:hint="default"/>
        <w:sz w:val="20"/>
      </w:rPr>
    </w:lvl>
    <w:lvl w:ilvl="8" w:tplc="4E6282CA"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257B2A"/>
    <w:multiLevelType w:val="hybridMultilevel"/>
    <w:tmpl w:val="BA700E68"/>
    <w:lvl w:ilvl="0" w:tplc="04090001">
      <w:start w:val="1"/>
      <w:numFmt w:val="bullet"/>
      <w:lvlText w:val=""/>
      <w:lvlJc w:val="left"/>
      <w:pPr>
        <w:ind w:left="-1340" w:hanging="360"/>
      </w:pPr>
      <w:rPr>
        <w:rFonts w:ascii="Symbol" w:hAnsi="Symbol" w:hint="default"/>
      </w:rPr>
    </w:lvl>
    <w:lvl w:ilvl="1" w:tplc="04090003">
      <w:start w:val="1"/>
      <w:numFmt w:val="bullet"/>
      <w:lvlText w:val="o"/>
      <w:lvlJc w:val="left"/>
      <w:pPr>
        <w:ind w:left="-620" w:hanging="360"/>
      </w:pPr>
      <w:rPr>
        <w:rFonts w:ascii="Courier New" w:hAnsi="Courier New" w:cs="Courier New" w:hint="default"/>
      </w:rPr>
    </w:lvl>
    <w:lvl w:ilvl="2" w:tplc="04090005">
      <w:start w:val="1"/>
      <w:numFmt w:val="bullet"/>
      <w:lvlText w:val=""/>
      <w:lvlJc w:val="left"/>
      <w:pPr>
        <w:ind w:left="100" w:hanging="360"/>
      </w:pPr>
      <w:rPr>
        <w:rFonts w:ascii="Wingdings" w:hAnsi="Wingdings" w:hint="default"/>
      </w:rPr>
    </w:lvl>
    <w:lvl w:ilvl="3" w:tplc="04090001">
      <w:start w:val="1"/>
      <w:numFmt w:val="bullet"/>
      <w:lvlText w:val=""/>
      <w:lvlJc w:val="left"/>
      <w:pPr>
        <w:ind w:left="820" w:hanging="360"/>
      </w:pPr>
      <w:rPr>
        <w:rFonts w:ascii="Symbol" w:hAnsi="Symbol" w:hint="default"/>
      </w:rPr>
    </w:lvl>
    <w:lvl w:ilvl="4" w:tplc="04090003" w:tentative="1">
      <w:start w:val="1"/>
      <w:numFmt w:val="bullet"/>
      <w:lvlText w:val="o"/>
      <w:lvlJc w:val="left"/>
      <w:pPr>
        <w:ind w:left="1540" w:hanging="360"/>
      </w:pPr>
      <w:rPr>
        <w:rFonts w:ascii="Courier New" w:hAnsi="Courier New" w:cs="Courier New" w:hint="default"/>
      </w:rPr>
    </w:lvl>
    <w:lvl w:ilvl="5" w:tplc="04090005" w:tentative="1">
      <w:start w:val="1"/>
      <w:numFmt w:val="bullet"/>
      <w:lvlText w:val=""/>
      <w:lvlJc w:val="left"/>
      <w:pPr>
        <w:ind w:left="2260" w:hanging="360"/>
      </w:pPr>
      <w:rPr>
        <w:rFonts w:ascii="Wingdings" w:hAnsi="Wingdings" w:hint="default"/>
      </w:rPr>
    </w:lvl>
    <w:lvl w:ilvl="6" w:tplc="04090001" w:tentative="1">
      <w:start w:val="1"/>
      <w:numFmt w:val="bullet"/>
      <w:lvlText w:val=""/>
      <w:lvlJc w:val="left"/>
      <w:pPr>
        <w:ind w:left="2980" w:hanging="360"/>
      </w:pPr>
      <w:rPr>
        <w:rFonts w:ascii="Symbol" w:hAnsi="Symbol" w:hint="default"/>
      </w:rPr>
    </w:lvl>
    <w:lvl w:ilvl="7" w:tplc="04090003" w:tentative="1">
      <w:start w:val="1"/>
      <w:numFmt w:val="bullet"/>
      <w:lvlText w:val="o"/>
      <w:lvlJc w:val="left"/>
      <w:pPr>
        <w:ind w:left="3700" w:hanging="360"/>
      </w:pPr>
      <w:rPr>
        <w:rFonts w:ascii="Courier New" w:hAnsi="Courier New" w:cs="Courier New" w:hint="default"/>
      </w:rPr>
    </w:lvl>
    <w:lvl w:ilvl="8" w:tplc="04090005" w:tentative="1">
      <w:start w:val="1"/>
      <w:numFmt w:val="bullet"/>
      <w:lvlText w:val=""/>
      <w:lvlJc w:val="left"/>
      <w:pPr>
        <w:ind w:left="4420" w:hanging="360"/>
      </w:pPr>
      <w:rPr>
        <w:rFonts w:ascii="Wingdings" w:hAnsi="Wingdings" w:hint="default"/>
      </w:rPr>
    </w:lvl>
  </w:abstractNum>
  <w:abstractNum w:abstractNumId="26" w15:restartNumberingAfterBreak="0">
    <w:nsid w:val="51990FA9"/>
    <w:multiLevelType w:val="hybridMultilevel"/>
    <w:tmpl w:val="540A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DC1082"/>
    <w:multiLevelType w:val="hybridMultilevel"/>
    <w:tmpl w:val="F9D88920"/>
    <w:lvl w:ilvl="0" w:tplc="04090003">
      <w:start w:val="1"/>
      <w:numFmt w:val="bullet"/>
      <w:lvlText w:val="o"/>
      <w:lvlJc w:val="left"/>
      <w:pPr>
        <w:ind w:left="1960" w:hanging="360"/>
      </w:pPr>
      <w:rPr>
        <w:rFonts w:ascii="Courier New" w:hAnsi="Courier New" w:cs="Courier New"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28" w15:restartNumberingAfterBreak="0">
    <w:nsid w:val="538F51C8"/>
    <w:multiLevelType w:val="hybridMultilevel"/>
    <w:tmpl w:val="395E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2F59C3"/>
    <w:multiLevelType w:val="hybridMultilevel"/>
    <w:tmpl w:val="A9CA1FE2"/>
    <w:lvl w:ilvl="0" w:tplc="305A47B0">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0" w15:restartNumberingAfterBreak="0">
    <w:nsid w:val="5B8A747B"/>
    <w:multiLevelType w:val="hybridMultilevel"/>
    <w:tmpl w:val="E96A40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C655CF5"/>
    <w:multiLevelType w:val="hybridMultilevel"/>
    <w:tmpl w:val="B6CA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ED5CCE"/>
    <w:multiLevelType w:val="hybridMultilevel"/>
    <w:tmpl w:val="375632D6"/>
    <w:lvl w:ilvl="0" w:tplc="247E72F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AF1334"/>
    <w:multiLevelType w:val="hybridMultilevel"/>
    <w:tmpl w:val="E5FA24C0"/>
    <w:lvl w:ilvl="0" w:tplc="291A2F08">
      <w:start w:val="1"/>
      <w:numFmt w:val="bullet"/>
      <w:lvlText w:val=""/>
      <w:lvlJc w:val="left"/>
      <w:pPr>
        <w:tabs>
          <w:tab w:val="num" w:pos="720"/>
        </w:tabs>
        <w:ind w:left="720" w:hanging="360"/>
      </w:pPr>
      <w:rPr>
        <w:rFonts w:ascii="Symbol" w:hAnsi="Symbol" w:hint="default"/>
        <w:sz w:val="20"/>
      </w:rPr>
    </w:lvl>
    <w:lvl w:ilvl="1" w:tplc="B7082634" w:tentative="1">
      <w:start w:val="1"/>
      <w:numFmt w:val="bullet"/>
      <w:lvlText w:val=""/>
      <w:lvlJc w:val="left"/>
      <w:pPr>
        <w:tabs>
          <w:tab w:val="num" w:pos="1440"/>
        </w:tabs>
        <w:ind w:left="1440" w:hanging="360"/>
      </w:pPr>
      <w:rPr>
        <w:rFonts w:ascii="Symbol" w:hAnsi="Symbol" w:hint="default"/>
        <w:sz w:val="20"/>
      </w:rPr>
    </w:lvl>
    <w:lvl w:ilvl="2" w:tplc="23B2B48A" w:tentative="1">
      <w:start w:val="1"/>
      <w:numFmt w:val="bullet"/>
      <w:lvlText w:val=""/>
      <w:lvlJc w:val="left"/>
      <w:pPr>
        <w:tabs>
          <w:tab w:val="num" w:pos="2160"/>
        </w:tabs>
        <w:ind w:left="2160" w:hanging="360"/>
      </w:pPr>
      <w:rPr>
        <w:rFonts w:ascii="Symbol" w:hAnsi="Symbol" w:hint="default"/>
        <w:sz w:val="20"/>
      </w:rPr>
    </w:lvl>
    <w:lvl w:ilvl="3" w:tplc="B33205BC" w:tentative="1">
      <w:start w:val="1"/>
      <w:numFmt w:val="bullet"/>
      <w:lvlText w:val=""/>
      <w:lvlJc w:val="left"/>
      <w:pPr>
        <w:tabs>
          <w:tab w:val="num" w:pos="2880"/>
        </w:tabs>
        <w:ind w:left="2880" w:hanging="360"/>
      </w:pPr>
      <w:rPr>
        <w:rFonts w:ascii="Symbol" w:hAnsi="Symbol" w:hint="default"/>
        <w:sz w:val="20"/>
      </w:rPr>
    </w:lvl>
    <w:lvl w:ilvl="4" w:tplc="69ECEE72" w:tentative="1">
      <w:start w:val="1"/>
      <w:numFmt w:val="bullet"/>
      <w:lvlText w:val=""/>
      <w:lvlJc w:val="left"/>
      <w:pPr>
        <w:tabs>
          <w:tab w:val="num" w:pos="3600"/>
        </w:tabs>
        <w:ind w:left="3600" w:hanging="360"/>
      </w:pPr>
      <w:rPr>
        <w:rFonts w:ascii="Symbol" w:hAnsi="Symbol" w:hint="default"/>
        <w:sz w:val="20"/>
      </w:rPr>
    </w:lvl>
    <w:lvl w:ilvl="5" w:tplc="4C68B84E" w:tentative="1">
      <w:start w:val="1"/>
      <w:numFmt w:val="bullet"/>
      <w:lvlText w:val=""/>
      <w:lvlJc w:val="left"/>
      <w:pPr>
        <w:tabs>
          <w:tab w:val="num" w:pos="4320"/>
        </w:tabs>
        <w:ind w:left="4320" w:hanging="360"/>
      </w:pPr>
      <w:rPr>
        <w:rFonts w:ascii="Symbol" w:hAnsi="Symbol" w:hint="default"/>
        <w:sz w:val="20"/>
      </w:rPr>
    </w:lvl>
    <w:lvl w:ilvl="6" w:tplc="360E158E" w:tentative="1">
      <w:start w:val="1"/>
      <w:numFmt w:val="bullet"/>
      <w:lvlText w:val=""/>
      <w:lvlJc w:val="left"/>
      <w:pPr>
        <w:tabs>
          <w:tab w:val="num" w:pos="5040"/>
        </w:tabs>
        <w:ind w:left="5040" w:hanging="360"/>
      </w:pPr>
      <w:rPr>
        <w:rFonts w:ascii="Symbol" w:hAnsi="Symbol" w:hint="default"/>
        <w:sz w:val="20"/>
      </w:rPr>
    </w:lvl>
    <w:lvl w:ilvl="7" w:tplc="4DE6F9BA" w:tentative="1">
      <w:start w:val="1"/>
      <w:numFmt w:val="bullet"/>
      <w:lvlText w:val=""/>
      <w:lvlJc w:val="left"/>
      <w:pPr>
        <w:tabs>
          <w:tab w:val="num" w:pos="5760"/>
        </w:tabs>
        <w:ind w:left="5760" w:hanging="360"/>
      </w:pPr>
      <w:rPr>
        <w:rFonts w:ascii="Symbol" w:hAnsi="Symbol" w:hint="default"/>
        <w:sz w:val="20"/>
      </w:rPr>
    </w:lvl>
    <w:lvl w:ilvl="8" w:tplc="1EB09120"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EB2509"/>
    <w:multiLevelType w:val="hybridMultilevel"/>
    <w:tmpl w:val="E3F23A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16082D"/>
    <w:multiLevelType w:val="hybridMultilevel"/>
    <w:tmpl w:val="C876F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522B97"/>
    <w:multiLevelType w:val="hybridMultilevel"/>
    <w:tmpl w:val="0ABE87D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7" w15:restartNumberingAfterBreak="0">
    <w:nsid w:val="7299295F"/>
    <w:multiLevelType w:val="hybridMultilevel"/>
    <w:tmpl w:val="AB36C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941677"/>
    <w:multiLevelType w:val="hybridMultilevel"/>
    <w:tmpl w:val="EB8623B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4C6181A"/>
    <w:multiLevelType w:val="hybridMultilevel"/>
    <w:tmpl w:val="907C792C"/>
    <w:lvl w:ilvl="0" w:tplc="0409000F">
      <w:start w:val="1"/>
      <w:numFmt w:val="decimal"/>
      <w:lvlText w:val="%1."/>
      <w:lvlJc w:val="left"/>
      <w:pPr>
        <w:ind w:left="720" w:hanging="360"/>
      </w:pPr>
      <w:rPr>
        <w:rFonts w:hint="default"/>
      </w:rPr>
    </w:lvl>
    <w:lvl w:ilvl="1" w:tplc="FAAA08CC">
      <w:start w:val="9"/>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4E1584"/>
    <w:multiLevelType w:val="hybridMultilevel"/>
    <w:tmpl w:val="27A8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9A2710"/>
    <w:multiLevelType w:val="hybridMultilevel"/>
    <w:tmpl w:val="1A7C4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36"/>
  </w:num>
  <w:num w:numId="3">
    <w:abstractNumId w:val="28"/>
  </w:num>
  <w:num w:numId="4">
    <w:abstractNumId w:val="12"/>
  </w:num>
  <w:num w:numId="5">
    <w:abstractNumId w:val="14"/>
  </w:num>
  <w:num w:numId="6">
    <w:abstractNumId w:val="5"/>
  </w:num>
  <w:num w:numId="7">
    <w:abstractNumId w:val="18"/>
  </w:num>
  <w:num w:numId="8">
    <w:abstractNumId w:val="29"/>
  </w:num>
  <w:num w:numId="9">
    <w:abstractNumId w:val="1"/>
  </w:num>
  <w:num w:numId="10">
    <w:abstractNumId w:val="41"/>
  </w:num>
  <w:num w:numId="11">
    <w:abstractNumId w:val="3"/>
  </w:num>
  <w:num w:numId="12">
    <w:abstractNumId w:val="2"/>
  </w:num>
  <w:num w:numId="13">
    <w:abstractNumId w:val="16"/>
  </w:num>
  <w:num w:numId="14">
    <w:abstractNumId w:val="10"/>
  </w:num>
  <w:num w:numId="15">
    <w:abstractNumId w:val="33"/>
  </w:num>
  <w:num w:numId="16">
    <w:abstractNumId w:val="19"/>
  </w:num>
  <w:num w:numId="17">
    <w:abstractNumId w:val="39"/>
  </w:num>
  <w:num w:numId="18">
    <w:abstractNumId w:val="34"/>
  </w:num>
  <w:num w:numId="19">
    <w:abstractNumId w:val="0"/>
  </w:num>
  <w:num w:numId="20">
    <w:abstractNumId w:val="22"/>
  </w:num>
  <w:num w:numId="21">
    <w:abstractNumId w:val="38"/>
  </w:num>
  <w:num w:numId="22">
    <w:abstractNumId w:val="35"/>
  </w:num>
  <w:num w:numId="23">
    <w:abstractNumId w:val="11"/>
  </w:num>
  <w:num w:numId="24">
    <w:abstractNumId w:val="25"/>
  </w:num>
  <w:num w:numId="25">
    <w:abstractNumId w:val="30"/>
  </w:num>
  <w:num w:numId="26">
    <w:abstractNumId w:val="4"/>
  </w:num>
  <w:num w:numId="27">
    <w:abstractNumId w:val="15"/>
  </w:num>
  <w:num w:numId="28">
    <w:abstractNumId w:val="24"/>
  </w:num>
  <w:num w:numId="29">
    <w:abstractNumId w:val="13"/>
  </w:num>
  <w:num w:numId="30">
    <w:abstractNumId w:val="31"/>
  </w:num>
  <w:num w:numId="31">
    <w:abstractNumId w:val="40"/>
  </w:num>
  <w:num w:numId="32">
    <w:abstractNumId w:val="17"/>
  </w:num>
  <w:num w:numId="33">
    <w:abstractNumId w:val="21"/>
  </w:num>
  <w:num w:numId="34">
    <w:abstractNumId w:val="6"/>
  </w:num>
  <w:num w:numId="35">
    <w:abstractNumId w:val="7"/>
  </w:num>
  <w:num w:numId="36">
    <w:abstractNumId w:val="20"/>
  </w:num>
  <w:num w:numId="37">
    <w:abstractNumId w:val="27"/>
  </w:num>
  <w:num w:numId="38">
    <w:abstractNumId w:val="26"/>
  </w:num>
  <w:num w:numId="39">
    <w:abstractNumId w:val="9"/>
  </w:num>
  <w:num w:numId="40">
    <w:abstractNumId w:val="23"/>
  </w:num>
  <w:num w:numId="41">
    <w:abstractNumId w:val="32"/>
  </w:num>
  <w:num w:numId="42">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338"/>
    <w:rsid w:val="000002DD"/>
    <w:rsid w:val="00001C13"/>
    <w:rsid w:val="00001E7C"/>
    <w:rsid w:val="0000330F"/>
    <w:rsid w:val="00003D62"/>
    <w:rsid w:val="00005A2F"/>
    <w:rsid w:val="0000692A"/>
    <w:rsid w:val="00010AEB"/>
    <w:rsid w:val="00012156"/>
    <w:rsid w:val="000126A9"/>
    <w:rsid w:val="00015166"/>
    <w:rsid w:val="00016721"/>
    <w:rsid w:val="00016B6B"/>
    <w:rsid w:val="00020232"/>
    <w:rsid w:val="00020395"/>
    <w:rsid w:val="0002149A"/>
    <w:rsid w:val="0002207B"/>
    <w:rsid w:val="00023481"/>
    <w:rsid w:val="0002471F"/>
    <w:rsid w:val="00024E3C"/>
    <w:rsid w:val="00030429"/>
    <w:rsid w:val="0003192C"/>
    <w:rsid w:val="000328DD"/>
    <w:rsid w:val="00033213"/>
    <w:rsid w:val="00033415"/>
    <w:rsid w:val="00033992"/>
    <w:rsid w:val="00035965"/>
    <w:rsid w:val="0003642D"/>
    <w:rsid w:val="000365D3"/>
    <w:rsid w:val="00041784"/>
    <w:rsid w:val="000445C3"/>
    <w:rsid w:val="00044A47"/>
    <w:rsid w:val="00047AC1"/>
    <w:rsid w:val="00051AF5"/>
    <w:rsid w:val="00051DF2"/>
    <w:rsid w:val="0005208B"/>
    <w:rsid w:val="00053686"/>
    <w:rsid w:val="00054000"/>
    <w:rsid w:val="00054AC8"/>
    <w:rsid w:val="000557FC"/>
    <w:rsid w:val="000604AD"/>
    <w:rsid w:val="00062A2A"/>
    <w:rsid w:val="00063639"/>
    <w:rsid w:val="00065963"/>
    <w:rsid w:val="00065B43"/>
    <w:rsid w:val="00067CFD"/>
    <w:rsid w:val="00073352"/>
    <w:rsid w:val="00073749"/>
    <w:rsid w:val="00073D84"/>
    <w:rsid w:val="00076800"/>
    <w:rsid w:val="00076893"/>
    <w:rsid w:val="00080036"/>
    <w:rsid w:val="000812F4"/>
    <w:rsid w:val="00081B37"/>
    <w:rsid w:val="00081BE6"/>
    <w:rsid w:val="0008217B"/>
    <w:rsid w:val="00084C49"/>
    <w:rsid w:val="00087657"/>
    <w:rsid w:val="000908FC"/>
    <w:rsid w:val="00090AF3"/>
    <w:rsid w:val="00091A50"/>
    <w:rsid w:val="0009310A"/>
    <w:rsid w:val="0009751D"/>
    <w:rsid w:val="00097B0D"/>
    <w:rsid w:val="000A0DBD"/>
    <w:rsid w:val="000A126F"/>
    <w:rsid w:val="000A1467"/>
    <w:rsid w:val="000A1F85"/>
    <w:rsid w:val="000A25EC"/>
    <w:rsid w:val="000A2C71"/>
    <w:rsid w:val="000A35DC"/>
    <w:rsid w:val="000A4C7B"/>
    <w:rsid w:val="000A5050"/>
    <w:rsid w:val="000A52BE"/>
    <w:rsid w:val="000A5AAE"/>
    <w:rsid w:val="000A698A"/>
    <w:rsid w:val="000A6BED"/>
    <w:rsid w:val="000B2B5F"/>
    <w:rsid w:val="000B460B"/>
    <w:rsid w:val="000C1943"/>
    <w:rsid w:val="000C380E"/>
    <w:rsid w:val="000C3A9C"/>
    <w:rsid w:val="000C4DFA"/>
    <w:rsid w:val="000C5D78"/>
    <w:rsid w:val="000C78F7"/>
    <w:rsid w:val="000D16CD"/>
    <w:rsid w:val="000D6227"/>
    <w:rsid w:val="000D7917"/>
    <w:rsid w:val="000E1227"/>
    <w:rsid w:val="000E2F70"/>
    <w:rsid w:val="000E5840"/>
    <w:rsid w:val="000E604B"/>
    <w:rsid w:val="000E7880"/>
    <w:rsid w:val="000F2FC0"/>
    <w:rsid w:val="000F3038"/>
    <w:rsid w:val="000F35F6"/>
    <w:rsid w:val="000F39BF"/>
    <w:rsid w:val="000F39DA"/>
    <w:rsid w:val="000F7075"/>
    <w:rsid w:val="001008BC"/>
    <w:rsid w:val="00101306"/>
    <w:rsid w:val="00102DD9"/>
    <w:rsid w:val="00105E19"/>
    <w:rsid w:val="00107748"/>
    <w:rsid w:val="0011103F"/>
    <w:rsid w:val="001119FD"/>
    <w:rsid w:val="00111D43"/>
    <w:rsid w:val="0011221F"/>
    <w:rsid w:val="00112545"/>
    <w:rsid w:val="00114267"/>
    <w:rsid w:val="00115B9A"/>
    <w:rsid w:val="00120386"/>
    <w:rsid w:val="001206F6"/>
    <w:rsid w:val="001259AD"/>
    <w:rsid w:val="00135496"/>
    <w:rsid w:val="00136141"/>
    <w:rsid w:val="00137660"/>
    <w:rsid w:val="00137ACC"/>
    <w:rsid w:val="00140432"/>
    <w:rsid w:val="00140536"/>
    <w:rsid w:val="00140B98"/>
    <w:rsid w:val="00142895"/>
    <w:rsid w:val="00142A26"/>
    <w:rsid w:val="00143C21"/>
    <w:rsid w:val="00146EB7"/>
    <w:rsid w:val="00147D90"/>
    <w:rsid w:val="00150D0E"/>
    <w:rsid w:val="00152752"/>
    <w:rsid w:val="00153AEF"/>
    <w:rsid w:val="00155266"/>
    <w:rsid w:val="001555F6"/>
    <w:rsid w:val="00155DB3"/>
    <w:rsid w:val="00156080"/>
    <w:rsid w:val="0016096A"/>
    <w:rsid w:val="00162B10"/>
    <w:rsid w:val="00163717"/>
    <w:rsid w:val="00163D58"/>
    <w:rsid w:val="0016497E"/>
    <w:rsid w:val="001657C7"/>
    <w:rsid w:val="00165F14"/>
    <w:rsid w:val="001712EA"/>
    <w:rsid w:val="00171480"/>
    <w:rsid w:val="001732E7"/>
    <w:rsid w:val="0017427A"/>
    <w:rsid w:val="001759C9"/>
    <w:rsid w:val="00175C3B"/>
    <w:rsid w:val="00177109"/>
    <w:rsid w:val="0018037B"/>
    <w:rsid w:val="00184695"/>
    <w:rsid w:val="00186566"/>
    <w:rsid w:val="001875A5"/>
    <w:rsid w:val="00190EFB"/>
    <w:rsid w:val="00195B8D"/>
    <w:rsid w:val="0019609E"/>
    <w:rsid w:val="00196410"/>
    <w:rsid w:val="001A2E8A"/>
    <w:rsid w:val="001A2FF2"/>
    <w:rsid w:val="001A6069"/>
    <w:rsid w:val="001A6578"/>
    <w:rsid w:val="001A6EF8"/>
    <w:rsid w:val="001B0D73"/>
    <w:rsid w:val="001B1293"/>
    <w:rsid w:val="001B1582"/>
    <w:rsid w:val="001B270C"/>
    <w:rsid w:val="001B4BCF"/>
    <w:rsid w:val="001B5714"/>
    <w:rsid w:val="001B743E"/>
    <w:rsid w:val="001C4BED"/>
    <w:rsid w:val="001C7395"/>
    <w:rsid w:val="001CE097"/>
    <w:rsid w:val="001D243B"/>
    <w:rsid w:val="001D64ED"/>
    <w:rsid w:val="001D720A"/>
    <w:rsid w:val="001E0F90"/>
    <w:rsid w:val="001E24B7"/>
    <w:rsid w:val="001E2E32"/>
    <w:rsid w:val="001E718F"/>
    <w:rsid w:val="001F1546"/>
    <w:rsid w:val="001F2E3D"/>
    <w:rsid w:val="001F31BA"/>
    <w:rsid w:val="001F50B4"/>
    <w:rsid w:val="002013E4"/>
    <w:rsid w:val="00201741"/>
    <w:rsid w:val="00201779"/>
    <w:rsid w:val="00204140"/>
    <w:rsid w:val="002055D0"/>
    <w:rsid w:val="00206ACC"/>
    <w:rsid w:val="00212318"/>
    <w:rsid w:val="00213425"/>
    <w:rsid w:val="00213B3C"/>
    <w:rsid w:val="002161D6"/>
    <w:rsid w:val="00216B8A"/>
    <w:rsid w:val="00217A07"/>
    <w:rsid w:val="00227010"/>
    <w:rsid w:val="00227683"/>
    <w:rsid w:val="00227DFA"/>
    <w:rsid w:val="002321E4"/>
    <w:rsid w:val="002326F4"/>
    <w:rsid w:val="00233F18"/>
    <w:rsid w:val="002355F0"/>
    <w:rsid w:val="00235DA9"/>
    <w:rsid w:val="00236F8F"/>
    <w:rsid w:val="00241586"/>
    <w:rsid w:val="0024182D"/>
    <w:rsid w:val="002423E3"/>
    <w:rsid w:val="00242F25"/>
    <w:rsid w:val="00244999"/>
    <w:rsid w:val="00244C59"/>
    <w:rsid w:val="00245E52"/>
    <w:rsid w:val="00246F85"/>
    <w:rsid w:val="002472BB"/>
    <w:rsid w:val="00247675"/>
    <w:rsid w:val="00250ECD"/>
    <w:rsid w:val="00251211"/>
    <w:rsid w:val="002516E1"/>
    <w:rsid w:val="00251B18"/>
    <w:rsid w:val="00251CED"/>
    <w:rsid w:val="002529F6"/>
    <w:rsid w:val="0025794B"/>
    <w:rsid w:val="00257E1F"/>
    <w:rsid w:val="00257FAD"/>
    <w:rsid w:val="0026164F"/>
    <w:rsid w:val="002633D6"/>
    <w:rsid w:val="00264103"/>
    <w:rsid w:val="00266ED9"/>
    <w:rsid w:val="002672CB"/>
    <w:rsid w:val="002731EE"/>
    <w:rsid w:val="00275202"/>
    <w:rsid w:val="00275755"/>
    <w:rsid w:val="0028032E"/>
    <w:rsid w:val="002809E8"/>
    <w:rsid w:val="00281E56"/>
    <w:rsid w:val="00282FE5"/>
    <w:rsid w:val="002835DF"/>
    <w:rsid w:val="00283725"/>
    <w:rsid w:val="002850BB"/>
    <w:rsid w:val="00285E29"/>
    <w:rsid w:val="002878C9"/>
    <w:rsid w:val="00290FD4"/>
    <w:rsid w:val="0029147C"/>
    <w:rsid w:val="00291E08"/>
    <w:rsid w:val="0029462E"/>
    <w:rsid w:val="002952CA"/>
    <w:rsid w:val="002961B4"/>
    <w:rsid w:val="00296937"/>
    <w:rsid w:val="00297B70"/>
    <w:rsid w:val="002A0362"/>
    <w:rsid w:val="002A0EB6"/>
    <w:rsid w:val="002A1153"/>
    <w:rsid w:val="002A13FC"/>
    <w:rsid w:val="002A1F0A"/>
    <w:rsid w:val="002A2F8E"/>
    <w:rsid w:val="002A491A"/>
    <w:rsid w:val="002A4E0E"/>
    <w:rsid w:val="002B0404"/>
    <w:rsid w:val="002B3438"/>
    <w:rsid w:val="002B5254"/>
    <w:rsid w:val="002B55D7"/>
    <w:rsid w:val="002B5D40"/>
    <w:rsid w:val="002B5DCD"/>
    <w:rsid w:val="002B72DB"/>
    <w:rsid w:val="002C3A79"/>
    <w:rsid w:val="002C3CC5"/>
    <w:rsid w:val="002C3CCE"/>
    <w:rsid w:val="002C4497"/>
    <w:rsid w:val="002C4D7E"/>
    <w:rsid w:val="002C4DFA"/>
    <w:rsid w:val="002C5FDF"/>
    <w:rsid w:val="002C67DA"/>
    <w:rsid w:val="002C7064"/>
    <w:rsid w:val="002C7CAC"/>
    <w:rsid w:val="002D3156"/>
    <w:rsid w:val="002D502A"/>
    <w:rsid w:val="002D6006"/>
    <w:rsid w:val="002D622A"/>
    <w:rsid w:val="002D6E7B"/>
    <w:rsid w:val="002D777A"/>
    <w:rsid w:val="002D7F77"/>
    <w:rsid w:val="002E080A"/>
    <w:rsid w:val="002E0F9A"/>
    <w:rsid w:val="002F1A76"/>
    <w:rsid w:val="002F1E36"/>
    <w:rsid w:val="002F2E2B"/>
    <w:rsid w:val="002F3EBA"/>
    <w:rsid w:val="002F46F3"/>
    <w:rsid w:val="00301340"/>
    <w:rsid w:val="00302534"/>
    <w:rsid w:val="003028EB"/>
    <w:rsid w:val="00304075"/>
    <w:rsid w:val="00305F4C"/>
    <w:rsid w:val="00306B87"/>
    <w:rsid w:val="00313B07"/>
    <w:rsid w:val="00314AEB"/>
    <w:rsid w:val="00315829"/>
    <w:rsid w:val="00317A7B"/>
    <w:rsid w:val="0032001B"/>
    <w:rsid w:val="0032293B"/>
    <w:rsid w:val="003250A2"/>
    <w:rsid w:val="0033124B"/>
    <w:rsid w:val="003316A7"/>
    <w:rsid w:val="00333B2A"/>
    <w:rsid w:val="00334711"/>
    <w:rsid w:val="00335A27"/>
    <w:rsid w:val="00335BFD"/>
    <w:rsid w:val="003368C5"/>
    <w:rsid w:val="0034074C"/>
    <w:rsid w:val="00341662"/>
    <w:rsid w:val="00342603"/>
    <w:rsid w:val="00342C8C"/>
    <w:rsid w:val="00345135"/>
    <w:rsid w:val="0034527A"/>
    <w:rsid w:val="003460EB"/>
    <w:rsid w:val="00346A96"/>
    <w:rsid w:val="00347F54"/>
    <w:rsid w:val="00352F49"/>
    <w:rsid w:val="00353AC8"/>
    <w:rsid w:val="00353E61"/>
    <w:rsid w:val="00354C15"/>
    <w:rsid w:val="00354E48"/>
    <w:rsid w:val="00355254"/>
    <w:rsid w:val="00356A34"/>
    <w:rsid w:val="00357515"/>
    <w:rsid w:val="003623B1"/>
    <w:rsid w:val="00363BEF"/>
    <w:rsid w:val="00367DD1"/>
    <w:rsid w:val="00370E2A"/>
    <w:rsid w:val="00371119"/>
    <w:rsid w:val="003737ED"/>
    <w:rsid w:val="00374642"/>
    <w:rsid w:val="00375249"/>
    <w:rsid w:val="0037660A"/>
    <w:rsid w:val="00376646"/>
    <w:rsid w:val="00382347"/>
    <w:rsid w:val="00383FF3"/>
    <w:rsid w:val="00384A88"/>
    <w:rsid w:val="003852DA"/>
    <w:rsid w:val="00390C75"/>
    <w:rsid w:val="00391FF9"/>
    <w:rsid w:val="003923B3"/>
    <w:rsid w:val="0039354B"/>
    <w:rsid w:val="00393F64"/>
    <w:rsid w:val="0039459D"/>
    <w:rsid w:val="00395D62"/>
    <w:rsid w:val="0039740B"/>
    <w:rsid w:val="00397D4F"/>
    <w:rsid w:val="003A15B4"/>
    <w:rsid w:val="003A177F"/>
    <w:rsid w:val="003A2E85"/>
    <w:rsid w:val="003A353A"/>
    <w:rsid w:val="003A3B5D"/>
    <w:rsid w:val="003A5034"/>
    <w:rsid w:val="003A50F1"/>
    <w:rsid w:val="003A5F4B"/>
    <w:rsid w:val="003B01E1"/>
    <w:rsid w:val="003B2B3B"/>
    <w:rsid w:val="003B2BD6"/>
    <w:rsid w:val="003B307E"/>
    <w:rsid w:val="003B3946"/>
    <w:rsid w:val="003B47C4"/>
    <w:rsid w:val="003B5552"/>
    <w:rsid w:val="003B5C79"/>
    <w:rsid w:val="003B6201"/>
    <w:rsid w:val="003B7AC8"/>
    <w:rsid w:val="003C5CBF"/>
    <w:rsid w:val="003D0A53"/>
    <w:rsid w:val="003D0D15"/>
    <w:rsid w:val="003D42C6"/>
    <w:rsid w:val="003D7E52"/>
    <w:rsid w:val="003E759C"/>
    <w:rsid w:val="003F012C"/>
    <w:rsid w:val="003F17DC"/>
    <w:rsid w:val="003F30E4"/>
    <w:rsid w:val="003F5E6E"/>
    <w:rsid w:val="003F6F18"/>
    <w:rsid w:val="00400531"/>
    <w:rsid w:val="00401BE1"/>
    <w:rsid w:val="00401DF6"/>
    <w:rsid w:val="00403351"/>
    <w:rsid w:val="00403C5E"/>
    <w:rsid w:val="004051F5"/>
    <w:rsid w:val="00405B22"/>
    <w:rsid w:val="0040653B"/>
    <w:rsid w:val="004128C0"/>
    <w:rsid w:val="004145C7"/>
    <w:rsid w:val="0041464A"/>
    <w:rsid w:val="00421A21"/>
    <w:rsid w:val="00423946"/>
    <w:rsid w:val="00423A7F"/>
    <w:rsid w:val="00430618"/>
    <w:rsid w:val="00430718"/>
    <w:rsid w:val="0043094F"/>
    <w:rsid w:val="00431EEE"/>
    <w:rsid w:val="00431F25"/>
    <w:rsid w:val="00432377"/>
    <w:rsid w:val="00432B25"/>
    <w:rsid w:val="004341F1"/>
    <w:rsid w:val="0043557B"/>
    <w:rsid w:val="00435696"/>
    <w:rsid w:val="004369AA"/>
    <w:rsid w:val="00436A1A"/>
    <w:rsid w:val="00436EED"/>
    <w:rsid w:val="004412C0"/>
    <w:rsid w:val="0044157C"/>
    <w:rsid w:val="00441A0C"/>
    <w:rsid w:val="004428E8"/>
    <w:rsid w:val="004434CE"/>
    <w:rsid w:val="00443722"/>
    <w:rsid w:val="004445BF"/>
    <w:rsid w:val="004445FB"/>
    <w:rsid w:val="00447E14"/>
    <w:rsid w:val="00453077"/>
    <w:rsid w:val="0045463C"/>
    <w:rsid w:val="0045583C"/>
    <w:rsid w:val="00460973"/>
    <w:rsid w:val="00462DE4"/>
    <w:rsid w:val="00464736"/>
    <w:rsid w:val="004659F7"/>
    <w:rsid w:val="00472E06"/>
    <w:rsid w:val="00473820"/>
    <w:rsid w:val="00474F49"/>
    <w:rsid w:val="00481942"/>
    <w:rsid w:val="00482A24"/>
    <w:rsid w:val="004834D0"/>
    <w:rsid w:val="0048351E"/>
    <w:rsid w:val="004842A7"/>
    <w:rsid w:val="00484C0E"/>
    <w:rsid w:val="00484DD8"/>
    <w:rsid w:val="00484DDE"/>
    <w:rsid w:val="00485BB5"/>
    <w:rsid w:val="0048601A"/>
    <w:rsid w:val="00486C0B"/>
    <w:rsid w:val="004905CE"/>
    <w:rsid w:val="004913A5"/>
    <w:rsid w:val="00491404"/>
    <w:rsid w:val="00493164"/>
    <w:rsid w:val="004932BA"/>
    <w:rsid w:val="004940F5"/>
    <w:rsid w:val="00497221"/>
    <w:rsid w:val="004A030D"/>
    <w:rsid w:val="004A2A76"/>
    <w:rsid w:val="004A35AD"/>
    <w:rsid w:val="004A50FD"/>
    <w:rsid w:val="004A6E44"/>
    <w:rsid w:val="004B06B9"/>
    <w:rsid w:val="004B1DB3"/>
    <w:rsid w:val="004B2553"/>
    <w:rsid w:val="004B38A1"/>
    <w:rsid w:val="004B49CF"/>
    <w:rsid w:val="004B4ED2"/>
    <w:rsid w:val="004B56A4"/>
    <w:rsid w:val="004B6339"/>
    <w:rsid w:val="004C5A66"/>
    <w:rsid w:val="004C5EE4"/>
    <w:rsid w:val="004C7A6C"/>
    <w:rsid w:val="004C7ED4"/>
    <w:rsid w:val="004D10CB"/>
    <w:rsid w:val="004D1484"/>
    <w:rsid w:val="004D2022"/>
    <w:rsid w:val="004D316E"/>
    <w:rsid w:val="004D3FCA"/>
    <w:rsid w:val="004D40B9"/>
    <w:rsid w:val="004D4F2A"/>
    <w:rsid w:val="004D585F"/>
    <w:rsid w:val="004D72F1"/>
    <w:rsid w:val="004D7A35"/>
    <w:rsid w:val="004E11D5"/>
    <w:rsid w:val="004E1826"/>
    <w:rsid w:val="004E344D"/>
    <w:rsid w:val="004E42B2"/>
    <w:rsid w:val="004F0B61"/>
    <w:rsid w:val="004F0F10"/>
    <w:rsid w:val="004F1F56"/>
    <w:rsid w:val="004F29EA"/>
    <w:rsid w:val="004F3D4A"/>
    <w:rsid w:val="004F4AA7"/>
    <w:rsid w:val="004F78DE"/>
    <w:rsid w:val="00501186"/>
    <w:rsid w:val="00503827"/>
    <w:rsid w:val="00503BAA"/>
    <w:rsid w:val="0050441A"/>
    <w:rsid w:val="005045EE"/>
    <w:rsid w:val="00506067"/>
    <w:rsid w:val="00507AEC"/>
    <w:rsid w:val="00510073"/>
    <w:rsid w:val="0051064D"/>
    <w:rsid w:val="00511A30"/>
    <w:rsid w:val="00512C04"/>
    <w:rsid w:val="0051454D"/>
    <w:rsid w:val="0051479C"/>
    <w:rsid w:val="00514857"/>
    <w:rsid w:val="00514FCC"/>
    <w:rsid w:val="0051507A"/>
    <w:rsid w:val="0051625C"/>
    <w:rsid w:val="00517B0F"/>
    <w:rsid w:val="005301FA"/>
    <w:rsid w:val="00530316"/>
    <w:rsid w:val="00530EA1"/>
    <w:rsid w:val="00531B35"/>
    <w:rsid w:val="00531ED9"/>
    <w:rsid w:val="0053221D"/>
    <w:rsid w:val="00532865"/>
    <w:rsid w:val="00534DD8"/>
    <w:rsid w:val="00535EF7"/>
    <w:rsid w:val="00540BB9"/>
    <w:rsid w:val="0054416F"/>
    <w:rsid w:val="0054460D"/>
    <w:rsid w:val="0054756F"/>
    <w:rsid w:val="0054764B"/>
    <w:rsid w:val="00547FA7"/>
    <w:rsid w:val="005539F1"/>
    <w:rsid w:val="00553DED"/>
    <w:rsid w:val="00554184"/>
    <w:rsid w:val="005559C4"/>
    <w:rsid w:val="005560A5"/>
    <w:rsid w:val="00563A50"/>
    <w:rsid w:val="00564128"/>
    <w:rsid w:val="00565C7B"/>
    <w:rsid w:val="00571DBC"/>
    <w:rsid w:val="00573898"/>
    <w:rsid w:val="0057501E"/>
    <w:rsid w:val="00576016"/>
    <w:rsid w:val="00576453"/>
    <w:rsid w:val="005811A2"/>
    <w:rsid w:val="0058297E"/>
    <w:rsid w:val="00582A0B"/>
    <w:rsid w:val="00582E3F"/>
    <w:rsid w:val="0058336C"/>
    <w:rsid w:val="005849B8"/>
    <w:rsid w:val="00585713"/>
    <w:rsid w:val="00587F45"/>
    <w:rsid w:val="00590A6D"/>
    <w:rsid w:val="005934E6"/>
    <w:rsid w:val="005951FA"/>
    <w:rsid w:val="005961EA"/>
    <w:rsid w:val="005962DC"/>
    <w:rsid w:val="005972B3"/>
    <w:rsid w:val="005A139C"/>
    <w:rsid w:val="005A1618"/>
    <w:rsid w:val="005A31F3"/>
    <w:rsid w:val="005A4E63"/>
    <w:rsid w:val="005A665C"/>
    <w:rsid w:val="005B093C"/>
    <w:rsid w:val="005B0B96"/>
    <w:rsid w:val="005B1488"/>
    <w:rsid w:val="005B223F"/>
    <w:rsid w:val="005B41D0"/>
    <w:rsid w:val="005B548A"/>
    <w:rsid w:val="005B5B1D"/>
    <w:rsid w:val="005B5B69"/>
    <w:rsid w:val="005B5C30"/>
    <w:rsid w:val="005B7B76"/>
    <w:rsid w:val="005C1671"/>
    <w:rsid w:val="005C3761"/>
    <w:rsid w:val="005C5AD6"/>
    <w:rsid w:val="005C7817"/>
    <w:rsid w:val="005C7D9D"/>
    <w:rsid w:val="005D369E"/>
    <w:rsid w:val="005D408A"/>
    <w:rsid w:val="005D65B1"/>
    <w:rsid w:val="005D6BE0"/>
    <w:rsid w:val="005D70D3"/>
    <w:rsid w:val="005E0656"/>
    <w:rsid w:val="005E0CA7"/>
    <w:rsid w:val="005E2A7E"/>
    <w:rsid w:val="005E325E"/>
    <w:rsid w:val="005E3498"/>
    <w:rsid w:val="005E381A"/>
    <w:rsid w:val="005E40E8"/>
    <w:rsid w:val="005E41EE"/>
    <w:rsid w:val="005E4B0B"/>
    <w:rsid w:val="005E782B"/>
    <w:rsid w:val="005F0724"/>
    <w:rsid w:val="005F0990"/>
    <w:rsid w:val="005F6DC3"/>
    <w:rsid w:val="005F77A2"/>
    <w:rsid w:val="00600205"/>
    <w:rsid w:val="006005F9"/>
    <w:rsid w:val="006009B4"/>
    <w:rsid w:val="00602540"/>
    <w:rsid w:val="00603C76"/>
    <w:rsid w:val="00604D9A"/>
    <w:rsid w:val="0060531E"/>
    <w:rsid w:val="0060548B"/>
    <w:rsid w:val="0061137C"/>
    <w:rsid w:val="006115A4"/>
    <w:rsid w:val="006118DA"/>
    <w:rsid w:val="00620FED"/>
    <w:rsid w:val="0062115E"/>
    <w:rsid w:val="006213F4"/>
    <w:rsid w:val="00623730"/>
    <w:rsid w:val="00624488"/>
    <w:rsid w:val="006245F0"/>
    <w:rsid w:val="00624EAB"/>
    <w:rsid w:val="00630CD0"/>
    <w:rsid w:val="00630D9D"/>
    <w:rsid w:val="00634F03"/>
    <w:rsid w:val="00634F05"/>
    <w:rsid w:val="00635841"/>
    <w:rsid w:val="00637202"/>
    <w:rsid w:val="00640A18"/>
    <w:rsid w:val="00642652"/>
    <w:rsid w:val="0064383D"/>
    <w:rsid w:val="00644061"/>
    <w:rsid w:val="00645275"/>
    <w:rsid w:val="00647412"/>
    <w:rsid w:val="00647442"/>
    <w:rsid w:val="00650640"/>
    <w:rsid w:val="00655C90"/>
    <w:rsid w:val="0066094C"/>
    <w:rsid w:val="006610AF"/>
    <w:rsid w:val="006639E9"/>
    <w:rsid w:val="00665224"/>
    <w:rsid w:val="00665A37"/>
    <w:rsid w:val="00665D81"/>
    <w:rsid w:val="00670E0E"/>
    <w:rsid w:val="006722A8"/>
    <w:rsid w:val="006724EA"/>
    <w:rsid w:val="00673366"/>
    <w:rsid w:val="006737C5"/>
    <w:rsid w:val="00673A5F"/>
    <w:rsid w:val="00674E4D"/>
    <w:rsid w:val="006752F1"/>
    <w:rsid w:val="00675916"/>
    <w:rsid w:val="00676584"/>
    <w:rsid w:val="006804A3"/>
    <w:rsid w:val="00680983"/>
    <w:rsid w:val="00680A74"/>
    <w:rsid w:val="00680F10"/>
    <w:rsid w:val="00681275"/>
    <w:rsid w:val="0068240B"/>
    <w:rsid w:val="00682580"/>
    <w:rsid w:val="00683265"/>
    <w:rsid w:val="00685366"/>
    <w:rsid w:val="00685453"/>
    <w:rsid w:val="00686B08"/>
    <w:rsid w:val="006874F0"/>
    <w:rsid w:val="00690667"/>
    <w:rsid w:val="006911F6"/>
    <w:rsid w:val="006912D8"/>
    <w:rsid w:val="00691BC9"/>
    <w:rsid w:val="00693762"/>
    <w:rsid w:val="0069487B"/>
    <w:rsid w:val="00694C1A"/>
    <w:rsid w:val="00696DFD"/>
    <w:rsid w:val="006A15A0"/>
    <w:rsid w:val="006A43D1"/>
    <w:rsid w:val="006A68F5"/>
    <w:rsid w:val="006A70CA"/>
    <w:rsid w:val="006A79E1"/>
    <w:rsid w:val="006B0AA2"/>
    <w:rsid w:val="006B3169"/>
    <w:rsid w:val="006B3788"/>
    <w:rsid w:val="006B4147"/>
    <w:rsid w:val="006B5BE3"/>
    <w:rsid w:val="006B7A70"/>
    <w:rsid w:val="006B7B22"/>
    <w:rsid w:val="006B7B81"/>
    <w:rsid w:val="006C12D1"/>
    <w:rsid w:val="006C5BE5"/>
    <w:rsid w:val="006C74E1"/>
    <w:rsid w:val="006D0D81"/>
    <w:rsid w:val="006D19B2"/>
    <w:rsid w:val="006D2B38"/>
    <w:rsid w:val="006D32CE"/>
    <w:rsid w:val="006D3F35"/>
    <w:rsid w:val="006D4B94"/>
    <w:rsid w:val="006D63D9"/>
    <w:rsid w:val="006D6D98"/>
    <w:rsid w:val="006E07EC"/>
    <w:rsid w:val="006E2D5D"/>
    <w:rsid w:val="006E366E"/>
    <w:rsid w:val="006E39B2"/>
    <w:rsid w:val="006E6CCB"/>
    <w:rsid w:val="006E6E3F"/>
    <w:rsid w:val="006E792D"/>
    <w:rsid w:val="006F038A"/>
    <w:rsid w:val="006F06B9"/>
    <w:rsid w:val="006F0F7B"/>
    <w:rsid w:val="006F4DC3"/>
    <w:rsid w:val="006F5E58"/>
    <w:rsid w:val="006F79C1"/>
    <w:rsid w:val="00701B67"/>
    <w:rsid w:val="00704CF6"/>
    <w:rsid w:val="007066B4"/>
    <w:rsid w:val="00711BA3"/>
    <w:rsid w:val="0071257E"/>
    <w:rsid w:val="00715848"/>
    <w:rsid w:val="00716D37"/>
    <w:rsid w:val="007200E6"/>
    <w:rsid w:val="00721B88"/>
    <w:rsid w:val="0072257D"/>
    <w:rsid w:val="0072487C"/>
    <w:rsid w:val="00726CEA"/>
    <w:rsid w:val="00731414"/>
    <w:rsid w:val="00731CDC"/>
    <w:rsid w:val="0073249B"/>
    <w:rsid w:val="00732DDD"/>
    <w:rsid w:val="0073301C"/>
    <w:rsid w:val="00733A58"/>
    <w:rsid w:val="00733CEB"/>
    <w:rsid w:val="0073702D"/>
    <w:rsid w:val="0074082A"/>
    <w:rsid w:val="007419EE"/>
    <w:rsid w:val="007446D9"/>
    <w:rsid w:val="0075097C"/>
    <w:rsid w:val="0075597E"/>
    <w:rsid w:val="007568C5"/>
    <w:rsid w:val="0076043A"/>
    <w:rsid w:val="0076118C"/>
    <w:rsid w:val="0076244E"/>
    <w:rsid w:val="007632E1"/>
    <w:rsid w:val="0076335D"/>
    <w:rsid w:val="007701A3"/>
    <w:rsid w:val="0077054D"/>
    <w:rsid w:val="00772489"/>
    <w:rsid w:val="007768EC"/>
    <w:rsid w:val="00780B19"/>
    <w:rsid w:val="00781324"/>
    <w:rsid w:val="00783A93"/>
    <w:rsid w:val="00784A76"/>
    <w:rsid w:val="0078548E"/>
    <w:rsid w:val="00785AF0"/>
    <w:rsid w:val="007865F9"/>
    <w:rsid w:val="00786B20"/>
    <w:rsid w:val="0078797F"/>
    <w:rsid w:val="0079264A"/>
    <w:rsid w:val="00794A76"/>
    <w:rsid w:val="00795EA7"/>
    <w:rsid w:val="007968ED"/>
    <w:rsid w:val="007A04F3"/>
    <w:rsid w:val="007A145F"/>
    <w:rsid w:val="007A2CC0"/>
    <w:rsid w:val="007A4323"/>
    <w:rsid w:val="007A4944"/>
    <w:rsid w:val="007A4F2D"/>
    <w:rsid w:val="007A7D92"/>
    <w:rsid w:val="007B095D"/>
    <w:rsid w:val="007B0E5D"/>
    <w:rsid w:val="007B28CD"/>
    <w:rsid w:val="007B2F12"/>
    <w:rsid w:val="007C0242"/>
    <w:rsid w:val="007C167E"/>
    <w:rsid w:val="007C1712"/>
    <w:rsid w:val="007C2772"/>
    <w:rsid w:val="007C2BBE"/>
    <w:rsid w:val="007C482D"/>
    <w:rsid w:val="007C4919"/>
    <w:rsid w:val="007C5050"/>
    <w:rsid w:val="007D2AC7"/>
    <w:rsid w:val="007D5429"/>
    <w:rsid w:val="007D582F"/>
    <w:rsid w:val="007D5E41"/>
    <w:rsid w:val="007D780B"/>
    <w:rsid w:val="007E2A49"/>
    <w:rsid w:val="007E42E2"/>
    <w:rsid w:val="007E5271"/>
    <w:rsid w:val="007E54A9"/>
    <w:rsid w:val="007E62B8"/>
    <w:rsid w:val="007E77C5"/>
    <w:rsid w:val="007F0E75"/>
    <w:rsid w:val="007F249D"/>
    <w:rsid w:val="007F3FD0"/>
    <w:rsid w:val="007F4F37"/>
    <w:rsid w:val="007F5319"/>
    <w:rsid w:val="007F53B6"/>
    <w:rsid w:val="007F7DE3"/>
    <w:rsid w:val="008010CD"/>
    <w:rsid w:val="008013F1"/>
    <w:rsid w:val="0080286E"/>
    <w:rsid w:val="00803DD9"/>
    <w:rsid w:val="00805E11"/>
    <w:rsid w:val="008065AC"/>
    <w:rsid w:val="00810C0A"/>
    <w:rsid w:val="008110F4"/>
    <w:rsid w:val="00811DAD"/>
    <w:rsid w:val="008125D4"/>
    <w:rsid w:val="00812884"/>
    <w:rsid w:val="0081724E"/>
    <w:rsid w:val="008177BE"/>
    <w:rsid w:val="00820793"/>
    <w:rsid w:val="00823894"/>
    <w:rsid w:val="00826817"/>
    <w:rsid w:val="00827106"/>
    <w:rsid w:val="0082738E"/>
    <w:rsid w:val="008323A6"/>
    <w:rsid w:val="00832E42"/>
    <w:rsid w:val="00834F42"/>
    <w:rsid w:val="00835235"/>
    <w:rsid w:val="00837055"/>
    <w:rsid w:val="008379DE"/>
    <w:rsid w:val="00840D99"/>
    <w:rsid w:val="00841C0D"/>
    <w:rsid w:val="00842741"/>
    <w:rsid w:val="00844F35"/>
    <w:rsid w:val="00845F6C"/>
    <w:rsid w:val="008460C6"/>
    <w:rsid w:val="00846CA5"/>
    <w:rsid w:val="008507E1"/>
    <w:rsid w:val="0085129C"/>
    <w:rsid w:val="00851B7E"/>
    <w:rsid w:val="00854BD0"/>
    <w:rsid w:val="00855030"/>
    <w:rsid w:val="00856764"/>
    <w:rsid w:val="008601AE"/>
    <w:rsid w:val="008607AD"/>
    <w:rsid w:val="008617BA"/>
    <w:rsid w:val="00866893"/>
    <w:rsid w:val="0087165D"/>
    <w:rsid w:val="00871726"/>
    <w:rsid w:val="00871C2B"/>
    <w:rsid w:val="00874860"/>
    <w:rsid w:val="008758FB"/>
    <w:rsid w:val="008833C8"/>
    <w:rsid w:val="008837FB"/>
    <w:rsid w:val="0088463B"/>
    <w:rsid w:val="0088599A"/>
    <w:rsid w:val="008860EF"/>
    <w:rsid w:val="00886341"/>
    <w:rsid w:val="008878E4"/>
    <w:rsid w:val="008913E1"/>
    <w:rsid w:val="00894F02"/>
    <w:rsid w:val="0089517A"/>
    <w:rsid w:val="00896C32"/>
    <w:rsid w:val="00896E5F"/>
    <w:rsid w:val="008A1703"/>
    <w:rsid w:val="008A18E9"/>
    <w:rsid w:val="008A3433"/>
    <w:rsid w:val="008A394B"/>
    <w:rsid w:val="008A3D7C"/>
    <w:rsid w:val="008A7103"/>
    <w:rsid w:val="008C03E0"/>
    <w:rsid w:val="008C1190"/>
    <w:rsid w:val="008C1735"/>
    <w:rsid w:val="008C3AB0"/>
    <w:rsid w:val="008C7545"/>
    <w:rsid w:val="008D0928"/>
    <w:rsid w:val="008D0B0D"/>
    <w:rsid w:val="008D10BB"/>
    <w:rsid w:val="008D2255"/>
    <w:rsid w:val="008D23EA"/>
    <w:rsid w:val="008D3859"/>
    <w:rsid w:val="008D484E"/>
    <w:rsid w:val="008D5548"/>
    <w:rsid w:val="008D6BAA"/>
    <w:rsid w:val="008E09EB"/>
    <w:rsid w:val="008E7558"/>
    <w:rsid w:val="008E7668"/>
    <w:rsid w:val="008E7DF3"/>
    <w:rsid w:val="008F242F"/>
    <w:rsid w:val="008F4DB8"/>
    <w:rsid w:val="008F56E5"/>
    <w:rsid w:val="008F5CE0"/>
    <w:rsid w:val="00902B34"/>
    <w:rsid w:val="00903202"/>
    <w:rsid w:val="0090478F"/>
    <w:rsid w:val="009075A2"/>
    <w:rsid w:val="009100FE"/>
    <w:rsid w:val="00911B99"/>
    <w:rsid w:val="00912015"/>
    <w:rsid w:val="00913520"/>
    <w:rsid w:val="009148CF"/>
    <w:rsid w:val="00915DA3"/>
    <w:rsid w:val="009170D1"/>
    <w:rsid w:val="00917DE6"/>
    <w:rsid w:val="0092266B"/>
    <w:rsid w:val="0092753D"/>
    <w:rsid w:val="00927A25"/>
    <w:rsid w:val="00927EDC"/>
    <w:rsid w:val="00933875"/>
    <w:rsid w:val="009360C7"/>
    <w:rsid w:val="0094125D"/>
    <w:rsid w:val="00941792"/>
    <w:rsid w:val="00944A75"/>
    <w:rsid w:val="009452BE"/>
    <w:rsid w:val="009473B2"/>
    <w:rsid w:val="00947C44"/>
    <w:rsid w:val="00951A6A"/>
    <w:rsid w:val="009568C4"/>
    <w:rsid w:val="00956904"/>
    <w:rsid w:val="00962461"/>
    <w:rsid w:val="00962C25"/>
    <w:rsid w:val="00962E95"/>
    <w:rsid w:val="009650AE"/>
    <w:rsid w:val="009654CA"/>
    <w:rsid w:val="0097133E"/>
    <w:rsid w:val="0097141B"/>
    <w:rsid w:val="00975432"/>
    <w:rsid w:val="00975740"/>
    <w:rsid w:val="00975767"/>
    <w:rsid w:val="009770F2"/>
    <w:rsid w:val="009775B7"/>
    <w:rsid w:val="00977F31"/>
    <w:rsid w:val="00980BC4"/>
    <w:rsid w:val="00982774"/>
    <w:rsid w:val="009840B4"/>
    <w:rsid w:val="00991F08"/>
    <w:rsid w:val="009925A4"/>
    <w:rsid w:val="00992FE1"/>
    <w:rsid w:val="00993124"/>
    <w:rsid w:val="00993D62"/>
    <w:rsid w:val="00995D0D"/>
    <w:rsid w:val="009A2DCC"/>
    <w:rsid w:val="009A2FE2"/>
    <w:rsid w:val="009A30FE"/>
    <w:rsid w:val="009A6D72"/>
    <w:rsid w:val="009B43EA"/>
    <w:rsid w:val="009B476F"/>
    <w:rsid w:val="009B52FD"/>
    <w:rsid w:val="009B6473"/>
    <w:rsid w:val="009B6FEF"/>
    <w:rsid w:val="009C0D7F"/>
    <w:rsid w:val="009C2C72"/>
    <w:rsid w:val="009C5B93"/>
    <w:rsid w:val="009C5E78"/>
    <w:rsid w:val="009C6175"/>
    <w:rsid w:val="009C79EC"/>
    <w:rsid w:val="009D2580"/>
    <w:rsid w:val="009D40E1"/>
    <w:rsid w:val="009D4F9A"/>
    <w:rsid w:val="009D52A7"/>
    <w:rsid w:val="009D66F8"/>
    <w:rsid w:val="009E22E3"/>
    <w:rsid w:val="009E2CB9"/>
    <w:rsid w:val="009E311B"/>
    <w:rsid w:val="009E4A47"/>
    <w:rsid w:val="009E4BAB"/>
    <w:rsid w:val="009F07C8"/>
    <w:rsid w:val="009F2123"/>
    <w:rsid w:val="009F233F"/>
    <w:rsid w:val="009F4673"/>
    <w:rsid w:val="009F775D"/>
    <w:rsid w:val="00A041CE"/>
    <w:rsid w:val="00A05500"/>
    <w:rsid w:val="00A059B7"/>
    <w:rsid w:val="00A074A6"/>
    <w:rsid w:val="00A102EF"/>
    <w:rsid w:val="00A1065C"/>
    <w:rsid w:val="00A11382"/>
    <w:rsid w:val="00A1195E"/>
    <w:rsid w:val="00A15646"/>
    <w:rsid w:val="00A2147E"/>
    <w:rsid w:val="00A22C8F"/>
    <w:rsid w:val="00A2322D"/>
    <w:rsid w:val="00A23784"/>
    <w:rsid w:val="00A25571"/>
    <w:rsid w:val="00A26134"/>
    <w:rsid w:val="00A2688A"/>
    <w:rsid w:val="00A27E73"/>
    <w:rsid w:val="00A31CC3"/>
    <w:rsid w:val="00A330DD"/>
    <w:rsid w:val="00A33EDB"/>
    <w:rsid w:val="00A34F8D"/>
    <w:rsid w:val="00A37067"/>
    <w:rsid w:val="00A4010F"/>
    <w:rsid w:val="00A4127C"/>
    <w:rsid w:val="00A41324"/>
    <w:rsid w:val="00A43676"/>
    <w:rsid w:val="00A520C6"/>
    <w:rsid w:val="00A530B8"/>
    <w:rsid w:val="00A547CD"/>
    <w:rsid w:val="00A56F1C"/>
    <w:rsid w:val="00A57332"/>
    <w:rsid w:val="00A57AEA"/>
    <w:rsid w:val="00A60145"/>
    <w:rsid w:val="00A619F6"/>
    <w:rsid w:val="00A631A6"/>
    <w:rsid w:val="00A64307"/>
    <w:rsid w:val="00A653F2"/>
    <w:rsid w:val="00A65523"/>
    <w:rsid w:val="00A66073"/>
    <w:rsid w:val="00A67D60"/>
    <w:rsid w:val="00A67EB0"/>
    <w:rsid w:val="00A70504"/>
    <w:rsid w:val="00A71EEB"/>
    <w:rsid w:val="00A7279A"/>
    <w:rsid w:val="00A73C4C"/>
    <w:rsid w:val="00A74E64"/>
    <w:rsid w:val="00A76831"/>
    <w:rsid w:val="00A76991"/>
    <w:rsid w:val="00A777B1"/>
    <w:rsid w:val="00A80342"/>
    <w:rsid w:val="00A81338"/>
    <w:rsid w:val="00A8234B"/>
    <w:rsid w:val="00A8397B"/>
    <w:rsid w:val="00A843EF"/>
    <w:rsid w:val="00A84BB7"/>
    <w:rsid w:val="00A85CBA"/>
    <w:rsid w:val="00A85E54"/>
    <w:rsid w:val="00A907F3"/>
    <w:rsid w:val="00A9099A"/>
    <w:rsid w:val="00A94C16"/>
    <w:rsid w:val="00A9520F"/>
    <w:rsid w:val="00A952C0"/>
    <w:rsid w:val="00A959F7"/>
    <w:rsid w:val="00A95BE3"/>
    <w:rsid w:val="00A9753A"/>
    <w:rsid w:val="00A9786D"/>
    <w:rsid w:val="00A97DEC"/>
    <w:rsid w:val="00AA0F83"/>
    <w:rsid w:val="00AA17A6"/>
    <w:rsid w:val="00AA2183"/>
    <w:rsid w:val="00AA37C0"/>
    <w:rsid w:val="00AA72A3"/>
    <w:rsid w:val="00AA7994"/>
    <w:rsid w:val="00AB0884"/>
    <w:rsid w:val="00AB2737"/>
    <w:rsid w:val="00AB2C57"/>
    <w:rsid w:val="00AB64D1"/>
    <w:rsid w:val="00AB66D4"/>
    <w:rsid w:val="00AB6AE9"/>
    <w:rsid w:val="00AC2917"/>
    <w:rsid w:val="00AC2C4C"/>
    <w:rsid w:val="00AC3A44"/>
    <w:rsid w:val="00AC4AF4"/>
    <w:rsid w:val="00AC601D"/>
    <w:rsid w:val="00AC60D3"/>
    <w:rsid w:val="00AC6457"/>
    <w:rsid w:val="00AC77AB"/>
    <w:rsid w:val="00AD3835"/>
    <w:rsid w:val="00AD40DD"/>
    <w:rsid w:val="00AD4CC2"/>
    <w:rsid w:val="00AD4F6A"/>
    <w:rsid w:val="00AD57A4"/>
    <w:rsid w:val="00AD58AB"/>
    <w:rsid w:val="00AD75D2"/>
    <w:rsid w:val="00AD7737"/>
    <w:rsid w:val="00AE01C1"/>
    <w:rsid w:val="00AF0CE2"/>
    <w:rsid w:val="00AF1B59"/>
    <w:rsid w:val="00AF25C8"/>
    <w:rsid w:val="00AF2C08"/>
    <w:rsid w:val="00AF2EDE"/>
    <w:rsid w:val="00AF321D"/>
    <w:rsid w:val="00AF3777"/>
    <w:rsid w:val="00AF5365"/>
    <w:rsid w:val="00AF622E"/>
    <w:rsid w:val="00B00521"/>
    <w:rsid w:val="00B0184B"/>
    <w:rsid w:val="00B01D7F"/>
    <w:rsid w:val="00B03B14"/>
    <w:rsid w:val="00B04C0F"/>
    <w:rsid w:val="00B0650E"/>
    <w:rsid w:val="00B07D4C"/>
    <w:rsid w:val="00B101FB"/>
    <w:rsid w:val="00B11E69"/>
    <w:rsid w:val="00B12EE8"/>
    <w:rsid w:val="00B142CF"/>
    <w:rsid w:val="00B14A0D"/>
    <w:rsid w:val="00B15916"/>
    <w:rsid w:val="00B16480"/>
    <w:rsid w:val="00B17A4B"/>
    <w:rsid w:val="00B2037E"/>
    <w:rsid w:val="00B24E10"/>
    <w:rsid w:val="00B264B6"/>
    <w:rsid w:val="00B26837"/>
    <w:rsid w:val="00B31123"/>
    <w:rsid w:val="00B3719F"/>
    <w:rsid w:val="00B373BD"/>
    <w:rsid w:val="00B37FDC"/>
    <w:rsid w:val="00B41739"/>
    <w:rsid w:val="00B41D31"/>
    <w:rsid w:val="00B42B04"/>
    <w:rsid w:val="00B433BE"/>
    <w:rsid w:val="00B44775"/>
    <w:rsid w:val="00B45EE4"/>
    <w:rsid w:val="00B46087"/>
    <w:rsid w:val="00B46C6D"/>
    <w:rsid w:val="00B50BBF"/>
    <w:rsid w:val="00B51042"/>
    <w:rsid w:val="00B51A9A"/>
    <w:rsid w:val="00B523B0"/>
    <w:rsid w:val="00B535FA"/>
    <w:rsid w:val="00B53738"/>
    <w:rsid w:val="00B53E62"/>
    <w:rsid w:val="00B54291"/>
    <w:rsid w:val="00B57490"/>
    <w:rsid w:val="00B62369"/>
    <w:rsid w:val="00B62B8D"/>
    <w:rsid w:val="00B63BB7"/>
    <w:rsid w:val="00B64AC0"/>
    <w:rsid w:val="00B65238"/>
    <w:rsid w:val="00B667B2"/>
    <w:rsid w:val="00B67596"/>
    <w:rsid w:val="00B67B54"/>
    <w:rsid w:val="00B7047D"/>
    <w:rsid w:val="00B7055D"/>
    <w:rsid w:val="00B70772"/>
    <w:rsid w:val="00B70D4D"/>
    <w:rsid w:val="00B715E4"/>
    <w:rsid w:val="00B71A1B"/>
    <w:rsid w:val="00B72344"/>
    <w:rsid w:val="00B724B1"/>
    <w:rsid w:val="00B725FD"/>
    <w:rsid w:val="00B75B1B"/>
    <w:rsid w:val="00B75BBE"/>
    <w:rsid w:val="00B76459"/>
    <w:rsid w:val="00B76529"/>
    <w:rsid w:val="00B775C3"/>
    <w:rsid w:val="00B808F8"/>
    <w:rsid w:val="00B8477C"/>
    <w:rsid w:val="00B84A90"/>
    <w:rsid w:val="00B865CD"/>
    <w:rsid w:val="00B86B39"/>
    <w:rsid w:val="00B91A1B"/>
    <w:rsid w:val="00B92E9B"/>
    <w:rsid w:val="00B97081"/>
    <w:rsid w:val="00BA08D7"/>
    <w:rsid w:val="00BA1849"/>
    <w:rsid w:val="00BA1D2E"/>
    <w:rsid w:val="00BA38E3"/>
    <w:rsid w:val="00BB00B4"/>
    <w:rsid w:val="00BB11C5"/>
    <w:rsid w:val="00BB16F4"/>
    <w:rsid w:val="00BB2E28"/>
    <w:rsid w:val="00BB4013"/>
    <w:rsid w:val="00BB45C3"/>
    <w:rsid w:val="00BB56A3"/>
    <w:rsid w:val="00BC1AE8"/>
    <w:rsid w:val="00BC3842"/>
    <w:rsid w:val="00BC594B"/>
    <w:rsid w:val="00BC6306"/>
    <w:rsid w:val="00BC7230"/>
    <w:rsid w:val="00BD1CC5"/>
    <w:rsid w:val="00BD2A6C"/>
    <w:rsid w:val="00BD6442"/>
    <w:rsid w:val="00BE1121"/>
    <w:rsid w:val="00BE3202"/>
    <w:rsid w:val="00BE4B10"/>
    <w:rsid w:val="00BE4E84"/>
    <w:rsid w:val="00BF7578"/>
    <w:rsid w:val="00C00A85"/>
    <w:rsid w:val="00C0167A"/>
    <w:rsid w:val="00C01B35"/>
    <w:rsid w:val="00C0265A"/>
    <w:rsid w:val="00C03550"/>
    <w:rsid w:val="00C03AC7"/>
    <w:rsid w:val="00C05254"/>
    <w:rsid w:val="00C05C26"/>
    <w:rsid w:val="00C10652"/>
    <w:rsid w:val="00C11BD0"/>
    <w:rsid w:val="00C15251"/>
    <w:rsid w:val="00C167FB"/>
    <w:rsid w:val="00C17AE6"/>
    <w:rsid w:val="00C20421"/>
    <w:rsid w:val="00C20458"/>
    <w:rsid w:val="00C25C5A"/>
    <w:rsid w:val="00C270D0"/>
    <w:rsid w:val="00C30C5D"/>
    <w:rsid w:val="00C310F7"/>
    <w:rsid w:val="00C35313"/>
    <w:rsid w:val="00C35952"/>
    <w:rsid w:val="00C36560"/>
    <w:rsid w:val="00C3752A"/>
    <w:rsid w:val="00C37B18"/>
    <w:rsid w:val="00C43901"/>
    <w:rsid w:val="00C45058"/>
    <w:rsid w:val="00C46508"/>
    <w:rsid w:val="00C465AD"/>
    <w:rsid w:val="00C46A5A"/>
    <w:rsid w:val="00C478FB"/>
    <w:rsid w:val="00C47CA0"/>
    <w:rsid w:val="00C50F0C"/>
    <w:rsid w:val="00C5152E"/>
    <w:rsid w:val="00C52417"/>
    <w:rsid w:val="00C52CB8"/>
    <w:rsid w:val="00C52FD2"/>
    <w:rsid w:val="00C5506E"/>
    <w:rsid w:val="00C60667"/>
    <w:rsid w:val="00C60716"/>
    <w:rsid w:val="00C60D7B"/>
    <w:rsid w:val="00C60F6C"/>
    <w:rsid w:val="00C620B7"/>
    <w:rsid w:val="00C621F0"/>
    <w:rsid w:val="00C663FE"/>
    <w:rsid w:val="00C70411"/>
    <w:rsid w:val="00C71CE6"/>
    <w:rsid w:val="00C72948"/>
    <w:rsid w:val="00C729CD"/>
    <w:rsid w:val="00C74BEF"/>
    <w:rsid w:val="00C76914"/>
    <w:rsid w:val="00C76C13"/>
    <w:rsid w:val="00C82426"/>
    <w:rsid w:val="00C82657"/>
    <w:rsid w:val="00C83B4B"/>
    <w:rsid w:val="00C84BA0"/>
    <w:rsid w:val="00C84D2B"/>
    <w:rsid w:val="00C866CB"/>
    <w:rsid w:val="00C86F59"/>
    <w:rsid w:val="00C87483"/>
    <w:rsid w:val="00C87BC5"/>
    <w:rsid w:val="00C90095"/>
    <w:rsid w:val="00C91DE5"/>
    <w:rsid w:val="00C924E1"/>
    <w:rsid w:val="00C92804"/>
    <w:rsid w:val="00C93B81"/>
    <w:rsid w:val="00C945D7"/>
    <w:rsid w:val="00C94E3D"/>
    <w:rsid w:val="00C957D8"/>
    <w:rsid w:val="00C96936"/>
    <w:rsid w:val="00C9736B"/>
    <w:rsid w:val="00CA13FE"/>
    <w:rsid w:val="00CA2DDC"/>
    <w:rsid w:val="00CA2EF3"/>
    <w:rsid w:val="00CA36F2"/>
    <w:rsid w:val="00CA3CDE"/>
    <w:rsid w:val="00CA4588"/>
    <w:rsid w:val="00CA5831"/>
    <w:rsid w:val="00CA5F3B"/>
    <w:rsid w:val="00CA5F71"/>
    <w:rsid w:val="00CA6158"/>
    <w:rsid w:val="00CA6D37"/>
    <w:rsid w:val="00CA752E"/>
    <w:rsid w:val="00CB0147"/>
    <w:rsid w:val="00CB0BB0"/>
    <w:rsid w:val="00CB1346"/>
    <w:rsid w:val="00CB2246"/>
    <w:rsid w:val="00CB7058"/>
    <w:rsid w:val="00CB7405"/>
    <w:rsid w:val="00CB79E0"/>
    <w:rsid w:val="00CB7ED8"/>
    <w:rsid w:val="00CC2171"/>
    <w:rsid w:val="00CC2516"/>
    <w:rsid w:val="00CC3068"/>
    <w:rsid w:val="00CD0783"/>
    <w:rsid w:val="00CD2D76"/>
    <w:rsid w:val="00CD50B8"/>
    <w:rsid w:val="00CD53E7"/>
    <w:rsid w:val="00CD5BE3"/>
    <w:rsid w:val="00CE0B11"/>
    <w:rsid w:val="00CE3A38"/>
    <w:rsid w:val="00CE59C3"/>
    <w:rsid w:val="00CF4183"/>
    <w:rsid w:val="00CF4FCB"/>
    <w:rsid w:val="00CF7830"/>
    <w:rsid w:val="00CF79BF"/>
    <w:rsid w:val="00CF7C1D"/>
    <w:rsid w:val="00D02CCA"/>
    <w:rsid w:val="00D03AA7"/>
    <w:rsid w:val="00D0773E"/>
    <w:rsid w:val="00D10783"/>
    <w:rsid w:val="00D14C33"/>
    <w:rsid w:val="00D16729"/>
    <w:rsid w:val="00D168D6"/>
    <w:rsid w:val="00D216CF"/>
    <w:rsid w:val="00D21886"/>
    <w:rsid w:val="00D22A23"/>
    <w:rsid w:val="00D22ED5"/>
    <w:rsid w:val="00D239A8"/>
    <w:rsid w:val="00D30025"/>
    <w:rsid w:val="00D32F75"/>
    <w:rsid w:val="00D37364"/>
    <w:rsid w:val="00D378E7"/>
    <w:rsid w:val="00D405E3"/>
    <w:rsid w:val="00D42145"/>
    <w:rsid w:val="00D42766"/>
    <w:rsid w:val="00D45B28"/>
    <w:rsid w:val="00D46641"/>
    <w:rsid w:val="00D523E1"/>
    <w:rsid w:val="00D5586D"/>
    <w:rsid w:val="00D56F72"/>
    <w:rsid w:val="00D57046"/>
    <w:rsid w:val="00D572F9"/>
    <w:rsid w:val="00D616FE"/>
    <w:rsid w:val="00D6178B"/>
    <w:rsid w:val="00D629A3"/>
    <w:rsid w:val="00D645A4"/>
    <w:rsid w:val="00D6494C"/>
    <w:rsid w:val="00D715BA"/>
    <w:rsid w:val="00D744E4"/>
    <w:rsid w:val="00D76445"/>
    <w:rsid w:val="00D8269F"/>
    <w:rsid w:val="00D83A4D"/>
    <w:rsid w:val="00D85B26"/>
    <w:rsid w:val="00D9473D"/>
    <w:rsid w:val="00D95FD0"/>
    <w:rsid w:val="00D96009"/>
    <w:rsid w:val="00DA1EE7"/>
    <w:rsid w:val="00DA2FA9"/>
    <w:rsid w:val="00DA4D21"/>
    <w:rsid w:val="00DA602C"/>
    <w:rsid w:val="00DA64B0"/>
    <w:rsid w:val="00DA76BC"/>
    <w:rsid w:val="00DB1C73"/>
    <w:rsid w:val="00DB2014"/>
    <w:rsid w:val="00DB2242"/>
    <w:rsid w:val="00DB30BB"/>
    <w:rsid w:val="00DB3744"/>
    <w:rsid w:val="00DB3B89"/>
    <w:rsid w:val="00DB572A"/>
    <w:rsid w:val="00DC0B3B"/>
    <w:rsid w:val="00DC1AF1"/>
    <w:rsid w:val="00DC237C"/>
    <w:rsid w:val="00DC329C"/>
    <w:rsid w:val="00DC33FC"/>
    <w:rsid w:val="00DC4BCD"/>
    <w:rsid w:val="00DC4E44"/>
    <w:rsid w:val="00DC741B"/>
    <w:rsid w:val="00DD2C52"/>
    <w:rsid w:val="00DD3765"/>
    <w:rsid w:val="00DE0C8B"/>
    <w:rsid w:val="00DE28EC"/>
    <w:rsid w:val="00DE3045"/>
    <w:rsid w:val="00DE359E"/>
    <w:rsid w:val="00DE3CD0"/>
    <w:rsid w:val="00DE5FC4"/>
    <w:rsid w:val="00DF31A2"/>
    <w:rsid w:val="00DF5886"/>
    <w:rsid w:val="00DF6ABE"/>
    <w:rsid w:val="00DF7A7E"/>
    <w:rsid w:val="00E00F67"/>
    <w:rsid w:val="00E0309A"/>
    <w:rsid w:val="00E0366E"/>
    <w:rsid w:val="00E03985"/>
    <w:rsid w:val="00E0422E"/>
    <w:rsid w:val="00E042F9"/>
    <w:rsid w:val="00E049AF"/>
    <w:rsid w:val="00E059CE"/>
    <w:rsid w:val="00E11358"/>
    <w:rsid w:val="00E12344"/>
    <w:rsid w:val="00E123E1"/>
    <w:rsid w:val="00E14DB4"/>
    <w:rsid w:val="00E1521E"/>
    <w:rsid w:val="00E17D53"/>
    <w:rsid w:val="00E23132"/>
    <w:rsid w:val="00E243DF"/>
    <w:rsid w:val="00E244D8"/>
    <w:rsid w:val="00E267C1"/>
    <w:rsid w:val="00E26EEB"/>
    <w:rsid w:val="00E31A7D"/>
    <w:rsid w:val="00E31D21"/>
    <w:rsid w:val="00E338AA"/>
    <w:rsid w:val="00E33A41"/>
    <w:rsid w:val="00E41135"/>
    <w:rsid w:val="00E413F8"/>
    <w:rsid w:val="00E41F23"/>
    <w:rsid w:val="00E435DE"/>
    <w:rsid w:val="00E43D05"/>
    <w:rsid w:val="00E43FE1"/>
    <w:rsid w:val="00E44D67"/>
    <w:rsid w:val="00E451F0"/>
    <w:rsid w:val="00E4520B"/>
    <w:rsid w:val="00E470F8"/>
    <w:rsid w:val="00E4752E"/>
    <w:rsid w:val="00E47C68"/>
    <w:rsid w:val="00E505A6"/>
    <w:rsid w:val="00E50AC8"/>
    <w:rsid w:val="00E5135A"/>
    <w:rsid w:val="00E524B7"/>
    <w:rsid w:val="00E53638"/>
    <w:rsid w:val="00E549E4"/>
    <w:rsid w:val="00E55ADE"/>
    <w:rsid w:val="00E55F69"/>
    <w:rsid w:val="00E5682D"/>
    <w:rsid w:val="00E57590"/>
    <w:rsid w:val="00E61478"/>
    <w:rsid w:val="00E66DD4"/>
    <w:rsid w:val="00E70102"/>
    <w:rsid w:val="00E715EA"/>
    <w:rsid w:val="00E71627"/>
    <w:rsid w:val="00E72464"/>
    <w:rsid w:val="00E741CA"/>
    <w:rsid w:val="00E74FC0"/>
    <w:rsid w:val="00E8040D"/>
    <w:rsid w:val="00E806C7"/>
    <w:rsid w:val="00E821EA"/>
    <w:rsid w:val="00E828A2"/>
    <w:rsid w:val="00E8336E"/>
    <w:rsid w:val="00E85722"/>
    <w:rsid w:val="00E8579A"/>
    <w:rsid w:val="00E91906"/>
    <w:rsid w:val="00E919B8"/>
    <w:rsid w:val="00E92565"/>
    <w:rsid w:val="00E93045"/>
    <w:rsid w:val="00E95998"/>
    <w:rsid w:val="00EA168F"/>
    <w:rsid w:val="00EA1B96"/>
    <w:rsid w:val="00EA44B3"/>
    <w:rsid w:val="00EA4898"/>
    <w:rsid w:val="00EA4932"/>
    <w:rsid w:val="00EA7007"/>
    <w:rsid w:val="00EB273E"/>
    <w:rsid w:val="00EB3610"/>
    <w:rsid w:val="00EB43D1"/>
    <w:rsid w:val="00EB4F73"/>
    <w:rsid w:val="00EB5DEE"/>
    <w:rsid w:val="00EB62EB"/>
    <w:rsid w:val="00EC0A81"/>
    <w:rsid w:val="00EC10D8"/>
    <w:rsid w:val="00EC4FE3"/>
    <w:rsid w:val="00EC53BC"/>
    <w:rsid w:val="00EC56E1"/>
    <w:rsid w:val="00EC6173"/>
    <w:rsid w:val="00EC7320"/>
    <w:rsid w:val="00EC75AF"/>
    <w:rsid w:val="00ED00E3"/>
    <w:rsid w:val="00ED12AE"/>
    <w:rsid w:val="00ED18C7"/>
    <w:rsid w:val="00ED639C"/>
    <w:rsid w:val="00ED69D1"/>
    <w:rsid w:val="00ED7997"/>
    <w:rsid w:val="00EE0DA2"/>
    <w:rsid w:val="00EE226C"/>
    <w:rsid w:val="00EE40EE"/>
    <w:rsid w:val="00EE4263"/>
    <w:rsid w:val="00EE4908"/>
    <w:rsid w:val="00EE4B61"/>
    <w:rsid w:val="00EE7947"/>
    <w:rsid w:val="00EF32CF"/>
    <w:rsid w:val="00EF37CC"/>
    <w:rsid w:val="00EF6A6E"/>
    <w:rsid w:val="00F00149"/>
    <w:rsid w:val="00F010F0"/>
    <w:rsid w:val="00F018CA"/>
    <w:rsid w:val="00F02D89"/>
    <w:rsid w:val="00F03182"/>
    <w:rsid w:val="00F06FD7"/>
    <w:rsid w:val="00F109C2"/>
    <w:rsid w:val="00F109FA"/>
    <w:rsid w:val="00F13DCA"/>
    <w:rsid w:val="00F142D3"/>
    <w:rsid w:val="00F14499"/>
    <w:rsid w:val="00F15ADA"/>
    <w:rsid w:val="00F1615C"/>
    <w:rsid w:val="00F216C8"/>
    <w:rsid w:val="00F21CF7"/>
    <w:rsid w:val="00F221B2"/>
    <w:rsid w:val="00F22B3B"/>
    <w:rsid w:val="00F24810"/>
    <w:rsid w:val="00F25283"/>
    <w:rsid w:val="00F263F1"/>
    <w:rsid w:val="00F26A16"/>
    <w:rsid w:val="00F313F3"/>
    <w:rsid w:val="00F3161D"/>
    <w:rsid w:val="00F33FA0"/>
    <w:rsid w:val="00F34CC4"/>
    <w:rsid w:val="00F3519C"/>
    <w:rsid w:val="00F36405"/>
    <w:rsid w:val="00F3757D"/>
    <w:rsid w:val="00F37813"/>
    <w:rsid w:val="00F4023B"/>
    <w:rsid w:val="00F42432"/>
    <w:rsid w:val="00F45503"/>
    <w:rsid w:val="00F477BC"/>
    <w:rsid w:val="00F53281"/>
    <w:rsid w:val="00F5471C"/>
    <w:rsid w:val="00F55A80"/>
    <w:rsid w:val="00F55F8B"/>
    <w:rsid w:val="00F5732A"/>
    <w:rsid w:val="00F606E2"/>
    <w:rsid w:val="00F60D74"/>
    <w:rsid w:val="00F6164C"/>
    <w:rsid w:val="00F65241"/>
    <w:rsid w:val="00F65D31"/>
    <w:rsid w:val="00F70034"/>
    <w:rsid w:val="00F70229"/>
    <w:rsid w:val="00F711A3"/>
    <w:rsid w:val="00F7463E"/>
    <w:rsid w:val="00F76A4A"/>
    <w:rsid w:val="00F77B4D"/>
    <w:rsid w:val="00F8006D"/>
    <w:rsid w:val="00F803F7"/>
    <w:rsid w:val="00F81722"/>
    <w:rsid w:val="00F83367"/>
    <w:rsid w:val="00F85045"/>
    <w:rsid w:val="00F860A5"/>
    <w:rsid w:val="00F863E7"/>
    <w:rsid w:val="00F8707D"/>
    <w:rsid w:val="00F87E18"/>
    <w:rsid w:val="00F912C2"/>
    <w:rsid w:val="00F91EA3"/>
    <w:rsid w:val="00F92AB4"/>
    <w:rsid w:val="00F93310"/>
    <w:rsid w:val="00F93452"/>
    <w:rsid w:val="00F95977"/>
    <w:rsid w:val="00F96115"/>
    <w:rsid w:val="00F97314"/>
    <w:rsid w:val="00FA15CE"/>
    <w:rsid w:val="00FA41A3"/>
    <w:rsid w:val="00FB06A0"/>
    <w:rsid w:val="00FB11EB"/>
    <w:rsid w:val="00FB26DE"/>
    <w:rsid w:val="00FB6C4D"/>
    <w:rsid w:val="00FC09C8"/>
    <w:rsid w:val="00FC102A"/>
    <w:rsid w:val="00FC1B0D"/>
    <w:rsid w:val="00FC3EC9"/>
    <w:rsid w:val="00FC44C6"/>
    <w:rsid w:val="00FD096E"/>
    <w:rsid w:val="00FD5EA9"/>
    <w:rsid w:val="00FD6063"/>
    <w:rsid w:val="00FD7C65"/>
    <w:rsid w:val="00FD7D9B"/>
    <w:rsid w:val="00FE1303"/>
    <w:rsid w:val="00FE241E"/>
    <w:rsid w:val="00FE3AA4"/>
    <w:rsid w:val="00FE4613"/>
    <w:rsid w:val="00FF0300"/>
    <w:rsid w:val="00FF1504"/>
    <w:rsid w:val="00FF1A49"/>
    <w:rsid w:val="00FF306B"/>
    <w:rsid w:val="00FF6056"/>
    <w:rsid w:val="00FF738B"/>
    <w:rsid w:val="02C2C22E"/>
    <w:rsid w:val="07165E08"/>
    <w:rsid w:val="0BABD340"/>
    <w:rsid w:val="0D8333AC"/>
    <w:rsid w:val="0D892B61"/>
    <w:rsid w:val="10077B42"/>
    <w:rsid w:val="13986EAA"/>
    <w:rsid w:val="1E365493"/>
    <w:rsid w:val="239930A7"/>
    <w:rsid w:val="2504868F"/>
    <w:rsid w:val="2B51D315"/>
    <w:rsid w:val="2B5F375F"/>
    <w:rsid w:val="2C14E478"/>
    <w:rsid w:val="30E7F44B"/>
    <w:rsid w:val="319D3292"/>
    <w:rsid w:val="3590DB69"/>
    <w:rsid w:val="3760FDF2"/>
    <w:rsid w:val="37DAC9BE"/>
    <w:rsid w:val="3B2316B8"/>
    <w:rsid w:val="3BD45BAA"/>
    <w:rsid w:val="3D1FA272"/>
    <w:rsid w:val="45C18279"/>
    <w:rsid w:val="47192011"/>
    <w:rsid w:val="4C3C71E4"/>
    <w:rsid w:val="4EE4A3DC"/>
    <w:rsid w:val="587A88B4"/>
    <w:rsid w:val="5924CE80"/>
    <w:rsid w:val="5E185023"/>
    <w:rsid w:val="610CE304"/>
    <w:rsid w:val="638D6200"/>
    <w:rsid w:val="658B98E4"/>
    <w:rsid w:val="670DF9A1"/>
    <w:rsid w:val="711594C7"/>
    <w:rsid w:val="734F684B"/>
    <w:rsid w:val="73632947"/>
    <w:rsid w:val="7693FCB0"/>
    <w:rsid w:val="77AC2A38"/>
    <w:rsid w:val="796C1A5C"/>
    <w:rsid w:val="7B5B5A6D"/>
    <w:rsid w:val="7B8849DC"/>
    <w:rsid w:val="7BB08FE6"/>
    <w:rsid w:val="7BB9EB8B"/>
    <w:rsid w:val="7E6DC6F5"/>
    <w:rsid w:val="7F03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DBF8"/>
  <w15:chartTrackingRefBased/>
  <w15:docId w15:val="{A281E7CB-C7CE-4D73-A580-62F61F50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38"/>
    <w:rPr>
      <w:rFonts w:ascii="Segoe UI" w:hAnsi="Segoe UI" w:cs="Segoe UI"/>
      <w:sz w:val="18"/>
      <w:szCs w:val="18"/>
    </w:rPr>
  </w:style>
  <w:style w:type="table" w:styleId="TableGrid">
    <w:name w:val="Table Grid"/>
    <w:basedOn w:val="TableNormal"/>
    <w:uiPriority w:val="39"/>
    <w:rsid w:val="00A81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133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81338"/>
    <w:rPr>
      <w:sz w:val="16"/>
      <w:szCs w:val="16"/>
    </w:rPr>
  </w:style>
  <w:style w:type="paragraph" w:styleId="CommentText">
    <w:name w:val="annotation text"/>
    <w:basedOn w:val="Normal"/>
    <w:link w:val="CommentTextChar"/>
    <w:uiPriority w:val="99"/>
    <w:unhideWhenUsed/>
    <w:rsid w:val="00A81338"/>
    <w:pPr>
      <w:spacing w:line="240" w:lineRule="auto"/>
    </w:pPr>
    <w:rPr>
      <w:sz w:val="20"/>
      <w:szCs w:val="20"/>
    </w:rPr>
  </w:style>
  <w:style w:type="character" w:customStyle="1" w:styleId="CommentTextChar">
    <w:name w:val="Comment Text Char"/>
    <w:basedOn w:val="DefaultParagraphFont"/>
    <w:link w:val="CommentText"/>
    <w:uiPriority w:val="99"/>
    <w:rsid w:val="00A81338"/>
    <w:rPr>
      <w:sz w:val="20"/>
      <w:szCs w:val="20"/>
    </w:rPr>
  </w:style>
  <w:style w:type="paragraph" w:styleId="CommentSubject">
    <w:name w:val="annotation subject"/>
    <w:basedOn w:val="CommentText"/>
    <w:next w:val="CommentText"/>
    <w:link w:val="CommentSubjectChar"/>
    <w:uiPriority w:val="99"/>
    <w:semiHidden/>
    <w:unhideWhenUsed/>
    <w:rsid w:val="00A81338"/>
    <w:rPr>
      <w:b/>
      <w:bCs/>
    </w:rPr>
  </w:style>
  <w:style w:type="character" w:customStyle="1" w:styleId="CommentSubjectChar">
    <w:name w:val="Comment Subject Char"/>
    <w:basedOn w:val="CommentTextChar"/>
    <w:link w:val="CommentSubject"/>
    <w:uiPriority w:val="99"/>
    <w:semiHidden/>
    <w:rsid w:val="00A81338"/>
    <w:rPr>
      <w:b/>
      <w:bCs/>
      <w:sz w:val="20"/>
      <w:szCs w:val="20"/>
    </w:rPr>
  </w:style>
  <w:style w:type="paragraph" w:styleId="NormalWeb">
    <w:name w:val="Normal (Web)"/>
    <w:basedOn w:val="Normal"/>
    <w:uiPriority w:val="99"/>
    <w:unhideWhenUsed/>
    <w:rsid w:val="00A8133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81338"/>
    <w:pPr>
      <w:spacing w:after="200" w:line="276" w:lineRule="auto"/>
      <w:ind w:left="720"/>
      <w:contextualSpacing/>
    </w:pPr>
  </w:style>
  <w:style w:type="paragraph" w:customStyle="1" w:styleId="MeluskyStandard">
    <w:name w:val="Melusky Standard"/>
    <w:basedOn w:val="NoSpacing"/>
    <w:link w:val="MeluskyStandardChar"/>
    <w:qFormat/>
    <w:rsid w:val="00EB5DEE"/>
    <w:rPr>
      <w:rFonts w:ascii="Arial" w:hAnsi="Arial"/>
    </w:rPr>
  </w:style>
  <w:style w:type="character" w:customStyle="1" w:styleId="MeluskyStandardChar">
    <w:name w:val="Melusky Standard Char"/>
    <w:basedOn w:val="DefaultParagraphFont"/>
    <w:link w:val="MeluskyStandard"/>
    <w:rsid w:val="00EB5DEE"/>
    <w:rPr>
      <w:rFonts w:ascii="Arial" w:hAnsi="Arial"/>
    </w:rPr>
  </w:style>
  <w:style w:type="paragraph" w:styleId="NoSpacing">
    <w:name w:val="No Spacing"/>
    <w:uiPriority w:val="1"/>
    <w:qFormat/>
    <w:rsid w:val="00EB5DEE"/>
    <w:pPr>
      <w:spacing w:after="0" w:line="240" w:lineRule="auto"/>
    </w:pPr>
  </w:style>
  <w:style w:type="paragraph" w:customStyle="1" w:styleId="xxxmsonormal">
    <w:name w:val="x_x_xmsonormal"/>
    <w:basedOn w:val="Normal"/>
    <w:rsid w:val="00532865"/>
    <w:pPr>
      <w:spacing w:after="0" w:line="240" w:lineRule="auto"/>
    </w:pPr>
    <w:rPr>
      <w:rFonts w:ascii="Calibri" w:hAnsi="Calibri" w:cs="Calibri"/>
    </w:rPr>
  </w:style>
  <w:style w:type="paragraph" w:customStyle="1" w:styleId="xdefault">
    <w:name w:val="x_default"/>
    <w:basedOn w:val="Normal"/>
    <w:rsid w:val="004C7A6C"/>
    <w:pPr>
      <w:autoSpaceDE w:val="0"/>
      <w:autoSpaceDN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01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741"/>
  </w:style>
  <w:style w:type="paragraph" w:styleId="Footer">
    <w:name w:val="footer"/>
    <w:basedOn w:val="Normal"/>
    <w:link w:val="FooterChar"/>
    <w:uiPriority w:val="99"/>
    <w:unhideWhenUsed/>
    <w:rsid w:val="00201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741"/>
  </w:style>
  <w:style w:type="paragraph" w:customStyle="1" w:styleId="xmsonormal">
    <w:name w:val="x_msonormal"/>
    <w:basedOn w:val="Normal"/>
    <w:rsid w:val="005961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5961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1CC3"/>
    <w:rPr>
      <w:i/>
      <w:iCs/>
    </w:rPr>
  </w:style>
  <w:style w:type="paragraph" w:customStyle="1" w:styleId="paragraph">
    <w:name w:val="paragraph"/>
    <w:basedOn w:val="Normal"/>
    <w:rsid w:val="001A2F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A2FF2"/>
  </w:style>
  <w:style w:type="character" w:customStyle="1" w:styleId="eop">
    <w:name w:val="eop"/>
    <w:basedOn w:val="DefaultParagraphFont"/>
    <w:rsid w:val="001A2FF2"/>
  </w:style>
  <w:style w:type="paragraph" w:customStyle="1" w:styleId="RMTemplate">
    <w:name w:val="RM Template"/>
    <w:basedOn w:val="NoSpacing"/>
    <w:qFormat/>
    <w:rsid w:val="00C25C5A"/>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04330">
      <w:bodyDiv w:val="1"/>
      <w:marLeft w:val="0"/>
      <w:marRight w:val="0"/>
      <w:marTop w:val="0"/>
      <w:marBottom w:val="0"/>
      <w:divBdr>
        <w:top w:val="none" w:sz="0" w:space="0" w:color="auto"/>
        <w:left w:val="none" w:sz="0" w:space="0" w:color="auto"/>
        <w:bottom w:val="none" w:sz="0" w:space="0" w:color="auto"/>
        <w:right w:val="none" w:sz="0" w:space="0" w:color="auto"/>
      </w:divBdr>
      <w:divsChild>
        <w:div w:id="314378887">
          <w:marLeft w:val="0"/>
          <w:marRight w:val="0"/>
          <w:marTop w:val="0"/>
          <w:marBottom w:val="0"/>
          <w:divBdr>
            <w:top w:val="none" w:sz="0" w:space="0" w:color="auto"/>
            <w:left w:val="none" w:sz="0" w:space="0" w:color="auto"/>
            <w:bottom w:val="none" w:sz="0" w:space="0" w:color="auto"/>
            <w:right w:val="none" w:sz="0" w:space="0" w:color="auto"/>
          </w:divBdr>
        </w:div>
        <w:div w:id="2132749356">
          <w:marLeft w:val="0"/>
          <w:marRight w:val="0"/>
          <w:marTop w:val="0"/>
          <w:marBottom w:val="0"/>
          <w:divBdr>
            <w:top w:val="none" w:sz="0" w:space="0" w:color="auto"/>
            <w:left w:val="none" w:sz="0" w:space="0" w:color="auto"/>
            <w:bottom w:val="none" w:sz="0" w:space="0" w:color="auto"/>
            <w:right w:val="none" w:sz="0" w:space="0" w:color="auto"/>
          </w:divBdr>
        </w:div>
        <w:div w:id="807934419">
          <w:marLeft w:val="0"/>
          <w:marRight w:val="0"/>
          <w:marTop w:val="0"/>
          <w:marBottom w:val="0"/>
          <w:divBdr>
            <w:top w:val="none" w:sz="0" w:space="0" w:color="auto"/>
            <w:left w:val="none" w:sz="0" w:space="0" w:color="auto"/>
            <w:bottom w:val="none" w:sz="0" w:space="0" w:color="auto"/>
            <w:right w:val="none" w:sz="0" w:space="0" w:color="auto"/>
          </w:divBdr>
        </w:div>
        <w:div w:id="1012419526">
          <w:marLeft w:val="0"/>
          <w:marRight w:val="0"/>
          <w:marTop w:val="0"/>
          <w:marBottom w:val="0"/>
          <w:divBdr>
            <w:top w:val="none" w:sz="0" w:space="0" w:color="auto"/>
            <w:left w:val="none" w:sz="0" w:space="0" w:color="auto"/>
            <w:bottom w:val="none" w:sz="0" w:space="0" w:color="auto"/>
            <w:right w:val="none" w:sz="0" w:space="0" w:color="auto"/>
          </w:divBdr>
        </w:div>
      </w:divsChild>
    </w:div>
    <w:div w:id="661466569">
      <w:bodyDiv w:val="1"/>
      <w:marLeft w:val="0"/>
      <w:marRight w:val="0"/>
      <w:marTop w:val="0"/>
      <w:marBottom w:val="0"/>
      <w:divBdr>
        <w:top w:val="none" w:sz="0" w:space="0" w:color="auto"/>
        <w:left w:val="none" w:sz="0" w:space="0" w:color="auto"/>
        <w:bottom w:val="none" w:sz="0" w:space="0" w:color="auto"/>
        <w:right w:val="none" w:sz="0" w:space="0" w:color="auto"/>
      </w:divBdr>
    </w:div>
    <w:div w:id="738597209">
      <w:bodyDiv w:val="1"/>
      <w:marLeft w:val="0"/>
      <w:marRight w:val="0"/>
      <w:marTop w:val="0"/>
      <w:marBottom w:val="0"/>
      <w:divBdr>
        <w:top w:val="none" w:sz="0" w:space="0" w:color="auto"/>
        <w:left w:val="none" w:sz="0" w:space="0" w:color="auto"/>
        <w:bottom w:val="none" w:sz="0" w:space="0" w:color="auto"/>
        <w:right w:val="none" w:sz="0" w:space="0" w:color="auto"/>
      </w:divBdr>
    </w:div>
    <w:div w:id="744448252">
      <w:bodyDiv w:val="1"/>
      <w:marLeft w:val="0"/>
      <w:marRight w:val="0"/>
      <w:marTop w:val="0"/>
      <w:marBottom w:val="0"/>
      <w:divBdr>
        <w:top w:val="none" w:sz="0" w:space="0" w:color="auto"/>
        <w:left w:val="none" w:sz="0" w:space="0" w:color="auto"/>
        <w:bottom w:val="none" w:sz="0" w:space="0" w:color="auto"/>
        <w:right w:val="none" w:sz="0" w:space="0" w:color="auto"/>
      </w:divBdr>
    </w:div>
    <w:div w:id="837888363">
      <w:bodyDiv w:val="1"/>
      <w:marLeft w:val="0"/>
      <w:marRight w:val="0"/>
      <w:marTop w:val="0"/>
      <w:marBottom w:val="0"/>
      <w:divBdr>
        <w:top w:val="none" w:sz="0" w:space="0" w:color="auto"/>
        <w:left w:val="none" w:sz="0" w:space="0" w:color="auto"/>
        <w:bottom w:val="none" w:sz="0" w:space="0" w:color="auto"/>
        <w:right w:val="none" w:sz="0" w:space="0" w:color="auto"/>
      </w:divBdr>
    </w:div>
    <w:div w:id="838542362">
      <w:bodyDiv w:val="1"/>
      <w:marLeft w:val="0"/>
      <w:marRight w:val="0"/>
      <w:marTop w:val="0"/>
      <w:marBottom w:val="0"/>
      <w:divBdr>
        <w:top w:val="none" w:sz="0" w:space="0" w:color="auto"/>
        <w:left w:val="none" w:sz="0" w:space="0" w:color="auto"/>
        <w:bottom w:val="none" w:sz="0" w:space="0" w:color="auto"/>
        <w:right w:val="none" w:sz="0" w:space="0" w:color="auto"/>
      </w:divBdr>
    </w:div>
    <w:div w:id="1180775364">
      <w:bodyDiv w:val="1"/>
      <w:marLeft w:val="0"/>
      <w:marRight w:val="0"/>
      <w:marTop w:val="0"/>
      <w:marBottom w:val="0"/>
      <w:divBdr>
        <w:top w:val="none" w:sz="0" w:space="0" w:color="auto"/>
        <w:left w:val="none" w:sz="0" w:space="0" w:color="auto"/>
        <w:bottom w:val="none" w:sz="0" w:space="0" w:color="auto"/>
        <w:right w:val="none" w:sz="0" w:space="0" w:color="auto"/>
      </w:divBdr>
    </w:div>
    <w:div w:id="1320108973">
      <w:bodyDiv w:val="1"/>
      <w:marLeft w:val="0"/>
      <w:marRight w:val="0"/>
      <w:marTop w:val="0"/>
      <w:marBottom w:val="0"/>
      <w:divBdr>
        <w:top w:val="none" w:sz="0" w:space="0" w:color="auto"/>
        <w:left w:val="none" w:sz="0" w:space="0" w:color="auto"/>
        <w:bottom w:val="none" w:sz="0" w:space="0" w:color="auto"/>
        <w:right w:val="none" w:sz="0" w:space="0" w:color="auto"/>
      </w:divBdr>
    </w:div>
    <w:div w:id="1864051857">
      <w:bodyDiv w:val="1"/>
      <w:marLeft w:val="0"/>
      <w:marRight w:val="0"/>
      <w:marTop w:val="0"/>
      <w:marBottom w:val="0"/>
      <w:divBdr>
        <w:top w:val="none" w:sz="0" w:space="0" w:color="auto"/>
        <w:left w:val="none" w:sz="0" w:space="0" w:color="auto"/>
        <w:bottom w:val="none" w:sz="0" w:space="0" w:color="auto"/>
        <w:right w:val="none" w:sz="0" w:space="0" w:color="auto"/>
      </w:divBdr>
    </w:div>
    <w:div w:id="20640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D9DE656233A744B7FE1751C73D0D6E" ma:contentTypeVersion="1" ma:contentTypeDescription="Create a new document." ma:contentTypeScope="" ma:versionID="99f2937958e760f4b1af8e67b75f1f1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D6C04-D6D3-487A-85E8-04CE4BEEADAC}"/>
</file>

<file path=customXml/itemProps2.xml><?xml version="1.0" encoding="utf-8"?>
<ds:datastoreItem xmlns:ds="http://schemas.openxmlformats.org/officeDocument/2006/customXml" ds:itemID="{F96A2481-4190-4D5E-90D5-E0DE255D2ED1}">
  <ds:schemaRefs>
    <ds:schemaRef ds:uri="http://schemas.microsoft.com/office/2006/metadata/properties"/>
    <ds:schemaRef ds:uri="fcefe48e-f918-44d1-9875-b57636909eb6"/>
    <ds:schemaRef ds:uri="http://purl.org/dc/terms/"/>
    <ds:schemaRef ds:uri="http://www.w3.org/XML/1998/namespace"/>
    <ds:schemaRef ds:uri="d8172004-59a9-47d1-921a-2c9227bae06a"/>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F9D90CBB-F871-438A-AD6D-EF0E1D8384BC}">
  <ds:schemaRefs>
    <ds:schemaRef ds:uri="http://schemas.microsoft.com/sharepoint/v3/contenttype/forms"/>
  </ds:schemaRefs>
</ds:datastoreItem>
</file>

<file path=customXml/itemProps4.xml><?xml version="1.0" encoding="utf-8"?>
<ds:datastoreItem xmlns:ds="http://schemas.openxmlformats.org/officeDocument/2006/customXml" ds:itemID="{A669D850-68C6-411C-BF93-FDAC2FF17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47</Pages>
  <Words>14725</Words>
  <Characters>83936</Characters>
  <Application>Microsoft Office Word</Application>
  <DocSecurity>4</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Mochon, Julie</dc:creator>
  <cp:keywords/>
  <dc:description/>
  <cp:lastModifiedBy>Mochon, Julie</cp:lastModifiedBy>
  <cp:revision>2</cp:revision>
  <dcterms:created xsi:type="dcterms:W3CDTF">2021-10-12T14:12:00Z</dcterms:created>
  <dcterms:modified xsi:type="dcterms:W3CDTF">2021-10-12T14:12:00Z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0x010100B9D9DE656233A744B7FE1751C73D0D6E</vt:lpwstr>
  </property>
  <property fmtid="{D5CDD505-2E9C-101B-9397-08002B2CF9AE}" pid="3" name="Order">
    <vt:r8>51300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