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43" w:rsidRDefault="00907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ato" w:eastAsia="Lato" w:hAnsi="Lato" w:cs="Lato"/>
          <w:color w:val="2F5496"/>
          <w:sz w:val="36"/>
          <w:szCs w:val="36"/>
        </w:rPr>
      </w:pPr>
      <w:r>
        <w:rPr>
          <w:rFonts w:ascii="Lato" w:eastAsia="Lato" w:hAnsi="Lato" w:cs="Lato"/>
          <w:color w:val="2F5496"/>
          <w:sz w:val="36"/>
          <w:szCs w:val="36"/>
        </w:rPr>
        <w:t xml:space="preserve">Developing a Business Case: </w:t>
      </w:r>
    </w:p>
    <w:p w:rsidR="00B140A1" w:rsidRDefault="00907A6A" w:rsidP="00B1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ato" w:eastAsia="Lato" w:hAnsi="Lato" w:cs="Lato"/>
          <w:color w:val="2F5496"/>
          <w:sz w:val="36"/>
          <w:szCs w:val="36"/>
        </w:rPr>
      </w:pPr>
      <w:r>
        <w:rPr>
          <w:rFonts w:ascii="Lato" w:eastAsia="Lato" w:hAnsi="Lato" w:cs="Lato"/>
          <w:color w:val="2F5496"/>
          <w:sz w:val="36"/>
          <w:szCs w:val="36"/>
        </w:rPr>
        <w:t>Questions to Consider for CBO Partnerships with MCOs and Provider Organizations</w:t>
      </w:r>
    </w:p>
    <w:p w:rsidR="00B140A1" w:rsidRPr="00B140A1" w:rsidRDefault="00B140A1" w:rsidP="00816735">
      <w:pPr>
        <w:pStyle w:val="NoSpacing"/>
      </w:pPr>
    </w:p>
    <w:p w:rsidR="00B140A1" w:rsidRPr="00B119BB" w:rsidRDefault="00907A6A">
      <w:pPr>
        <w:rPr>
          <w:rFonts w:ascii="Lato" w:eastAsia="Lato" w:hAnsi="Lato" w:cs="Lato"/>
          <w:sz w:val="24"/>
          <w:szCs w:val="23"/>
        </w:rPr>
      </w:pPr>
      <w:r w:rsidRPr="00B119BB">
        <w:rPr>
          <w:rFonts w:ascii="Lato" w:eastAsia="Lato" w:hAnsi="Lato" w:cs="Lato"/>
          <w:sz w:val="24"/>
          <w:szCs w:val="23"/>
        </w:rPr>
        <w:t>As your organization develops its idea</w:t>
      </w:r>
      <w:r w:rsidRPr="00B119BB">
        <w:rPr>
          <w:rFonts w:ascii="Lato" w:eastAsia="Lato" w:hAnsi="Lato" w:cs="Lato"/>
          <w:sz w:val="24"/>
          <w:szCs w:val="23"/>
        </w:rPr>
        <w:t>s</w:t>
      </w:r>
      <w:r w:rsidRPr="00B119BB">
        <w:rPr>
          <w:rFonts w:ascii="Lato" w:eastAsia="Lato" w:hAnsi="Lato" w:cs="Lato"/>
          <w:sz w:val="24"/>
          <w:szCs w:val="23"/>
        </w:rPr>
        <w:t xml:space="preserve"> for a partnership with a</w:t>
      </w:r>
      <w:r w:rsidRPr="00B119BB">
        <w:rPr>
          <w:rFonts w:ascii="Lato" w:eastAsia="Lato" w:hAnsi="Lato" w:cs="Lato"/>
          <w:sz w:val="24"/>
          <w:szCs w:val="23"/>
        </w:rPr>
        <w:t>n</w:t>
      </w:r>
      <w:r w:rsidRPr="00B119BB">
        <w:rPr>
          <w:rFonts w:ascii="Lato" w:eastAsia="Lato" w:hAnsi="Lato" w:cs="Lato"/>
          <w:sz w:val="24"/>
          <w:szCs w:val="23"/>
        </w:rPr>
        <w:t xml:space="preserve"> MCO and/or provider organization, you will need to consider a series of questions related to evidence, staffing, data, target population, evaluation, reimbursement, and risks. The following questions offer guideposts for this planning. Responses to these </w:t>
      </w:r>
      <w:r w:rsidRPr="00B119BB">
        <w:rPr>
          <w:rFonts w:ascii="Lato" w:eastAsia="Lato" w:hAnsi="Lato" w:cs="Lato"/>
          <w:sz w:val="24"/>
          <w:szCs w:val="23"/>
        </w:rPr>
        <w:t xml:space="preserve">questions may help your organization’s leadership evaluate the feasibility of a partnership concept and may also be useful to prospective MCO and provider organization partners during the planning process. </w:t>
      </w:r>
    </w:p>
    <w:tbl>
      <w:tblPr>
        <w:tblStyle w:val="GridTable4-Accent1"/>
        <w:tblW w:w="9350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DA2990" w:rsidRPr="00B119BB" w:rsidTr="0060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DA2990" w:rsidRPr="00B119BB" w:rsidRDefault="00DA2990" w:rsidP="00E0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hAnsi="Lato"/>
                <w:sz w:val="23"/>
                <w:szCs w:val="23"/>
              </w:rPr>
              <w:t>Questions</w:t>
            </w:r>
          </w:p>
        </w:tc>
        <w:tc>
          <w:tcPr>
            <w:tcW w:w="4675" w:type="dxa"/>
            <w:vAlign w:val="center"/>
          </w:tcPr>
          <w:p w:rsidR="00DA2990" w:rsidRPr="00B119BB" w:rsidRDefault="00DA2990" w:rsidP="00E02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  <w:r w:rsidRPr="00B119BB">
              <w:rPr>
                <w:rFonts w:ascii="Lato" w:hAnsi="Lato"/>
                <w:sz w:val="23"/>
                <w:szCs w:val="23"/>
              </w:rPr>
              <w:t>Responses</w:t>
            </w:r>
          </w:p>
        </w:tc>
      </w:tr>
      <w:tr w:rsidR="00055A43" w:rsidRPr="00B119BB" w:rsidTr="008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782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Describe the SDoH</w:t>
            </w:r>
            <w:bookmarkStart w:id="0" w:name="_GoBack"/>
            <w:bookmarkEnd w:id="0"/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intervention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, highlighting elements that could be used to incorporate quality assurance.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What is the anticipated ROI and/or evidence for the SDoH intervention?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</w:t>
            </w:r>
          </w:p>
          <w:p w:rsidR="00782340" w:rsidRPr="00B119BB" w:rsidRDefault="00782340" w:rsidP="0078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782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How will the CBO staff the SDoH intervention? Will new staff or additional training be required?</w:t>
            </w:r>
          </w:p>
          <w:p w:rsidR="00782340" w:rsidRPr="00B119BB" w:rsidRDefault="00782340" w:rsidP="0078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782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What data will be exchanged with the applicable MCO and/or provider organization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and at what intervals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?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 What steps must be taken to obtain consent to share information across systems?</w:t>
            </w:r>
          </w:p>
          <w:p w:rsidR="00782340" w:rsidRPr="00B119BB" w:rsidRDefault="00782340" w:rsidP="0078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782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What technology will be used to track and transmit these data?</w:t>
            </w:r>
          </w:p>
          <w:p w:rsidR="00782340" w:rsidRPr="00B119BB" w:rsidRDefault="00782340" w:rsidP="0078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782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In what geographic area will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the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intervention be implemented?</w:t>
            </w:r>
          </w:p>
          <w:p w:rsidR="00782340" w:rsidRPr="00B119BB" w:rsidRDefault="00782340" w:rsidP="0078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8E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bookmarkStart w:id="1" w:name="_gjdgxs" w:colFirst="0" w:colLast="0"/>
            <w:bookmarkEnd w:id="1"/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What is the target population for the intervention? What is the estimated volume of individuals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who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would receive the intervention and how will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their eligibility be identified?  How </w:t>
            </w:r>
            <w:r w:rsidR="00985E9A"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will individuals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be selected?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What agreements are needed to refer members?</w:t>
            </w:r>
          </w:p>
          <w:p w:rsidR="008E06E9" w:rsidRPr="00B119BB" w:rsidRDefault="008E06E9" w:rsidP="008E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055A43" w:rsidRPr="00B119BB" w:rsidTr="008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5A43" w:rsidRPr="00B119BB" w:rsidRDefault="00055A43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055A43" w:rsidRPr="00B119BB" w:rsidRDefault="00907A6A" w:rsidP="008E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How will the intervention be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tracked and 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evaluated? What measures will be used?</w:t>
            </w: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 xml:space="preserve">  </w:t>
            </w:r>
          </w:p>
          <w:p w:rsidR="008E06E9" w:rsidRPr="00B119BB" w:rsidRDefault="008E06E9" w:rsidP="008E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055A43" w:rsidRPr="00B119BB" w:rsidRDefault="0005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1B1C90" w:rsidRPr="00B119BB" w:rsidTr="00815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B1C90" w:rsidRPr="00B119BB" w:rsidRDefault="001B1C90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1B1C90" w:rsidRPr="00B119BB" w:rsidRDefault="001B1C90" w:rsidP="008E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What is the timeline for implementation?</w:t>
            </w:r>
          </w:p>
          <w:p w:rsidR="008E06E9" w:rsidRPr="00B119BB" w:rsidRDefault="008E06E9" w:rsidP="008E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1B1C90" w:rsidRPr="00B119BB" w:rsidRDefault="001B1C90" w:rsidP="001B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1B1C90" w:rsidRPr="00B119BB" w:rsidTr="0081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B1C90" w:rsidRPr="00B119BB" w:rsidRDefault="001B1C90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1B1C90" w:rsidRPr="00B119BB" w:rsidRDefault="001B1C90" w:rsidP="008E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How will the CBO be paid for its SDoH intervention?</w:t>
            </w:r>
          </w:p>
          <w:p w:rsidR="008E06E9" w:rsidRPr="00B119BB" w:rsidRDefault="008E06E9" w:rsidP="008E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1B1C90" w:rsidRPr="00B119BB" w:rsidRDefault="001B1C90" w:rsidP="001B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  <w:tr w:rsidR="001B1C90" w:rsidRPr="00B119BB" w:rsidTr="00815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B1C90" w:rsidRPr="00B119BB" w:rsidRDefault="001B1C90" w:rsidP="00CF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  <w:p w:rsidR="001B1C90" w:rsidRPr="00B119BB" w:rsidRDefault="001B1C90" w:rsidP="008E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  <w:r w:rsidRPr="00B119BB">
              <w:rPr>
                <w:rFonts w:ascii="Lato" w:eastAsia="Lato" w:hAnsi="Lato" w:cs="Lato"/>
                <w:color w:val="365F91" w:themeColor="accent1" w:themeShade="BF"/>
                <w:sz w:val="23"/>
                <w:szCs w:val="23"/>
              </w:rPr>
              <w:t>What are the key risks of the proposed CBO-MCO-Provider partnership to implement this intervention? How might these risks be mitigated?</w:t>
            </w:r>
          </w:p>
          <w:p w:rsidR="008E06E9" w:rsidRPr="00B119BB" w:rsidRDefault="008E06E9" w:rsidP="008E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" w:hAnsi="Lato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4675" w:type="dxa"/>
          </w:tcPr>
          <w:p w:rsidR="001B1C90" w:rsidRPr="00B119BB" w:rsidRDefault="001B1C90" w:rsidP="001B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3"/>
                <w:szCs w:val="23"/>
              </w:rPr>
            </w:pPr>
          </w:p>
        </w:tc>
      </w:tr>
    </w:tbl>
    <w:p w:rsidR="00A51AFE" w:rsidRDefault="00A51AFE" w:rsidP="00A51AFE">
      <w:pPr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Abbreviations. CBO: community-based organization; MCO: managed care organization; ROI: return on investment; SDoH: social determinants of health. </w:t>
      </w:r>
    </w:p>
    <w:p w:rsidR="00055A43" w:rsidRPr="001E1773" w:rsidRDefault="00055A43"/>
    <w:sectPr w:rsidR="00055A43" w:rsidRPr="001E1773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6A" w:rsidRDefault="00907A6A">
      <w:pPr>
        <w:spacing w:after="0" w:line="240" w:lineRule="auto"/>
      </w:pPr>
      <w:r>
        <w:separator/>
      </w:r>
    </w:p>
  </w:endnote>
  <w:endnote w:type="continuationSeparator" w:id="0">
    <w:p w:rsidR="00907A6A" w:rsidRDefault="0090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43" w:rsidRDefault="00907A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ato" w:eastAsia="Lato" w:hAnsi="Lato" w:cs="Lato"/>
        <w:color w:val="000000"/>
        <w:sz w:val="20"/>
        <w:szCs w:val="20"/>
      </w:rPr>
    </w:pPr>
    <w:r>
      <w:rPr>
        <w:rFonts w:ascii="Lato" w:eastAsia="Lato" w:hAnsi="Lato" w:cs="Lato"/>
        <w:color w:val="000000"/>
        <w:sz w:val="20"/>
        <w:szCs w:val="20"/>
      </w:rPr>
      <w:fldChar w:fldCharType="begin"/>
    </w:r>
    <w:r>
      <w:rPr>
        <w:rFonts w:ascii="Lato" w:eastAsia="Lato" w:hAnsi="Lato" w:cs="Lato"/>
        <w:color w:val="000000"/>
        <w:sz w:val="20"/>
        <w:szCs w:val="20"/>
      </w:rPr>
      <w:instrText>PAGE</w:instrText>
    </w:r>
    <w:r w:rsidR="004872A3">
      <w:rPr>
        <w:rFonts w:ascii="Lato" w:eastAsia="Lato" w:hAnsi="Lato" w:cs="Lato"/>
        <w:color w:val="000000"/>
        <w:sz w:val="20"/>
        <w:szCs w:val="20"/>
      </w:rPr>
      <w:fldChar w:fldCharType="separate"/>
    </w:r>
    <w:r w:rsidR="007A4A25">
      <w:rPr>
        <w:rFonts w:ascii="Lato" w:eastAsia="Lato" w:hAnsi="Lato" w:cs="Lato"/>
        <w:noProof/>
        <w:color w:val="000000"/>
        <w:sz w:val="20"/>
        <w:szCs w:val="20"/>
      </w:rPr>
      <w:t>2</w:t>
    </w:r>
    <w:r>
      <w:rPr>
        <w:rFonts w:ascii="Lato" w:eastAsia="Lato" w:hAnsi="Lato" w:cs="Lato"/>
        <w:color w:val="000000"/>
        <w:sz w:val="20"/>
        <w:szCs w:val="20"/>
      </w:rPr>
      <w:fldChar w:fldCharType="end"/>
    </w:r>
  </w:p>
  <w:p w:rsidR="00055A43" w:rsidRDefault="0005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6A" w:rsidRDefault="00907A6A">
      <w:pPr>
        <w:spacing w:after="0" w:line="240" w:lineRule="auto"/>
      </w:pPr>
      <w:r>
        <w:separator/>
      </w:r>
    </w:p>
  </w:footnote>
  <w:footnote w:type="continuationSeparator" w:id="0">
    <w:p w:rsidR="00907A6A" w:rsidRDefault="0090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43" w:rsidRDefault="00907A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Lato" w:eastAsia="Lato" w:hAnsi="Lato" w:cs="Lato"/>
        <w:b/>
        <w:noProof/>
        <w:color w:val="000000"/>
      </w:rPr>
      <w:drawing>
        <wp:inline distT="0" distB="0" distL="0" distR="0">
          <wp:extent cx="6176949" cy="6261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949" cy="626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433"/>
    <w:multiLevelType w:val="multilevel"/>
    <w:tmpl w:val="E626FAB2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3"/>
    <w:rsid w:val="00055A43"/>
    <w:rsid w:val="00105960"/>
    <w:rsid w:val="001B1C90"/>
    <w:rsid w:val="001E1773"/>
    <w:rsid w:val="00263CCA"/>
    <w:rsid w:val="003D06D0"/>
    <w:rsid w:val="004872A3"/>
    <w:rsid w:val="004D6C63"/>
    <w:rsid w:val="005037BF"/>
    <w:rsid w:val="0055360B"/>
    <w:rsid w:val="005F41C6"/>
    <w:rsid w:val="00604931"/>
    <w:rsid w:val="006A4788"/>
    <w:rsid w:val="00782340"/>
    <w:rsid w:val="007A4A25"/>
    <w:rsid w:val="00815886"/>
    <w:rsid w:val="00816735"/>
    <w:rsid w:val="008E06E9"/>
    <w:rsid w:val="00907A6A"/>
    <w:rsid w:val="009762B6"/>
    <w:rsid w:val="00985E9A"/>
    <w:rsid w:val="009F35D3"/>
    <w:rsid w:val="00A51AFE"/>
    <w:rsid w:val="00AF088B"/>
    <w:rsid w:val="00B119BB"/>
    <w:rsid w:val="00B140A1"/>
    <w:rsid w:val="00CF32F8"/>
    <w:rsid w:val="00DA2990"/>
    <w:rsid w:val="00E02CEA"/>
    <w:rsid w:val="00F608B4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0AA9"/>
  <w15:docId w15:val="{961D5F53-569E-4058-827A-911CA0F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1">
    <w:name w:val="Grid Table 6 Colorful Accent 1"/>
    <w:basedOn w:val="TableNormal"/>
    <w:uiPriority w:val="51"/>
    <w:rsid w:val="00985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158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81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CC664CE707479D347D647C707022" ma:contentTypeVersion="1" ma:contentTypeDescription="Create a new document." ma:contentTypeScope="" ma:versionID="202a4779cef75eb636102f83afe37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D382A-E9D5-436D-8C28-22E6C3CF1DCA}"/>
</file>

<file path=customXml/itemProps2.xml><?xml version="1.0" encoding="utf-8"?>
<ds:datastoreItem xmlns:ds="http://schemas.openxmlformats.org/officeDocument/2006/customXml" ds:itemID="{66DA71AC-3A84-451F-A1A0-13605116F838}"/>
</file>

<file path=customXml/itemProps3.xml><?xml version="1.0" encoding="utf-8"?>
<ds:datastoreItem xmlns:ds="http://schemas.openxmlformats.org/officeDocument/2006/customXml" ds:itemID="{70852A7B-4539-4FF7-A8B2-89EEB4070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Company>OHSU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Brittany Lazur</cp:lastModifiedBy>
  <cp:revision>34</cp:revision>
  <dcterms:created xsi:type="dcterms:W3CDTF">2021-04-18T03:37:00Z</dcterms:created>
  <dcterms:modified xsi:type="dcterms:W3CDTF">2021-04-18T03:50:00Z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0x010100AC5ACC664CE707479D347D647C707022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