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34"/>
      </w:tblGrid>
      <w:tr w:rsidR="003950E6" w:rsidTr="00441147">
        <w:trPr>
          <w:trHeight w:val="1701"/>
        </w:trPr>
        <w:tc>
          <w:tcPr>
            <w:tcW w:w="9134" w:type="dxa"/>
            <w:tcBorders>
              <w:top w:val="nil"/>
              <w:left w:val="nil"/>
              <w:bottom w:val="nil"/>
              <w:right w:val="nil"/>
            </w:tcBorders>
          </w:tcPr>
          <w:p w:rsidR="003950E6" w:rsidRDefault="0054266C">
            <w:pPr>
              <w:pStyle w:val="ClientName"/>
            </w:pPr>
            <w:r w:rsidRPr="0054266C">
              <w:rPr>
                <w:b/>
                <w:color w:val="002C77"/>
              </w:rPr>
              <w:t>MENTAL HEALTH PARITY AND ADDICTION EQUITY ACT   FINAL REPORT</w:t>
            </w:r>
            <w:bookmarkStart w:id="0" w:name="ReportSubTitle"/>
            <w:r w:rsidRPr="0054266C">
              <w:rPr>
                <w:b/>
                <w:color w:val="002C77"/>
              </w:rPr>
              <w:t xml:space="preserve"> </w:t>
            </w:r>
            <w:bookmarkEnd w:id="0"/>
          </w:p>
          <w:p w:rsidR="00441147" w:rsidRPr="00441147" w:rsidRDefault="0054266C" w:rsidP="0054266C">
            <w:pPr>
              <w:pStyle w:val="ReportSubtitle"/>
            </w:pPr>
            <w:r>
              <w:t>Commonwealth of Pennsylvania</w:t>
            </w:r>
            <w:r>
              <w:br/>
              <w:t>Department of Human Services</w:t>
            </w:r>
            <w:r>
              <w:br/>
              <w:t xml:space="preserve">Office of Mental Health and Substance Abuse Services and </w:t>
            </w:r>
            <w:r>
              <w:br/>
              <w:t>Office of Medical Assistance Programs</w:t>
            </w:r>
            <w:bookmarkStart w:id="1" w:name="FrontSubCompany"/>
            <w:r w:rsidR="00441147">
              <w:t xml:space="preserve">   </w:t>
            </w:r>
            <w:bookmarkEnd w:id="1"/>
          </w:p>
        </w:tc>
      </w:tr>
    </w:tbl>
    <w:bookmarkStart w:id="2" w:name="Prism"/>
    <w:bookmarkEnd w:id="2"/>
    <w:p w:rsidR="00F02634" w:rsidRPr="0054266C" w:rsidRDefault="0054266C">
      <w:pPr>
        <w:rPr>
          <w:sz w:val="16"/>
          <w:szCs w:val="16"/>
        </w:rPr>
      </w:pPr>
      <w:r>
        <w:rPr>
          <w:noProof/>
          <w:sz w:val="16"/>
          <w:szCs w:val="16"/>
        </w:rPr>
        <mc:AlternateContent>
          <mc:Choice Requires="wpg">
            <w:drawing>
              <wp:anchor distT="0" distB="0" distL="114300" distR="114300" simplePos="0" relativeHeight="251668480" behindDoc="1" locked="0" layoutInCell="0" allowOverlap="1">
                <wp:simplePos x="0" y="0"/>
                <wp:positionH relativeFrom="page">
                  <wp:posOffset>467833</wp:posOffset>
                </wp:positionH>
                <wp:positionV relativeFrom="page">
                  <wp:posOffset>0</wp:posOffset>
                </wp:positionV>
                <wp:extent cx="7318375" cy="9377680"/>
                <wp:effectExtent l="0" t="0" r="0" b="0"/>
                <wp:wrapNone/>
                <wp:docPr id="11" name="MMCPrism"/>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318375" cy="9377680"/>
                          <a:chOff x="0" y="0"/>
                          <a:chExt cx="11680825" cy="14966950"/>
                        </a:xfrm>
                      </wpg:grpSpPr>
                      <wps:wsp>
                        <wps:cNvPr id="2" name="MMCPrismCoverAnchorTriangle1"/>
                        <wps:cNvSpPr/>
                        <wps:spPr>
                          <a:xfrm>
                            <a:off x="0" y="0"/>
                            <a:ext cx="3432175" cy="2984500"/>
                          </a:xfrm>
                          <a:prstGeom prst="triangle">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alpha val="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MMCPrismCoverAnchorTriangle2"/>
                        <wps:cNvSpPr/>
                        <wps:spPr>
                          <a:xfrm>
                            <a:off x="0" y="11982450"/>
                            <a:ext cx="3432175" cy="2984500"/>
                          </a:xfrm>
                          <a:prstGeom prst="triangle">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alpha val="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MMCPrismCoverAnchorTriangle3"/>
                        <wps:cNvSpPr/>
                        <wps:spPr>
                          <a:xfrm>
                            <a:off x="8229600" y="0"/>
                            <a:ext cx="3432175" cy="2984500"/>
                          </a:xfrm>
                          <a:prstGeom prst="triangle">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alpha val="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MMCPrismCoverAnchorTriangle4"/>
                        <wps:cNvSpPr/>
                        <wps:spPr>
                          <a:xfrm>
                            <a:off x="8229600" y="11982450"/>
                            <a:ext cx="3432175" cy="2984500"/>
                          </a:xfrm>
                          <a:prstGeom prst="triangle">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alpha val="0"/>
                                  </a:schemeClr>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MMCPrismTriangle1"/>
                        <wps:cNvSpPr/>
                        <wps:spPr>
                          <a:xfrm>
                            <a:off x="8248650" y="11982450"/>
                            <a:ext cx="3432175" cy="2984500"/>
                          </a:xfrm>
                          <a:prstGeom prst="triangle">
                            <a:avLst/>
                          </a:prstGeom>
                          <a:solidFill>
                            <a:srgbClr val="A6E2E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MMCPrismTriangle2"/>
                        <wps:cNvSpPr/>
                        <wps:spPr>
                          <a:xfrm>
                            <a:off x="6534150" y="9001125"/>
                            <a:ext cx="3432175" cy="2984500"/>
                          </a:xfrm>
                          <a:prstGeom prst="triangle">
                            <a:avLst/>
                          </a:prstGeom>
                          <a:solidFill>
                            <a:srgbClr val="006D9E"/>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MMCPrismTriangle3"/>
                        <wps:cNvSpPr/>
                        <wps:spPr>
                          <a:xfrm>
                            <a:off x="8248650" y="6019800"/>
                            <a:ext cx="3432175" cy="2984500"/>
                          </a:xfrm>
                          <a:prstGeom prst="triangle">
                            <a:avLst/>
                          </a:prstGeom>
                          <a:solidFill>
                            <a:srgbClr val="A6E2E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MMCPrismTriangle4"/>
                        <wps:cNvSpPr/>
                        <wps:spPr>
                          <a:xfrm flipV="1">
                            <a:off x="6534150" y="6019800"/>
                            <a:ext cx="3432175" cy="2984500"/>
                          </a:xfrm>
                          <a:prstGeom prst="triangle">
                            <a:avLst/>
                          </a:prstGeom>
                          <a:solidFill>
                            <a:srgbClr val="D9D9D9"/>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MMCPrismTriangle5"/>
                        <wps:cNvSpPr/>
                        <wps:spPr>
                          <a:xfrm>
                            <a:off x="8248650" y="47625"/>
                            <a:ext cx="3432175" cy="2984500"/>
                          </a:xfrm>
                          <a:prstGeom prst="triangle">
                            <a:avLst/>
                          </a:prstGeom>
                          <a:solidFill>
                            <a:srgbClr val="006D9E"/>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878639" id="MMCPrism" o:spid="_x0000_s1026" style="position:absolute;margin-left:36.85pt;margin-top:0;width:576.25pt;height:738.4pt;z-index:-251648000;mso-position-horizontal-relative:page;mso-position-vertical-relative:page;mso-width-relative:margin;mso-height-relative:margin" coordsize="116808,149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" o:allowincell="f">
                <o:lock v:ext="edit" aspectratio="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MMCPrismCoverAnchorTriangle1" o:spid="_x0000_s1027" type="#_x0000_t5" style="position:absolute;width:34321;height:29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" filled="f" fillcolor="#4f81bd [3204]" stroked="f" strokecolor="#243f60 [1604]" strokeweight="2pt">
                  <v:stroke opacity="0" joinstyle="round"/>
                </v:shape>
                <v:shape id="MMCPrismCoverAnchorTriangle2" o:spid="_x0000_s1028" type="#_x0000_t5" style="position:absolute;top:119824;width:34321;height:29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" filled="f" fillcolor="#4f81bd [3204]" stroked="f" strokecolor="#243f60 [1604]" strokeweight="2pt">
                  <v:stroke opacity="0" joinstyle="round"/>
                </v:shape>
                <v:shape id="MMCPrismCoverAnchorTriangle3" o:spid="_x0000_s1029" type="#_x0000_t5" style="position:absolute;left:82296;width:34321;height:29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" filled="f" fillcolor="#4f81bd [3204]" stroked="f" strokecolor="#243f60 [1604]" strokeweight="2pt">
                  <v:stroke opacity="0" joinstyle="round"/>
                </v:shape>
                <v:shape id="MMCPrismCoverAnchorTriangle4" o:spid="_x0000_s1030" type="#_x0000_t5" style="position:absolute;left:82296;top:119824;width:34321;height:29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" filled="f" fillcolor="#4f81bd [3204]" stroked="f" strokecolor="#243f60 [1604]" strokeweight="2pt">
                  <v:stroke opacity="0" joinstyle="round"/>
                </v:shape>
                <v:shape id="MMCPrismTriangle1" o:spid="_x0000_s1031" type="#_x0000_t5" style="position:absolute;left:82486;top:119824;width:34322;height:29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" fillcolor="#a6e2ef" stroked="f" strokecolor="#243f60 [1604]" strokeweight="2pt"/>
                <v:shape id="MMCPrismTriangle2" o:spid="_x0000_s1032" type="#_x0000_t5" style="position:absolute;left:65341;top:90011;width:34322;height:29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" fillcolor="#006d9e" stroked="f" strokecolor="#243f60 [1604]" strokeweight="2pt"/>
                <v:shape id="MMCPrismTriangle3" o:spid="_x0000_s1033" type="#_x0000_t5" style="position:absolute;left:82486;top:60198;width:34322;height:29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" fillcolor="#a6e2ef" stroked="f" strokecolor="#243f60 [1604]" strokeweight="2pt"/>
                <v:shape id="MMCPrismTriangle4" o:spid="_x0000_s1034" type="#_x0000_t5" style="position:absolute;left:65341;top:60198;width:34322;height:2984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" fillcolor="#d9d9d9" stroked="f" strokecolor="#243f60 [1604]" strokeweight="2pt"/>
                <v:shape id="MMCPrismTriangle5" o:spid="_x0000_s1035" type="#_x0000_t5" style="position:absolute;left:82486;top:476;width:34322;height:29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" fillcolor="#006d9e" stroked="f" strokecolor="#243f60 [1604]" strokeweight="2pt"/>
                <w10:wrap anchorx="page" anchory="page"/>
              </v:group>
            </w:pict>
          </mc:Fallback>
        </mc:AlternateContent>
      </w:r>
    </w:p>
    <w:p w:rsidR="003950E6" w:rsidRDefault="003950E6"/>
    <w:p w:rsidR="00E95EC3" w:rsidRDefault="00E95EC3"/>
    <w:p w:rsidR="003950E6" w:rsidRDefault="003950E6">
      <w:pPr>
        <w:sectPr w:rsidR="003950E6" w:rsidSect="00DD4323">
          <w:headerReference w:type="even" r:id="rId8"/>
          <w:headerReference w:type="default" r:id="rId9"/>
          <w:footerReference w:type="even" r:id="rId10"/>
          <w:footerReference w:type="default" r:id="rId11"/>
          <w:headerReference w:type="first" r:id="rId12"/>
          <w:footerReference w:type="first" r:id="rId13"/>
          <w:pgSz w:w="12240" w:h="15840"/>
          <w:pgMar w:top="3150" w:right="1408" w:bottom="936" w:left="1077" w:header="0" w:footer="0" w:gutter="0"/>
          <w:cols w:space="720"/>
          <w:titlePg/>
          <w:docGrid w:linePitch="299"/>
        </w:sectPr>
      </w:pPr>
    </w:p>
    <w:p w:rsidR="003950E6" w:rsidRDefault="0054266C" w:rsidP="00C73175">
      <w:pPr>
        <w:pStyle w:val="TOCHeading"/>
      </w:pPr>
      <w:bookmarkStart w:id="8" w:name="MMC_Contents"/>
      <w:r>
        <w:lastRenderedPageBreak/>
        <w:t>Contents</w:t>
      </w:r>
      <w:bookmarkEnd w:id="8"/>
      <w:r w:rsidR="00514B63">
        <w:t xml:space="preserve"> </w:t>
      </w:r>
      <w:bookmarkStart w:id="9" w:name="TOC_Here"/>
      <w:bookmarkEnd w:id="9"/>
    </w:p>
    <w:p w:rsidR="00DD4323" w:rsidRDefault="0054266C">
      <w:pPr>
        <w:pStyle w:val="TOC1"/>
        <w:rPr>
          <w:rFonts w:asciiTheme="minorHAnsi" w:eastAsiaTheme="minorEastAsia" w:hAnsiTheme="minorHAnsi" w:cstheme="minorBidi"/>
          <w:color w:val="auto"/>
          <w:szCs w:val="22"/>
        </w:rPr>
      </w:pPr>
      <w:r>
        <w:fldChar w:fldCharType="begin"/>
      </w:r>
      <w:r>
        <w:instrText xml:space="preserve"> TOC \o "1-2" \t "Appendix Heading 1,9" \* MERGEFORMAT </w:instrText>
      </w:r>
      <w:r>
        <w:fldChar w:fldCharType="separate"/>
      </w:r>
      <w:r w:rsidR="00DD4323">
        <w:t>Definitions</w:t>
      </w:r>
      <w:r w:rsidR="00DD4323">
        <w:tab/>
      </w:r>
      <w:r w:rsidR="00DD4323">
        <w:fldChar w:fldCharType="begin"/>
      </w:r>
      <w:r w:rsidR="00DD4323">
        <w:instrText xml:space="preserve"> PAGEREF _Toc18586891 \h </w:instrText>
      </w:r>
      <w:r w:rsidR="00DD4323">
        <w:fldChar w:fldCharType="separate"/>
      </w:r>
      <w:r w:rsidR="009833E0">
        <w:t>1</w:t>
      </w:r>
      <w:r w:rsidR="00DD4323">
        <w:fldChar w:fldCharType="end"/>
      </w:r>
    </w:p>
    <w:p w:rsidR="00DD4323" w:rsidRDefault="00DD4323">
      <w:pPr>
        <w:pStyle w:val="TOC1"/>
        <w:rPr>
          <w:rFonts w:asciiTheme="minorHAnsi" w:eastAsiaTheme="minorEastAsia" w:hAnsiTheme="minorHAnsi" w:cstheme="minorBidi"/>
          <w:color w:val="auto"/>
          <w:szCs w:val="22"/>
        </w:rPr>
      </w:pPr>
      <w:r>
        <w:t>Introductions</w:t>
      </w:r>
      <w:r>
        <w:tab/>
      </w:r>
      <w:r>
        <w:fldChar w:fldCharType="begin"/>
      </w:r>
      <w:r>
        <w:instrText xml:space="preserve"> PAGEREF _Toc18586892 \h </w:instrText>
      </w:r>
      <w:r>
        <w:fldChar w:fldCharType="separate"/>
      </w:r>
      <w:r w:rsidR="009833E0">
        <w:t>8</w:t>
      </w:r>
      <w:r>
        <w:fldChar w:fldCharType="end"/>
      </w:r>
    </w:p>
    <w:p w:rsidR="00DD4323" w:rsidRDefault="00DD4323">
      <w:pPr>
        <w:pStyle w:val="TOC1"/>
        <w:rPr>
          <w:rFonts w:asciiTheme="minorHAnsi" w:eastAsiaTheme="minorEastAsia" w:hAnsiTheme="minorHAnsi" w:cstheme="minorBidi"/>
          <w:color w:val="auto"/>
          <w:szCs w:val="22"/>
        </w:rPr>
      </w:pPr>
      <w:r>
        <w:t>Methodology</w:t>
      </w:r>
      <w:r>
        <w:tab/>
      </w:r>
      <w:r>
        <w:fldChar w:fldCharType="begin"/>
      </w:r>
      <w:r>
        <w:instrText xml:space="preserve"> PAGEREF _Toc18586893 \h </w:instrText>
      </w:r>
      <w:r>
        <w:fldChar w:fldCharType="separate"/>
      </w:r>
      <w:r w:rsidR="009833E0">
        <w:t>9</w:t>
      </w:r>
      <w:r>
        <w:fldChar w:fldCharType="end"/>
      </w:r>
    </w:p>
    <w:p w:rsidR="00DD4323" w:rsidRDefault="00DD4323">
      <w:pPr>
        <w:pStyle w:val="TOC1"/>
        <w:rPr>
          <w:rFonts w:asciiTheme="minorHAnsi" w:eastAsiaTheme="minorEastAsia" w:hAnsiTheme="minorHAnsi" w:cstheme="minorBidi"/>
          <w:color w:val="auto"/>
          <w:szCs w:val="22"/>
        </w:rPr>
      </w:pPr>
      <w:r>
        <w:t>Service Delivery Systems and Benefit Packages</w:t>
      </w:r>
      <w:r>
        <w:tab/>
      </w:r>
      <w:r>
        <w:fldChar w:fldCharType="begin"/>
      </w:r>
      <w:r>
        <w:instrText xml:space="preserve"> PAGEREF _Toc18586894 \h </w:instrText>
      </w:r>
      <w:r>
        <w:fldChar w:fldCharType="separate"/>
      </w:r>
      <w:r w:rsidR="009833E0">
        <w:t>10</w:t>
      </w:r>
      <w:r>
        <w:fldChar w:fldCharType="end"/>
      </w:r>
    </w:p>
    <w:p w:rsidR="00DD4323" w:rsidRDefault="00DD4323">
      <w:pPr>
        <w:pStyle w:val="TOC2"/>
        <w:rPr>
          <w:rFonts w:asciiTheme="minorHAnsi" w:eastAsiaTheme="minorEastAsia" w:hAnsiTheme="minorHAnsi" w:cstheme="minorBidi"/>
          <w:color w:val="auto"/>
          <w:szCs w:val="22"/>
        </w:rPr>
      </w:pPr>
      <w:r>
        <w:t>Medicaid Delivery Systems</w:t>
      </w:r>
      <w:r>
        <w:tab/>
      </w:r>
      <w:r>
        <w:fldChar w:fldCharType="begin"/>
      </w:r>
      <w:r>
        <w:instrText xml:space="preserve"> PAGEREF _Toc18586895 \h </w:instrText>
      </w:r>
      <w:r>
        <w:fldChar w:fldCharType="separate"/>
      </w:r>
      <w:r w:rsidR="009833E0">
        <w:t>10</w:t>
      </w:r>
      <w:r>
        <w:fldChar w:fldCharType="end"/>
      </w:r>
    </w:p>
    <w:p w:rsidR="00DD4323" w:rsidRDefault="00DD4323">
      <w:pPr>
        <w:pStyle w:val="TOC2"/>
        <w:rPr>
          <w:rFonts w:asciiTheme="minorHAnsi" w:eastAsiaTheme="minorEastAsia" w:hAnsiTheme="minorHAnsi" w:cstheme="minorBidi"/>
          <w:color w:val="auto"/>
          <w:szCs w:val="22"/>
        </w:rPr>
      </w:pPr>
      <w:r>
        <w:t>Benefit Packages</w:t>
      </w:r>
      <w:r>
        <w:tab/>
      </w:r>
      <w:r>
        <w:fldChar w:fldCharType="begin"/>
      </w:r>
      <w:r>
        <w:instrText xml:space="preserve"> PAGEREF _Toc18586896 \h </w:instrText>
      </w:r>
      <w:r>
        <w:fldChar w:fldCharType="separate"/>
      </w:r>
      <w:r w:rsidR="009833E0">
        <w:t>10</w:t>
      </w:r>
      <w:r>
        <w:fldChar w:fldCharType="end"/>
      </w:r>
    </w:p>
    <w:p w:rsidR="00DD4323" w:rsidRDefault="00DD4323">
      <w:pPr>
        <w:pStyle w:val="TOC1"/>
        <w:rPr>
          <w:rFonts w:asciiTheme="minorHAnsi" w:eastAsiaTheme="minorEastAsia" w:hAnsiTheme="minorHAnsi" w:cstheme="minorBidi"/>
          <w:color w:val="auto"/>
          <w:szCs w:val="22"/>
        </w:rPr>
      </w:pPr>
      <w:r>
        <w:t>Definition of MH/SUD and M/S Benefits</w:t>
      </w:r>
      <w:r>
        <w:tab/>
      </w:r>
      <w:r>
        <w:fldChar w:fldCharType="begin"/>
      </w:r>
      <w:r>
        <w:instrText xml:space="preserve"> PAGEREF _Toc18586897 \h </w:instrText>
      </w:r>
      <w:r>
        <w:fldChar w:fldCharType="separate"/>
      </w:r>
      <w:r w:rsidR="009833E0">
        <w:t>11</w:t>
      </w:r>
      <w:r>
        <w:fldChar w:fldCharType="end"/>
      </w:r>
    </w:p>
    <w:p w:rsidR="00DD4323" w:rsidRDefault="00DD4323">
      <w:pPr>
        <w:pStyle w:val="TOC1"/>
        <w:rPr>
          <w:rFonts w:asciiTheme="minorHAnsi" w:eastAsiaTheme="minorEastAsia" w:hAnsiTheme="minorHAnsi" w:cstheme="minorBidi"/>
          <w:color w:val="auto"/>
          <w:szCs w:val="22"/>
        </w:rPr>
      </w:pPr>
      <w:r>
        <w:t>Benefit Classifications</w:t>
      </w:r>
      <w:r>
        <w:tab/>
      </w:r>
      <w:r>
        <w:fldChar w:fldCharType="begin"/>
      </w:r>
      <w:r>
        <w:instrText xml:space="preserve"> PAGEREF _Toc18586898 \h </w:instrText>
      </w:r>
      <w:r>
        <w:fldChar w:fldCharType="separate"/>
      </w:r>
      <w:r w:rsidR="009833E0">
        <w:t>12</w:t>
      </w:r>
      <w:r>
        <w:fldChar w:fldCharType="end"/>
      </w:r>
    </w:p>
    <w:p w:rsidR="00DD4323" w:rsidRDefault="00DD4323">
      <w:pPr>
        <w:pStyle w:val="TOC1"/>
        <w:rPr>
          <w:rFonts w:asciiTheme="minorHAnsi" w:eastAsiaTheme="minorEastAsia" w:hAnsiTheme="minorHAnsi" w:cstheme="minorBidi"/>
          <w:color w:val="auto"/>
          <w:szCs w:val="22"/>
        </w:rPr>
      </w:pPr>
      <w:r>
        <w:t>AL/ADLs, FRs and QTLs</w:t>
      </w:r>
      <w:r>
        <w:tab/>
      </w:r>
      <w:r>
        <w:fldChar w:fldCharType="begin"/>
      </w:r>
      <w:r>
        <w:instrText xml:space="preserve"> PAGEREF _Toc18586899 \h </w:instrText>
      </w:r>
      <w:r>
        <w:fldChar w:fldCharType="separate"/>
      </w:r>
      <w:r w:rsidR="009833E0">
        <w:t>13</w:t>
      </w:r>
      <w:r>
        <w:fldChar w:fldCharType="end"/>
      </w:r>
    </w:p>
    <w:p w:rsidR="00DD4323" w:rsidRDefault="00DD4323">
      <w:pPr>
        <w:pStyle w:val="TOC2"/>
        <w:rPr>
          <w:rFonts w:asciiTheme="minorHAnsi" w:eastAsiaTheme="minorEastAsia" w:hAnsiTheme="minorHAnsi" w:cstheme="minorBidi"/>
          <w:color w:val="auto"/>
          <w:szCs w:val="22"/>
        </w:rPr>
      </w:pPr>
      <w:r>
        <w:t>AL/ADLs</w:t>
      </w:r>
      <w:r>
        <w:tab/>
      </w:r>
      <w:r>
        <w:fldChar w:fldCharType="begin"/>
      </w:r>
      <w:r>
        <w:instrText xml:space="preserve"> PAGEREF _Toc18586900 \h </w:instrText>
      </w:r>
      <w:r>
        <w:fldChar w:fldCharType="separate"/>
      </w:r>
      <w:r w:rsidR="009833E0">
        <w:t>13</w:t>
      </w:r>
      <w:r>
        <w:fldChar w:fldCharType="end"/>
      </w:r>
    </w:p>
    <w:p w:rsidR="00DD4323" w:rsidRDefault="00DD4323">
      <w:pPr>
        <w:pStyle w:val="TOC2"/>
        <w:rPr>
          <w:rFonts w:asciiTheme="minorHAnsi" w:eastAsiaTheme="minorEastAsia" w:hAnsiTheme="minorHAnsi" w:cstheme="minorBidi"/>
          <w:color w:val="auto"/>
          <w:szCs w:val="22"/>
        </w:rPr>
      </w:pPr>
      <w:r>
        <w:t>FRs</w:t>
      </w:r>
      <w:r>
        <w:tab/>
      </w:r>
      <w:r>
        <w:fldChar w:fldCharType="begin"/>
      </w:r>
      <w:r>
        <w:instrText xml:space="preserve"> PAGEREF _Toc18586901 \h </w:instrText>
      </w:r>
      <w:r>
        <w:fldChar w:fldCharType="separate"/>
      </w:r>
      <w:r w:rsidR="009833E0">
        <w:t>13</w:t>
      </w:r>
      <w:r>
        <w:fldChar w:fldCharType="end"/>
      </w:r>
    </w:p>
    <w:p w:rsidR="00DD4323" w:rsidRDefault="00DD4323">
      <w:pPr>
        <w:pStyle w:val="TOC2"/>
        <w:rPr>
          <w:rFonts w:asciiTheme="minorHAnsi" w:eastAsiaTheme="minorEastAsia" w:hAnsiTheme="minorHAnsi" w:cstheme="minorBidi"/>
          <w:color w:val="auto"/>
          <w:szCs w:val="22"/>
        </w:rPr>
      </w:pPr>
      <w:r>
        <w:t>QTLs</w:t>
      </w:r>
      <w:r>
        <w:tab/>
      </w:r>
      <w:r>
        <w:fldChar w:fldCharType="begin"/>
      </w:r>
      <w:r>
        <w:instrText xml:space="preserve"> PAGEREF _Toc18586902 \h </w:instrText>
      </w:r>
      <w:r>
        <w:fldChar w:fldCharType="separate"/>
      </w:r>
      <w:r w:rsidR="009833E0">
        <w:t>13</w:t>
      </w:r>
      <w:r>
        <w:fldChar w:fldCharType="end"/>
      </w:r>
    </w:p>
    <w:p w:rsidR="00DD4323" w:rsidRDefault="00DD4323">
      <w:pPr>
        <w:pStyle w:val="TOC1"/>
        <w:rPr>
          <w:rFonts w:asciiTheme="minorHAnsi" w:eastAsiaTheme="minorEastAsia" w:hAnsiTheme="minorHAnsi" w:cstheme="minorBidi"/>
          <w:color w:val="auto"/>
          <w:szCs w:val="22"/>
        </w:rPr>
      </w:pPr>
      <w:r>
        <w:t>NQTLs</w:t>
      </w:r>
      <w:r>
        <w:tab/>
      </w:r>
      <w:r>
        <w:fldChar w:fldCharType="begin"/>
      </w:r>
      <w:r>
        <w:instrText xml:space="preserve"> PAGEREF _Toc18586903 \h </w:instrText>
      </w:r>
      <w:r>
        <w:fldChar w:fldCharType="separate"/>
      </w:r>
      <w:r w:rsidR="009833E0">
        <w:t>14</w:t>
      </w:r>
      <w:r>
        <w:fldChar w:fldCharType="end"/>
      </w:r>
    </w:p>
    <w:p w:rsidR="00DD4323" w:rsidRDefault="00DD4323">
      <w:pPr>
        <w:pStyle w:val="TOC2"/>
        <w:rPr>
          <w:rFonts w:asciiTheme="minorHAnsi" w:eastAsiaTheme="minorEastAsia" w:hAnsiTheme="minorHAnsi" w:cstheme="minorBidi"/>
          <w:color w:val="auto"/>
          <w:szCs w:val="22"/>
        </w:rPr>
      </w:pPr>
      <w:r>
        <w:t>Identifying NQTLs and Information Collection</w:t>
      </w:r>
      <w:r>
        <w:tab/>
      </w:r>
      <w:r>
        <w:fldChar w:fldCharType="begin"/>
      </w:r>
      <w:r>
        <w:instrText xml:space="preserve"> PAGEREF _Toc18586904 \h </w:instrText>
      </w:r>
      <w:r>
        <w:fldChar w:fldCharType="separate"/>
      </w:r>
      <w:r w:rsidR="009833E0">
        <w:t>14</w:t>
      </w:r>
      <w:r>
        <w:fldChar w:fldCharType="end"/>
      </w:r>
    </w:p>
    <w:p w:rsidR="00DD4323" w:rsidRDefault="00DD4323">
      <w:pPr>
        <w:pStyle w:val="TOC2"/>
        <w:rPr>
          <w:rFonts w:asciiTheme="minorHAnsi" w:eastAsiaTheme="minorEastAsia" w:hAnsiTheme="minorHAnsi" w:cstheme="minorBidi"/>
          <w:color w:val="auto"/>
          <w:szCs w:val="22"/>
        </w:rPr>
      </w:pPr>
      <w:r>
        <w:t>Conducting the NQTL Analysis</w:t>
      </w:r>
      <w:r>
        <w:tab/>
      </w:r>
      <w:r>
        <w:fldChar w:fldCharType="begin"/>
      </w:r>
      <w:r>
        <w:instrText xml:space="preserve"> PAGEREF _Toc18586905 \h </w:instrText>
      </w:r>
      <w:r>
        <w:fldChar w:fldCharType="separate"/>
      </w:r>
      <w:r w:rsidR="009833E0">
        <w:t>15</w:t>
      </w:r>
      <w:r>
        <w:fldChar w:fldCharType="end"/>
      </w:r>
    </w:p>
    <w:p w:rsidR="00DD4323" w:rsidRDefault="00DD4323">
      <w:pPr>
        <w:pStyle w:val="TOC9"/>
        <w:rPr>
          <w:rFonts w:asciiTheme="minorHAnsi" w:eastAsiaTheme="minorEastAsia" w:hAnsiTheme="minorHAnsi" w:cstheme="minorBidi"/>
          <w:color w:val="auto"/>
          <w:szCs w:val="22"/>
        </w:rPr>
      </w:pPr>
      <w:r>
        <w:t>Summary Tables</w:t>
      </w:r>
      <w:r>
        <w:tab/>
      </w:r>
      <w:r>
        <w:fldChar w:fldCharType="begin"/>
      </w:r>
      <w:r>
        <w:instrText xml:space="preserve"> PAGEREF _Toc18586906 \h </w:instrText>
      </w:r>
      <w:r>
        <w:fldChar w:fldCharType="separate"/>
      </w:r>
      <w:r w:rsidR="009833E0">
        <w:t>17</w:t>
      </w:r>
      <w:r>
        <w:fldChar w:fldCharType="end"/>
      </w:r>
    </w:p>
    <w:p w:rsidR="00DD4323" w:rsidRDefault="00DD4323">
      <w:pPr>
        <w:pStyle w:val="TOC2"/>
        <w:rPr>
          <w:rFonts w:asciiTheme="minorHAnsi" w:eastAsiaTheme="minorEastAsia" w:hAnsiTheme="minorHAnsi" w:cstheme="minorBidi"/>
          <w:color w:val="auto"/>
          <w:szCs w:val="22"/>
        </w:rPr>
      </w:pPr>
      <w:r>
        <w:t>Attachment 1 — Service Delivery System Combinations</w:t>
      </w:r>
      <w:r>
        <w:tab/>
      </w:r>
      <w:r>
        <w:fldChar w:fldCharType="begin"/>
      </w:r>
      <w:r>
        <w:instrText xml:space="preserve"> PAGEREF _Toc18586907 \h </w:instrText>
      </w:r>
      <w:r>
        <w:fldChar w:fldCharType="separate"/>
      </w:r>
      <w:r w:rsidR="009833E0">
        <w:t>17</w:t>
      </w:r>
      <w:r>
        <w:fldChar w:fldCharType="end"/>
      </w:r>
    </w:p>
    <w:p w:rsidR="00DD4323" w:rsidRDefault="00DD4323">
      <w:pPr>
        <w:pStyle w:val="TOC2"/>
        <w:rPr>
          <w:rFonts w:asciiTheme="minorHAnsi" w:eastAsiaTheme="minorEastAsia" w:hAnsiTheme="minorHAnsi" w:cstheme="minorBidi"/>
          <w:color w:val="auto"/>
          <w:szCs w:val="22"/>
        </w:rPr>
      </w:pPr>
      <w:r>
        <w:t>Attachment 2 — Benefit Classification Mapping</w:t>
      </w:r>
      <w:r>
        <w:tab/>
      </w:r>
      <w:r>
        <w:fldChar w:fldCharType="begin"/>
      </w:r>
      <w:r>
        <w:instrText xml:space="preserve"> PAGEREF _Toc18586908 \h </w:instrText>
      </w:r>
      <w:r>
        <w:fldChar w:fldCharType="separate"/>
      </w:r>
      <w:r w:rsidR="009833E0">
        <w:t>19</w:t>
      </w:r>
      <w:r>
        <w:fldChar w:fldCharType="end"/>
      </w:r>
    </w:p>
    <w:p w:rsidR="00DD4323" w:rsidRDefault="00DD4323">
      <w:pPr>
        <w:pStyle w:val="TOC2"/>
        <w:rPr>
          <w:rFonts w:asciiTheme="minorHAnsi" w:eastAsiaTheme="minorEastAsia" w:hAnsiTheme="minorHAnsi" w:cstheme="minorBidi"/>
          <w:color w:val="auto"/>
          <w:szCs w:val="22"/>
        </w:rPr>
      </w:pPr>
      <w:r>
        <w:t>Attachment 3 — NQTLs by Benefit Package and Classification</w:t>
      </w:r>
      <w:r>
        <w:tab/>
      </w:r>
      <w:r>
        <w:fldChar w:fldCharType="begin"/>
      </w:r>
      <w:r>
        <w:instrText xml:space="preserve"> PAGEREF _Toc18586909 \h </w:instrText>
      </w:r>
      <w:r>
        <w:fldChar w:fldCharType="separate"/>
      </w:r>
      <w:r w:rsidR="009833E0">
        <w:t>31</w:t>
      </w:r>
      <w:r>
        <w:fldChar w:fldCharType="end"/>
      </w:r>
    </w:p>
    <w:p w:rsidR="00DD4323" w:rsidRDefault="00DD4323">
      <w:pPr>
        <w:pStyle w:val="TOC9"/>
        <w:rPr>
          <w:rFonts w:asciiTheme="minorHAnsi" w:eastAsiaTheme="minorEastAsia" w:hAnsiTheme="minorHAnsi" w:cstheme="minorBidi"/>
          <w:color w:val="auto"/>
          <w:szCs w:val="22"/>
        </w:rPr>
      </w:pPr>
      <w:r>
        <w:t>NQTL analysis Summaries</w:t>
      </w:r>
      <w:r>
        <w:tab/>
      </w:r>
      <w:r>
        <w:fldChar w:fldCharType="begin"/>
      </w:r>
      <w:r>
        <w:instrText xml:space="preserve"> PAGEREF _Toc18586910 \h </w:instrText>
      </w:r>
      <w:r>
        <w:fldChar w:fldCharType="separate"/>
      </w:r>
      <w:r w:rsidR="009833E0">
        <w:t>32</w:t>
      </w:r>
      <w:r>
        <w:fldChar w:fldCharType="end"/>
      </w:r>
    </w:p>
    <w:p w:rsidR="003950E6" w:rsidRDefault="0054266C">
      <w:r>
        <w:fldChar w:fldCharType="end"/>
      </w:r>
    </w:p>
    <w:p w:rsidR="003950E6" w:rsidRDefault="003950E6">
      <w:pPr>
        <w:sectPr w:rsidR="003950E6" w:rsidSect="00DD4323">
          <w:headerReference w:type="default" r:id="rId14"/>
          <w:footerReference w:type="default" r:id="rId15"/>
          <w:headerReference w:type="first" r:id="rId16"/>
          <w:footerReference w:type="first" r:id="rId17"/>
          <w:pgSz w:w="12240" w:h="15840"/>
          <w:pgMar w:top="1800" w:right="1408" w:bottom="936" w:left="1077" w:header="624" w:footer="209" w:gutter="0"/>
          <w:pgNumType w:fmt="lowerRoman" w:start="1"/>
          <w:cols w:space="720"/>
          <w:docGrid w:linePitch="299"/>
        </w:sectPr>
      </w:pPr>
    </w:p>
    <w:p w:rsidR="003950E6" w:rsidRDefault="003950E6" w:rsidP="00DD4323">
      <w:pPr>
        <w:pStyle w:val="SectionStart"/>
        <w:spacing w:before="400"/>
      </w:pPr>
    </w:p>
    <w:p w:rsidR="0054266C" w:rsidRDefault="0054266C" w:rsidP="00DD4323">
      <w:pPr>
        <w:pStyle w:val="Heading1"/>
      </w:pPr>
      <w:bookmarkStart w:id="13" w:name="Start"/>
      <w:bookmarkStart w:id="14" w:name="_Toc510084015"/>
      <w:bookmarkStart w:id="15" w:name="_Toc510088126"/>
      <w:bookmarkStart w:id="16" w:name="_Toc18586891"/>
      <w:bookmarkEnd w:id="13"/>
      <w:r>
        <w:t>Definitions</w:t>
      </w:r>
      <w:bookmarkEnd w:id="14"/>
      <w:bookmarkEnd w:id="15"/>
      <w:bookmarkEnd w:id="16"/>
    </w:p>
    <w:tbl>
      <w:tblPr>
        <w:tblW w:w="9969" w:type="dxa"/>
        <w:tblInd w:w="93" w:type="dxa"/>
        <w:tblBorders>
          <w:insideH w:val="single" w:sz="8" w:space="0" w:color="FFFFFF"/>
          <w:insideV w:val="single" w:sz="8" w:space="0" w:color="FFFFFF"/>
        </w:tblBorders>
        <w:tblCellMar>
          <w:left w:w="72" w:type="dxa"/>
          <w:right w:w="72" w:type="dxa"/>
        </w:tblCellMar>
        <w:tblLook w:val="0000" w:firstRow="0" w:lastRow="0" w:firstColumn="0" w:lastColumn="0" w:noHBand="0" w:noVBand="0"/>
      </w:tblPr>
      <w:tblGrid>
        <w:gridCol w:w="1745"/>
        <w:gridCol w:w="8224"/>
      </w:tblGrid>
      <w:tr w:rsidR="0054266C" w:rsidRPr="005206BB" w:rsidTr="009833E0">
        <w:trPr>
          <w:cantSplit/>
          <w:tblHeader/>
        </w:trPr>
        <w:tc>
          <w:tcPr>
            <w:tcW w:w="1745" w:type="dxa"/>
            <w:shd w:val="clear" w:color="auto" w:fill="00A8C8"/>
            <w:noWrap/>
            <w:hideMark/>
          </w:tcPr>
          <w:p w:rsidR="0054266C" w:rsidRPr="00114AA6" w:rsidRDefault="0054266C" w:rsidP="009833E0">
            <w:pPr>
              <w:pStyle w:val="TableHeadingText"/>
              <w:rPr>
                <w:b w:val="0"/>
              </w:rPr>
            </w:pPr>
            <w:r w:rsidRPr="00114AA6">
              <w:t>Acronym</w:t>
            </w:r>
          </w:p>
        </w:tc>
        <w:tc>
          <w:tcPr>
            <w:tcW w:w="8224" w:type="dxa"/>
            <w:shd w:val="clear" w:color="auto" w:fill="00A8C8"/>
            <w:noWrap/>
            <w:hideMark/>
          </w:tcPr>
          <w:p w:rsidR="0054266C" w:rsidRPr="000A409F" w:rsidRDefault="0054266C" w:rsidP="009833E0">
            <w:pPr>
              <w:pStyle w:val="TableHeadingText"/>
              <w:rPr>
                <w:b w:val="0"/>
              </w:rPr>
            </w:pPr>
            <w:r w:rsidRPr="000A409F">
              <w:t>Definition</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AASLD</w:t>
            </w:r>
          </w:p>
        </w:tc>
        <w:tc>
          <w:tcPr>
            <w:tcW w:w="8224" w:type="dxa"/>
            <w:shd w:val="clear" w:color="auto" w:fill="F2F2F2"/>
            <w:noWrap/>
            <w:hideMark/>
          </w:tcPr>
          <w:p w:rsidR="0054266C" w:rsidRPr="000A409F" w:rsidRDefault="0054266C" w:rsidP="009833E0">
            <w:pPr>
              <w:pStyle w:val="TableText"/>
            </w:pPr>
            <w:r w:rsidRPr="000A409F">
              <w:t>American Association for the Study of Liver Diseases</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ABP</w:t>
            </w:r>
          </w:p>
        </w:tc>
        <w:tc>
          <w:tcPr>
            <w:tcW w:w="8224" w:type="dxa"/>
            <w:shd w:val="clear" w:color="auto" w:fill="F2F2F2"/>
            <w:noWrap/>
            <w:hideMark/>
          </w:tcPr>
          <w:p w:rsidR="0054266C" w:rsidRPr="000A409F" w:rsidRDefault="0054266C" w:rsidP="009833E0">
            <w:pPr>
              <w:pStyle w:val="TableText"/>
            </w:pPr>
            <w:r w:rsidRPr="000A409F">
              <w:t>Alternative Benefit Plan</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ACT</w:t>
            </w:r>
          </w:p>
        </w:tc>
        <w:tc>
          <w:tcPr>
            <w:tcW w:w="8224" w:type="dxa"/>
            <w:shd w:val="clear" w:color="auto" w:fill="F2F2F2"/>
            <w:noWrap/>
            <w:hideMark/>
          </w:tcPr>
          <w:p w:rsidR="0054266C" w:rsidRPr="000A409F" w:rsidRDefault="0054266C" w:rsidP="009833E0">
            <w:pPr>
              <w:pStyle w:val="TableText"/>
            </w:pPr>
            <w:r w:rsidRPr="000A409F">
              <w:t>Assertive Community Treatment</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ADAPT</w:t>
            </w:r>
          </w:p>
        </w:tc>
        <w:tc>
          <w:tcPr>
            <w:tcW w:w="8224" w:type="dxa"/>
            <w:shd w:val="clear" w:color="auto" w:fill="F2F2F2"/>
            <w:noWrap/>
            <w:hideMark/>
          </w:tcPr>
          <w:p w:rsidR="0054266C" w:rsidRPr="000A409F" w:rsidRDefault="0054266C" w:rsidP="009833E0">
            <w:pPr>
              <w:pStyle w:val="TableText"/>
            </w:pPr>
            <w:r w:rsidRPr="000A409F">
              <w:t>Admissions, Discharge and Planning Team</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ADHD</w:t>
            </w:r>
          </w:p>
        </w:tc>
        <w:tc>
          <w:tcPr>
            <w:tcW w:w="8224" w:type="dxa"/>
            <w:shd w:val="clear" w:color="auto" w:fill="F2F2F2"/>
            <w:noWrap/>
            <w:hideMark/>
          </w:tcPr>
          <w:p w:rsidR="0054266C" w:rsidRPr="000A409F" w:rsidRDefault="0054266C" w:rsidP="009833E0">
            <w:pPr>
              <w:pStyle w:val="TableText"/>
            </w:pPr>
            <w:r w:rsidRPr="000A409F">
              <w:t>Attention</w:t>
            </w:r>
            <w:r w:rsidRPr="000A409F">
              <w:noBreakHyphen/>
              <w:t>Deficit/Hyperactivity Disorder</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Aetna</w:t>
            </w:r>
          </w:p>
        </w:tc>
        <w:tc>
          <w:tcPr>
            <w:tcW w:w="8224" w:type="dxa"/>
            <w:shd w:val="clear" w:color="auto" w:fill="F2F2F2"/>
            <w:noWrap/>
            <w:hideMark/>
          </w:tcPr>
          <w:p w:rsidR="0054266C" w:rsidRPr="000A409F" w:rsidRDefault="0054266C" w:rsidP="009833E0">
            <w:pPr>
              <w:pStyle w:val="TableText"/>
            </w:pPr>
            <w:r w:rsidRPr="000A409F">
              <w:t>Aetna Better Health of Pennsylvania</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AHA</w:t>
            </w:r>
          </w:p>
        </w:tc>
        <w:tc>
          <w:tcPr>
            <w:tcW w:w="8224" w:type="dxa"/>
            <w:shd w:val="clear" w:color="auto" w:fill="F2F2F2"/>
            <w:noWrap/>
            <w:hideMark/>
          </w:tcPr>
          <w:p w:rsidR="0054266C" w:rsidRPr="000A409F" w:rsidRDefault="0054266C" w:rsidP="009833E0">
            <w:pPr>
              <w:pStyle w:val="TableText"/>
            </w:pPr>
            <w:r w:rsidRPr="000A409F">
              <w:t>American Hospital Association</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AHC</w:t>
            </w:r>
          </w:p>
        </w:tc>
        <w:tc>
          <w:tcPr>
            <w:tcW w:w="8224" w:type="dxa"/>
            <w:shd w:val="clear" w:color="auto" w:fill="F2F2F2"/>
            <w:noWrap/>
            <w:hideMark/>
          </w:tcPr>
          <w:p w:rsidR="0054266C" w:rsidRPr="000A409F" w:rsidRDefault="0054266C" w:rsidP="009833E0">
            <w:pPr>
              <w:pStyle w:val="TableText"/>
            </w:pPr>
            <w:r w:rsidRPr="000A409F">
              <w:t>AmeriHealth Caritas</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AHFS</w:t>
            </w:r>
          </w:p>
        </w:tc>
        <w:tc>
          <w:tcPr>
            <w:tcW w:w="8224" w:type="dxa"/>
            <w:shd w:val="clear" w:color="auto" w:fill="F2F2F2"/>
            <w:noWrap/>
            <w:hideMark/>
          </w:tcPr>
          <w:p w:rsidR="0054266C" w:rsidRPr="000A409F" w:rsidRDefault="0054266C" w:rsidP="009833E0">
            <w:pPr>
              <w:pStyle w:val="TableText"/>
            </w:pPr>
            <w:r w:rsidRPr="000A409F">
              <w:t>American Hospital Formulary Service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AHRQ</w:t>
            </w:r>
          </w:p>
        </w:tc>
        <w:tc>
          <w:tcPr>
            <w:tcW w:w="8224" w:type="dxa"/>
            <w:shd w:val="clear" w:color="auto" w:fill="F2F2F2"/>
            <w:noWrap/>
            <w:hideMark/>
          </w:tcPr>
          <w:p w:rsidR="0054266C" w:rsidRPr="000A409F" w:rsidRDefault="0054266C" w:rsidP="009833E0">
            <w:pPr>
              <w:pStyle w:val="TableText"/>
            </w:pPr>
            <w:r w:rsidRPr="000A409F">
              <w:t>Agency for Healthcare Research and Quality</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AL/ADLs</w:t>
            </w:r>
          </w:p>
        </w:tc>
        <w:tc>
          <w:tcPr>
            <w:tcW w:w="8224" w:type="dxa"/>
            <w:shd w:val="clear" w:color="auto" w:fill="F2F2F2"/>
            <w:noWrap/>
            <w:hideMark/>
          </w:tcPr>
          <w:p w:rsidR="0054266C" w:rsidRPr="000A409F" w:rsidRDefault="0054266C" w:rsidP="009833E0">
            <w:pPr>
              <w:pStyle w:val="TableText"/>
            </w:pPr>
            <w:r w:rsidRPr="000A409F">
              <w:t>Aggregate Lifetime or Annual Dollar Limits</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ALOS</w:t>
            </w:r>
          </w:p>
        </w:tc>
        <w:tc>
          <w:tcPr>
            <w:tcW w:w="8224" w:type="dxa"/>
            <w:shd w:val="clear" w:color="auto" w:fill="F2F2F2"/>
            <w:noWrap/>
            <w:hideMark/>
          </w:tcPr>
          <w:p w:rsidR="0054266C" w:rsidRPr="000A409F" w:rsidRDefault="0054266C" w:rsidP="009833E0">
            <w:pPr>
              <w:pStyle w:val="TableText"/>
            </w:pPr>
            <w:r w:rsidRPr="000A409F">
              <w:t>Average Length of Stay</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AOA</w:t>
            </w:r>
          </w:p>
        </w:tc>
        <w:tc>
          <w:tcPr>
            <w:tcW w:w="8224" w:type="dxa"/>
            <w:shd w:val="clear" w:color="auto" w:fill="F2F2F2"/>
            <w:noWrap/>
            <w:hideMark/>
          </w:tcPr>
          <w:p w:rsidR="0054266C" w:rsidRPr="000A409F" w:rsidRDefault="0054266C" w:rsidP="009833E0">
            <w:pPr>
              <w:pStyle w:val="TableText"/>
            </w:pPr>
            <w:r w:rsidRPr="000A409F">
              <w:t>American Osteopathic Association</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AOP</w:t>
            </w:r>
          </w:p>
        </w:tc>
        <w:tc>
          <w:tcPr>
            <w:tcW w:w="8224" w:type="dxa"/>
            <w:shd w:val="clear" w:color="auto" w:fill="F2F2F2"/>
            <w:noWrap/>
            <w:hideMark/>
          </w:tcPr>
          <w:p w:rsidR="0054266C" w:rsidRPr="000A409F" w:rsidRDefault="0054266C" w:rsidP="009833E0">
            <w:pPr>
              <w:pStyle w:val="TableText"/>
            </w:pPr>
            <w:r w:rsidRPr="000A409F">
              <w:t>Alternative Outpatient Program</w:t>
            </w:r>
          </w:p>
        </w:tc>
      </w:tr>
      <w:tr w:rsidR="0054266C" w:rsidRPr="005206BB" w:rsidTr="009833E0">
        <w:trPr>
          <w:cantSplit/>
        </w:trPr>
        <w:tc>
          <w:tcPr>
            <w:tcW w:w="1745" w:type="dxa"/>
            <w:shd w:val="clear" w:color="auto" w:fill="F2F2F2"/>
            <w:noWrap/>
          </w:tcPr>
          <w:p w:rsidR="0054266C" w:rsidRPr="00114AA6" w:rsidRDefault="0054266C" w:rsidP="009833E0">
            <w:pPr>
              <w:pStyle w:val="TableText"/>
            </w:pPr>
            <w:r w:rsidRPr="004A0964">
              <w:t>APA</w:t>
            </w:r>
          </w:p>
        </w:tc>
        <w:tc>
          <w:tcPr>
            <w:tcW w:w="8224" w:type="dxa"/>
            <w:shd w:val="clear" w:color="auto" w:fill="F2F2F2"/>
            <w:noWrap/>
          </w:tcPr>
          <w:p w:rsidR="0054266C" w:rsidRPr="000A409F" w:rsidRDefault="0054266C" w:rsidP="009833E0">
            <w:pPr>
              <w:pStyle w:val="TableText"/>
            </w:pPr>
            <w:r w:rsidRPr="004A0964">
              <w:t>American Psychiatric Association</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APR-DRG</w:t>
            </w:r>
          </w:p>
        </w:tc>
        <w:tc>
          <w:tcPr>
            <w:tcW w:w="8224" w:type="dxa"/>
            <w:shd w:val="clear" w:color="auto" w:fill="F2F2F2"/>
            <w:noWrap/>
            <w:hideMark/>
          </w:tcPr>
          <w:p w:rsidR="0054266C" w:rsidRPr="000A409F" w:rsidRDefault="0054266C" w:rsidP="009833E0">
            <w:pPr>
              <w:pStyle w:val="TableText"/>
            </w:pPr>
            <w:r w:rsidRPr="000A409F">
              <w:t>All Patient Refined-Diagnosis Related Groups</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ASAM</w:t>
            </w:r>
          </w:p>
        </w:tc>
        <w:tc>
          <w:tcPr>
            <w:tcW w:w="8224" w:type="dxa"/>
            <w:shd w:val="clear" w:color="auto" w:fill="F2F2F2"/>
            <w:noWrap/>
            <w:hideMark/>
          </w:tcPr>
          <w:p w:rsidR="0054266C" w:rsidRPr="000A409F" w:rsidRDefault="0054266C" w:rsidP="009833E0">
            <w:pPr>
              <w:pStyle w:val="TableText"/>
            </w:pPr>
            <w:r w:rsidRPr="000A409F">
              <w:t>American Society of Addiction Medicine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ASD</w:t>
            </w:r>
          </w:p>
        </w:tc>
        <w:tc>
          <w:tcPr>
            <w:tcW w:w="8224" w:type="dxa"/>
            <w:shd w:val="clear" w:color="auto" w:fill="F2F2F2"/>
            <w:noWrap/>
            <w:hideMark/>
          </w:tcPr>
          <w:p w:rsidR="0054266C" w:rsidRPr="000A409F" w:rsidRDefault="0054266C" w:rsidP="009833E0">
            <w:pPr>
              <w:pStyle w:val="TableText"/>
            </w:pPr>
            <w:r w:rsidRPr="000A409F">
              <w:t>Autism Spectrum Disorder</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BH-MCO</w:t>
            </w:r>
          </w:p>
        </w:tc>
        <w:tc>
          <w:tcPr>
            <w:tcW w:w="8224" w:type="dxa"/>
            <w:shd w:val="clear" w:color="auto" w:fill="F2F2F2"/>
            <w:noWrap/>
            <w:hideMark/>
          </w:tcPr>
          <w:p w:rsidR="0054266C" w:rsidRPr="000A409F" w:rsidRDefault="0054266C" w:rsidP="009833E0">
            <w:pPr>
              <w:pStyle w:val="TableText"/>
            </w:pPr>
            <w:r w:rsidRPr="000A409F">
              <w:t>Behavioral Health-Managed Care Organizations</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BHRS</w:t>
            </w:r>
          </w:p>
        </w:tc>
        <w:tc>
          <w:tcPr>
            <w:tcW w:w="8224" w:type="dxa"/>
            <w:shd w:val="clear" w:color="auto" w:fill="F2F2F2"/>
            <w:noWrap/>
            <w:hideMark/>
          </w:tcPr>
          <w:p w:rsidR="0054266C" w:rsidRPr="000A409F" w:rsidRDefault="0054266C" w:rsidP="009833E0">
            <w:pPr>
              <w:pStyle w:val="TableText"/>
            </w:pPr>
            <w:r w:rsidRPr="000A409F">
              <w:t>Behavioral Health Rehabilitation Services</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BMI</w:t>
            </w:r>
          </w:p>
        </w:tc>
        <w:tc>
          <w:tcPr>
            <w:tcW w:w="8224" w:type="dxa"/>
            <w:shd w:val="clear" w:color="auto" w:fill="F2F2F2"/>
            <w:noWrap/>
            <w:hideMark/>
          </w:tcPr>
          <w:p w:rsidR="0054266C" w:rsidRPr="000A409F" w:rsidRDefault="0054266C" w:rsidP="009833E0">
            <w:pPr>
              <w:pStyle w:val="TableText"/>
            </w:pPr>
            <w:r w:rsidRPr="000A409F">
              <w:t>Body Mass Index</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BP</w:t>
            </w:r>
          </w:p>
        </w:tc>
        <w:tc>
          <w:tcPr>
            <w:tcW w:w="8224" w:type="dxa"/>
            <w:shd w:val="clear" w:color="auto" w:fill="F2F2F2"/>
            <w:noWrap/>
            <w:hideMark/>
          </w:tcPr>
          <w:p w:rsidR="0054266C" w:rsidRPr="000A409F" w:rsidRDefault="0054266C" w:rsidP="009833E0">
            <w:pPr>
              <w:pStyle w:val="TableText"/>
            </w:pPr>
            <w:r w:rsidRPr="000A409F">
              <w:t>Blood Pressure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BSC</w:t>
            </w:r>
          </w:p>
        </w:tc>
        <w:tc>
          <w:tcPr>
            <w:tcW w:w="8224" w:type="dxa"/>
            <w:shd w:val="clear" w:color="auto" w:fill="F2F2F2"/>
            <w:noWrap/>
            <w:hideMark/>
          </w:tcPr>
          <w:p w:rsidR="0054266C" w:rsidRPr="000A409F" w:rsidRDefault="0054266C" w:rsidP="009833E0">
            <w:pPr>
              <w:pStyle w:val="TableText"/>
            </w:pPr>
            <w:r w:rsidRPr="000A409F">
              <w:t xml:space="preserve">Behavior Specialist Consultant </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C&amp;A</w:t>
            </w:r>
          </w:p>
        </w:tc>
        <w:tc>
          <w:tcPr>
            <w:tcW w:w="8224" w:type="dxa"/>
            <w:shd w:val="clear" w:color="auto" w:fill="F2F2F2"/>
            <w:noWrap/>
            <w:hideMark/>
          </w:tcPr>
          <w:p w:rsidR="0054266C" w:rsidRPr="000A409F" w:rsidRDefault="0054266C" w:rsidP="009833E0">
            <w:pPr>
              <w:pStyle w:val="TableText"/>
            </w:pPr>
            <w:r w:rsidRPr="000A409F">
              <w:t>Children and Adolescents</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CAP</w:t>
            </w:r>
          </w:p>
        </w:tc>
        <w:tc>
          <w:tcPr>
            <w:tcW w:w="8224" w:type="dxa"/>
            <w:shd w:val="clear" w:color="auto" w:fill="F2F2F2"/>
            <w:noWrap/>
            <w:hideMark/>
          </w:tcPr>
          <w:p w:rsidR="0054266C" w:rsidRPr="000A409F" w:rsidRDefault="0054266C" w:rsidP="009833E0">
            <w:pPr>
              <w:pStyle w:val="TableText"/>
            </w:pPr>
            <w:r w:rsidRPr="000A409F">
              <w:t>Corrective Action Plan</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CASSP</w:t>
            </w:r>
          </w:p>
        </w:tc>
        <w:tc>
          <w:tcPr>
            <w:tcW w:w="8224" w:type="dxa"/>
            <w:shd w:val="clear" w:color="auto" w:fill="F2F2F2"/>
            <w:noWrap/>
            <w:hideMark/>
          </w:tcPr>
          <w:p w:rsidR="0054266C" w:rsidRPr="000A409F" w:rsidRDefault="0054266C" w:rsidP="009833E0">
            <w:pPr>
              <w:pStyle w:val="TableText"/>
            </w:pPr>
            <w:r w:rsidRPr="000A409F">
              <w:t>Child and Adolescent Service System Program</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CBH</w:t>
            </w:r>
          </w:p>
        </w:tc>
        <w:tc>
          <w:tcPr>
            <w:tcW w:w="8224" w:type="dxa"/>
            <w:shd w:val="clear" w:color="auto" w:fill="F2F2F2"/>
            <w:noWrap/>
            <w:hideMark/>
          </w:tcPr>
          <w:p w:rsidR="0054266C" w:rsidRPr="000A409F" w:rsidRDefault="0054266C" w:rsidP="009833E0">
            <w:pPr>
              <w:pStyle w:val="TableText"/>
            </w:pPr>
            <w:r w:rsidRPr="000A409F">
              <w:t>Community Behavioral Health</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CCBH</w:t>
            </w:r>
          </w:p>
        </w:tc>
        <w:tc>
          <w:tcPr>
            <w:tcW w:w="8224" w:type="dxa"/>
            <w:shd w:val="clear" w:color="auto" w:fill="F2F2F2"/>
            <w:noWrap/>
            <w:hideMark/>
          </w:tcPr>
          <w:p w:rsidR="0054266C" w:rsidRPr="000A409F" w:rsidRDefault="0054266C" w:rsidP="009833E0">
            <w:pPr>
              <w:pStyle w:val="TableText"/>
            </w:pPr>
            <w:r w:rsidRPr="000A409F">
              <w:t>Community Care Behavioral Health</w:t>
            </w:r>
          </w:p>
        </w:tc>
      </w:tr>
      <w:tr w:rsidR="0054266C" w:rsidRPr="005206BB" w:rsidTr="009833E0">
        <w:trPr>
          <w:cantSplit/>
        </w:trPr>
        <w:tc>
          <w:tcPr>
            <w:tcW w:w="1745" w:type="dxa"/>
            <w:shd w:val="clear" w:color="auto" w:fill="F2F2F2"/>
            <w:noWrap/>
          </w:tcPr>
          <w:p w:rsidR="0054266C" w:rsidRPr="00114AA6" w:rsidRDefault="0054266C" w:rsidP="009833E0">
            <w:pPr>
              <w:pStyle w:val="TableText"/>
            </w:pPr>
            <w:r w:rsidRPr="00114AA6">
              <w:t>CCBHC</w:t>
            </w:r>
          </w:p>
        </w:tc>
        <w:tc>
          <w:tcPr>
            <w:tcW w:w="8224" w:type="dxa"/>
            <w:shd w:val="clear" w:color="auto" w:fill="F2F2F2"/>
            <w:noWrap/>
          </w:tcPr>
          <w:p w:rsidR="0054266C" w:rsidRPr="000A409F" w:rsidRDefault="0054266C" w:rsidP="009833E0">
            <w:pPr>
              <w:pStyle w:val="TableText"/>
            </w:pPr>
            <w:r>
              <w:t>Certified Community Behavioral Health Clinic</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CDER</w:t>
            </w:r>
          </w:p>
        </w:tc>
        <w:tc>
          <w:tcPr>
            <w:tcW w:w="8224" w:type="dxa"/>
            <w:shd w:val="clear" w:color="auto" w:fill="F2F2F2"/>
            <w:noWrap/>
            <w:hideMark/>
          </w:tcPr>
          <w:p w:rsidR="0054266C" w:rsidRPr="000A409F" w:rsidRDefault="0054266C" w:rsidP="009833E0">
            <w:pPr>
              <w:pStyle w:val="TableText"/>
            </w:pPr>
            <w:r w:rsidRPr="000A409F">
              <w:t>Center for Drug Evaluation &amp; Research</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CDG</w:t>
            </w:r>
          </w:p>
        </w:tc>
        <w:tc>
          <w:tcPr>
            <w:tcW w:w="8224" w:type="dxa"/>
            <w:shd w:val="clear" w:color="auto" w:fill="F2F2F2"/>
            <w:noWrap/>
            <w:hideMark/>
          </w:tcPr>
          <w:p w:rsidR="0054266C" w:rsidRPr="000A409F" w:rsidRDefault="0054266C" w:rsidP="009833E0">
            <w:pPr>
              <w:pStyle w:val="TableText"/>
            </w:pPr>
            <w:r w:rsidRPr="000A409F">
              <w:t>Coverage Determination Guidelines</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CEBM</w:t>
            </w:r>
          </w:p>
        </w:tc>
        <w:tc>
          <w:tcPr>
            <w:tcW w:w="8224" w:type="dxa"/>
            <w:shd w:val="clear" w:color="auto" w:fill="F2F2F2"/>
            <w:noWrap/>
            <w:hideMark/>
          </w:tcPr>
          <w:p w:rsidR="0054266C" w:rsidRPr="000A409F" w:rsidRDefault="0054266C" w:rsidP="009833E0">
            <w:pPr>
              <w:pStyle w:val="TableText"/>
            </w:pPr>
            <w:r w:rsidRPr="000A409F">
              <w:t>Center for Evidence-Based Medicine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CEO</w:t>
            </w:r>
          </w:p>
        </w:tc>
        <w:tc>
          <w:tcPr>
            <w:tcW w:w="8224" w:type="dxa"/>
            <w:shd w:val="clear" w:color="auto" w:fill="F2F2F2"/>
            <w:noWrap/>
            <w:hideMark/>
          </w:tcPr>
          <w:p w:rsidR="0054266C" w:rsidRPr="000A409F" w:rsidRDefault="0054266C" w:rsidP="009833E0">
            <w:pPr>
              <w:pStyle w:val="TableText"/>
            </w:pPr>
            <w:r w:rsidRPr="000A409F">
              <w:t>Chief Executive Officer</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CHIP</w:t>
            </w:r>
          </w:p>
        </w:tc>
        <w:tc>
          <w:tcPr>
            <w:tcW w:w="8224" w:type="dxa"/>
            <w:shd w:val="clear" w:color="auto" w:fill="F2F2F2"/>
            <w:noWrap/>
            <w:hideMark/>
          </w:tcPr>
          <w:p w:rsidR="0054266C" w:rsidRPr="000A409F" w:rsidRDefault="0054266C" w:rsidP="009833E0">
            <w:pPr>
              <w:pStyle w:val="TableText"/>
            </w:pPr>
            <w:r w:rsidRPr="000A409F">
              <w:t>Children’s Health Insurance Program</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CISC</w:t>
            </w:r>
          </w:p>
        </w:tc>
        <w:tc>
          <w:tcPr>
            <w:tcW w:w="8224" w:type="dxa"/>
            <w:shd w:val="clear" w:color="auto" w:fill="F2F2F2"/>
            <w:noWrap/>
            <w:hideMark/>
          </w:tcPr>
          <w:p w:rsidR="0054266C" w:rsidRPr="000A409F" w:rsidRDefault="0054266C" w:rsidP="009833E0">
            <w:pPr>
              <w:pStyle w:val="TableText"/>
            </w:pPr>
            <w:r w:rsidRPr="000A409F">
              <w:t>Children in Substitute Care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CM</w:t>
            </w:r>
          </w:p>
        </w:tc>
        <w:tc>
          <w:tcPr>
            <w:tcW w:w="8224" w:type="dxa"/>
            <w:shd w:val="clear" w:color="auto" w:fill="F2F2F2"/>
            <w:noWrap/>
            <w:hideMark/>
          </w:tcPr>
          <w:p w:rsidR="0054266C" w:rsidRPr="000A409F" w:rsidRDefault="0054266C" w:rsidP="009833E0">
            <w:pPr>
              <w:pStyle w:val="TableText"/>
            </w:pPr>
            <w:r w:rsidRPr="000A409F">
              <w:t>Case Management</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CMO</w:t>
            </w:r>
          </w:p>
        </w:tc>
        <w:tc>
          <w:tcPr>
            <w:tcW w:w="8224" w:type="dxa"/>
            <w:shd w:val="clear" w:color="auto" w:fill="F2F2F2"/>
            <w:noWrap/>
            <w:hideMark/>
          </w:tcPr>
          <w:p w:rsidR="0054266C" w:rsidRPr="000A409F" w:rsidRDefault="0054266C" w:rsidP="009833E0">
            <w:pPr>
              <w:pStyle w:val="TableText"/>
            </w:pPr>
            <w:r w:rsidRPr="000A409F">
              <w:t>Chief Medical Officer</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CMS</w:t>
            </w:r>
          </w:p>
        </w:tc>
        <w:tc>
          <w:tcPr>
            <w:tcW w:w="8224" w:type="dxa"/>
            <w:shd w:val="clear" w:color="auto" w:fill="F2F2F2"/>
            <w:noWrap/>
            <w:hideMark/>
          </w:tcPr>
          <w:p w:rsidR="0054266C" w:rsidRPr="000A409F" w:rsidRDefault="0054266C" w:rsidP="009833E0">
            <w:pPr>
              <w:pStyle w:val="TableText"/>
            </w:pPr>
            <w:r w:rsidRPr="000A409F">
              <w:t xml:space="preserve">Centers for Medicare &amp; Medicaid Services </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COB</w:t>
            </w:r>
          </w:p>
        </w:tc>
        <w:tc>
          <w:tcPr>
            <w:tcW w:w="8224" w:type="dxa"/>
            <w:shd w:val="clear" w:color="auto" w:fill="F2F2F2"/>
            <w:noWrap/>
            <w:hideMark/>
          </w:tcPr>
          <w:p w:rsidR="0054266C" w:rsidRPr="000A409F" w:rsidRDefault="0054266C" w:rsidP="009833E0">
            <w:pPr>
              <w:pStyle w:val="TableText"/>
            </w:pPr>
            <w:r w:rsidRPr="000A409F">
              <w:t>Coordination of Benefits</w:t>
            </w:r>
          </w:p>
        </w:tc>
      </w:tr>
      <w:tr w:rsidR="0054266C" w:rsidRPr="005206BB" w:rsidTr="009833E0">
        <w:trPr>
          <w:cantSplit/>
        </w:trPr>
        <w:tc>
          <w:tcPr>
            <w:tcW w:w="1745" w:type="dxa"/>
            <w:shd w:val="clear" w:color="auto" w:fill="F2F2F2"/>
            <w:noWrap/>
          </w:tcPr>
          <w:p w:rsidR="0054266C" w:rsidRPr="00114AA6" w:rsidRDefault="0054266C" w:rsidP="009833E0">
            <w:pPr>
              <w:pStyle w:val="TableText"/>
            </w:pPr>
            <w:r w:rsidRPr="00114AA6">
              <w:t>CoC</w:t>
            </w:r>
          </w:p>
        </w:tc>
        <w:tc>
          <w:tcPr>
            <w:tcW w:w="8224" w:type="dxa"/>
            <w:shd w:val="clear" w:color="auto" w:fill="F2F2F2"/>
            <w:noWrap/>
          </w:tcPr>
          <w:p w:rsidR="0054266C" w:rsidRPr="000A409F" w:rsidRDefault="0054266C" w:rsidP="009833E0">
            <w:pPr>
              <w:pStyle w:val="TableText"/>
            </w:pPr>
            <w:r>
              <w:t>Continuity of Care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Code</w:t>
            </w:r>
          </w:p>
        </w:tc>
        <w:tc>
          <w:tcPr>
            <w:tcW w:w="8224" w:type="dxa"/>
            <w:shd w:val="clear" w:color="auto" w:fill="F2F2F2"/>
            <w:noWrap/>
            <w:hideMark/>
          </w:tcPr>
          <w:p w:rsidR="0054266C" w:rsidRPr="000A409F" w:rsidRDefault="0054266C" w:rsidP="009833E0">
            <w:pPr>
              <w:pStyle w:val="TableText"/>
            </w:pPr>
            <w:r w:rsidRPr="000A409F">
              <w:t>Pennsylvania Code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COI</w:t>
            </w:r>
          </w:p>
        </w:tc>
        <w:tc>
          <w:tcPr>
            <w:tcW w:w="8224" w:type="dxa"/>
            <w:shd w:val="clear" w:color="auto" w:fill="F2F2F2"/>
            <w:noWrap/>
            <w:hideMark/>
          </w:tcPr>
          <w:p w:rsidR="0054266C" w:rsidRPr="000A409F" w:rsidRDefault="0054266C" w:rsidP="009833E0">
            <w:pPr>
              <w:pStyle w:val="TableText"/>
            </w:pPr>
            <w:r w:rsidRPr="000A409F">
              <w:t>Conflict of Interest</w:t>
            </w:r>
          </w:p>
        </w:tc>
      </w:tr>
      <w:tr w:rsidR="0054266C" w:rsidRPr="005206BB" w:rsidTr="009833E0">
        <w:trPr>
          <w:cantSplit/>
        </w:trPr>
        <w:tc>
          <w:tcPr>
            <w:tcW w:w="1745" w:type="dxa"/>
            <w:shd w:val="clear" w:color="auto" w:fill="F2F2F2"/>
            <w:noWrap/>
          </w:tcPr>
          <w:p w:rsidR="0054266C" w:rsidRPr="00114AA6" w:rsidRDefault="0054266C" w:rsidP="009833E0">
            <w:pPr>
              <w:pStyle w:val="TableText"/>
            </w:pPr>
            <w:r w:rsidRPr="00114AA6">
              <w:t>COLA</w:t>
            </w:r>
          </w:p>
        </w:tc>
        <w:tc>
          <w:tcPr>
            <w:tcW w:w="8224" w:type="dxa"/>
            <w:shd w:val="clear" w:color="auto" w:fill="F2F2F2"/>
            <w:noWrap/>
          </w:tcPr>
          <w:p w:rsidR="0054266C" w:rsidRPr="000A409F" w:rsidRDefault="0054266C" w:rsidP="009833E0">
            <w:pPr>
              <w:pStyle w:val="TableText"/>
            </w:pPr>
            <w:r>
              <w:t>Cost of Living Adjustment</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Commonwealth</w:t>
            </w:r>
          </w:p>
        </w:tc>
        <w:tc>
          <w:tcPr>
            <w:tcW w:w="8224" w:type="dxa"/>
            <w:shd w:val="clear" w:color="auto" w:fill="F2F2F2"/>
            <w:noWrap/>
            <w:hideMark/>
          </w:tcPr>
          <w:p w:rsidR="0054266C" w:rsidRPr="000A409F" w:rsidRDefault="0054266C" w:rsidP="009833E0">
            <w:pPr>
              <w:pStyle w:val="TableText"/>
            </w:pPr>
            <w:r w:rsidRPr="000A409F">
              <w:t>Commonwealth of Pennsylvania</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CPB</w:t>
            </w:r>
          </w:p>
        </w:tc>
        <w:tc>
          <w:tcPr>
            <w:tcW w:w="8224" w:type="dxa"/>
            <w:shd w:val="clear" w:color="auto" w:fill="F2F2F2"/>
            <w:noWrap/>
            <w:hideMark/>
          </w:tcPr>
          <w:p w:rsidR="0054266C" w:rsidRPr="000A409F" w:rsidRDefault="0054266C" w:rsidP="009833E0">
            <w:pPr>
              <w:pStyle w:val="TableText"/>
            </w:pPr>
            <w:r w:rsidRPr="000A409F">
              <w:t xml:space="preserve">Clinical Policy Bulletin </w:t>
            </w:r>
          </w:p>
        </w:tc>
      </w:tr>
      <w:tr w:rsidR="0054266C" w:rsidRPr="005206BB" w:rsidTr="009833E0">
        <w:trPr>
          <w:cantSplit/>
        </w:trPr>
        <w:tc>
          <w:tcPr>
            <w:tcW w:w="1745" w:type="dxa"/>
            <w:shd w:val="clear" w:color="auto" w:fill="F2F2F2"/>
            <w:noWrap/>
          </w:tcPr>
          <w:p w:rsidR="0054266C" w:rsidRPr="00114AA6" w:rsidRDefault="0054266C" w:rsidP="009833E0">
            <w:pPr>
              <w:pStyle w:val="TableText"/>
            </w:pPr>
            <w:r w:rsidRPr="00114AA6">
              <w:t>CPI</w:t>
            </w:r>
          </w:p>
        </w:tc>
        <w:tc>
          <w:tcPr>
            <w:tcW w:w="8224" w:type="dxa"/>
            <w:shd w:val="clear" w:color="auto" w:fill="F2F2F2"/>
            <w:noWrap/>
          </w:tcPr>
          <w:p w:rsidR="0054266C" w:rsidRPr="000A409F" w:rsidRDefault="0054266C" w:rsidP="009833E0">
            <w:pPr>
              <w:pStyle w:val="TableText"/>
            </w:pPr>
            <w:r>
              <w:t>Consumer Price Index</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CR</w:t>
            </w:r>
          </w:p>
        </w:tc>
        <w:tc>
          <w:tcPr>
            <w:tcW w:w="8224" w:type="dxa"/>
            <w:shd w:val="clear" w:color="auto" w:fill="F2F2F2"/>
            <w:noWrap/>
            <w:hideMark/>
          </w:tcPr>
          <w:p w:rsidR="0054266C" w:rsidRPr="000A409F" w:rsidRDefault="0054266C" w:rsidP="009833E0">
            <w:pPr>
              <w:pStyle w:val="TableText"/>
            </w:pPr>
            <w:r w:rsidRPr="000A409F">
              <w:t>Concurrent Review</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CRR</w:t>
            </w:r>
          </w:p>
        </w:tc>
        <w:tc>
          <w:tcPr>
            <w:tcW w:w="8224" w:type="dxa"/>
            <w:shd w:val="clear" w:color="auto" w:fill="F2F2F2"/>
            <w:noWrap/>
            <w:hideMark/>
          </w:tcPr>
          <w:p w:rsidR="0054266C" w:rsidRPr="000A409F" w:rsidRDefault="0054266C" w:rsidP="009833E0">
            <w:pPr>
              <w:pStyle w:val="TableText"/>
            </w:pPr>
            <w:r w:rsidRPr="000A409F">
              <w:t>Community Residential Rehabilitation</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CSP</w:t>
            </w:r>
          </w:p>
        </w:tc>
        <w:tc>
          <w:tcPr>
            <w:tcW w:w="8224" w:type="dxa"/>
            <w:shd w:val="clear" w:color="auto" w:fill="F2F2F2"/>
            <w:noWrap/>
            <w:hideMark/>
          </w:tcPr>
          <w:p w:rsidR="0054266C" w:rsidRPr="000A409F" w:rsidRDefault="0054266C" w:rsidP="009833E0">
            <w:pPr>
              <w:pStyle w:val="TableText"/>
            </w:pPr>
            <w:r w:rsidRPr="000A409F">
              <w:t>Community Support Program</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CSR</w:t>
            </w:r>
          </w:p>
        </w:tc>
        <w:tc>
          <w:tcPr>
            <w:tcW w:w="8224" w:type="dxa"/>
            <w:shd w:val="clear" w:color="auto" w:fill="F2F2F2"/>
            <w:noWrap/>
            <w:hideMark/>
          </w:tcPr>
          <w:p w:rsidR="0054266C" w:rsidRPr="000A409F" w:rsidRDefault="0054266C" w:rsidP="009833E0">
            <w:pPr>
              <w:pStyle w:val="TableText"/>
            </w:pPr>
            <w:r w:rsidRPr="000A409F">
              <w:t>Clinical Service Representative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CY</w:t>
            </w:r>
          </w:p>
        </w:tc>
        <w:tc>
          <w:tcPr>
            <w:tcW w:w="8224" w:type="dxa"/>
            <w:shd w:val="clear" w:color="auto" w:fill="F2F2F2"/>
            <w:noWrap/>
            <w:hideMark/>
          </w:tcPr>
          <w:p w:rsidR="0054266C" w:rsidRPr="000A409F" w:rsidRDefault="0054266C" w:rsidP="009833E0">
            <w:pPr>
              <w:pStyle w:val="TableText"/>
            </w:pPr>
            <w:r w:rsidRPr="000A409F">
              <w:t>Calendar Year</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D&amp;A</w:t>
            </w:r>
          </w:p>
        </w:tc>
        <w:tc>
          <w:tcPr>
            <w:tcW w:w="8224" w:type="dxa"/>
            <w:shd w:val="clear" w:color="auto" w:fill="F2F2F2"/>
            <w:noWrap/>
            <w:hideMark/>
          </w:tcPr>
          <w:p w:rsidR="0054266C" w:rsidRPr="000A409F" w:rsidRDefault="0054266C" w:rsidP="009833E0">
            <w:pPr>
              <w:pStyle w:val="TableText"/>
            </w:pPr>
            <w:r w:rsidRPr="000A409F">
              <w:t>Drug &amp; Alcohol</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D/C</w:t>
            </w:r>
          </w:p>
        </w:tc>
        <w:tc>
          <w:tcPr>
            <w:tcW w:w="8224" w:type="dxa"/>
            <w:shd w:val="clear" w:color="auto" w:fill="F2F2F2"/>
            <w:noWrap/>
            <w:hideMark/>
          </w:tcPr>
          <w:p w:rsidR="0054266C" w:rsidRPr="000A409F" w:rsidRDefault="0054266C" w:rsidP="009833E0">
            <w:pPr>
              <w:pStyle w:val="TableText"/>
            </w:pPr>
            <w:r w:rsidRPr="000A409F">
              <w:t>Discharge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DAS</w:t>
            </w:r>
          </w:p>
        </w:tc>
        <w:tc>
          <w:tcPr>
            <w:tcW w:w="8224" w:type="dxa"/>
            <w:shd w:val="clear" w:color="auto" w:fill="F2F2F2"/>
            <w:noWrap/>
            <w:hideMark/>
          </w:tcPr>
          <w:p w:rsidR="0054266C" w:rsidRPr="000A409F" w:rsidRDefault="0054266C" w:rsidP="009833E0">
            <w:pPr>
              <w:pStyle w:val="TableText"/>
            </w:pPr>
            <w:r w:rsidRPr="000A409F">
              <w:t>Diversion and Acute Stabilization</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DDAP</w:t>
            </w:r>
          </w:p>
        </w:tc>
        <w:tc>
          <w:tcPr>
            <w:tcW w:w="8224" w:type="dxa"/>
            <w:shd w:val="clear" w:color="auto" w:fill="F2F2F2"/>
            <w:noWrap/>
            <w:hideMark/>
          </w:tcPr>
          <w:p w:rsidR="0054266C" w:rsidRPr="000A409F" w:rsidRDefault="0054266C" w:rsidP="009833E0">
            <w:pPr>
              <w:pStyle w:val="TableText"/>
            </w:pPr>
            <w:r w:rsidRPr="000A409F">
              <w:t>Department of Drug and Alcohol Programs</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DDTT</w:t>
            </w:r>
          </w:p>
        </w:tc>
        <w:tc>
          <w:tcPr>
            <w:tcW w:w="8224" w:type="dxa"/>
            <w:shd w:val="clear" w:color="auto" w:fill="F2F2F2"/>
            <w:noWrap/>
            <w:hideMark/>
          </w:tcPr>
          <w:p w:rsidR="0054266C" w:rsidRPr="000A409F" w:rsidRDefault="0054266C" w:rsidP="009833E0">
            <w:pPr>
              <w:pStyle w:val="TableText"/>
            </w:pPr>
            <w:r w:rsidRPr="000A409F">
              <w:t>Dually Diagnosed Treatment Team</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DESI</w:t>
            </w:r>
          </w:p>
        </w:tc>
        <w:tc>
          <w:tcPr>
            <w:tcW w:w="8224" w:type="dxa"/>
            <w:shd w:val="clear" w:color="auto" w:fill="F2F2F2"/>
            <w:noWrap/>
            <w:hideMark/>
          </w:tcPr>
          <w:p w:rsidR="0054266C" w:rsidRPr="000A409F" w:rsidRDefault="0054266C" w:rsidP="009833E0">
            <w:pPr>
              <w:pStyle w:val="TableText"/>
            </w:pPr>
            <w:r w:rsidRPr="000A409F">
              <w:t xml:space="preserve">Drug Efficacy Study Implementation </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DHS</w:t>
            </w:r>
          </w:p>
        </w:tc>
        <w:tc>
          <w:tcPr>
            <w:tcW w:w="8224" w:type="dxa"/>
            <w:shd w:val="clear" w:color="auto" w:fill="F2F2F2"/>
            <w:noWrap/>
            <w:hideMark/>
          </w:tcPr>
          <w:p w:rsidR="0054266C" w:rsidRPr="000A409F" w:rsidRDefault="0054266C" w:rsidP="009833E0">
            <w:pPr>
              <w:pStyle w:val="TableText"/>
            </w:pPr>
            <w:r w:rsidRPr="000A409F">
              <w:t>Department of Human Services</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DME</w:t>
            </w:r>
          </w:p>
        </w:tc>
        <w:tc>
          <w:tcPr>
            <w:tcW w:w="8224" w:type="dxa"/>
            <w:shd w:val="clear" w:color="auto" w:fill="F2F2F2"/>
            <w:noWrap/>
            <w:hideMark/>
          </w:tcPr>
          <w:p w:rsidR="0054266C" w:rsidRPr="000A409F" w:rsidRDefault="0054266C" w:rsidP="009833E0">
            <w:pPr>
              <w:pStyle w:val="TableText"/>
            </w:pPr>
            <w:r w:rsidRPr="000A409F">
              <w:t>Durable Medical Equipment</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DOH</w:t>
            </w:r>
          </w:p>
        </w:tc>
        <w:tc>
          <w:tcPr>
            <w:tcW w:w="8224" w:type="dxa"/>
            <w:shd w:val="clear" w:color="auto" w:fill="F2F2F2"/>
            <w:noWrap/>
            <w:hideMark/>
          </w:tcPr>
          <w:p w:rsidR="0054266C" w:rsidRPr="000A409F" w:rsidRDefault="0054266C" w:rsidP="009833E0">
            <w:pPr>
              <w:pStyle w:val="TableText"/>
            </w:pPr>
            <w:r w:rsidRPr="000A409F">
              <w:t>Department of Health</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DSM</w:t>
            </w:r>
          </w:p>
        </w:tc>
        <w:tc>
          <w:tcPr>
            <w:tcW w:w="8224" w:type="dxa"/>
            <w:shd w:val="clear" w:color="auto" w:fill="F2F2F2"/>
            <w:noWrap/>
            <w:hideMark/>
          </w:tcPr>
          <w:p w:rsidR="0054266C" w:rsidRPr="000A409F" w:rsidRDefault="0054266C" w:rsidP="009833E0">
            <w:pPr>
              <w:pStyle w:val="TableText"/>
            </w:pPr>
            <w:r w:rsidRPr="000A409F">
              <w:t>Diagnostic and Statistical Manual</w:t>
            </w:r>
          </w:p>
        </w:tc>
      </w:tr>
      <w:tr w:rsidR="0054266C" w:rsidRPr="005206BB" w:rsidTr="009833E0">
        <w:trPr>
          <w:cantSplit/>
        </w:trPr>
        <w:tc>
          <w:tcPr>
            <w:tcW w:w="1745" w:type="dxa"/>
            <w:shd w:val="clear" w:color="auto" w:fill="F2F2F2"/>
            <w:noWrap/>
          </w:tcPr>
          <w:p w:rsidR="0054266C" w:rsidRPr="00114AA6" w:rsidRDefault="0054266C" w:rsidP="009833E0">
            <w:pPr>
              <w:pStyle w:val="TableText"/>
            </w:pPr>
            <w:r w:rsidRPr="008D3877">
              <w:t>DUR</w:t>
            </w:r>
          </w:p>
        </w:tc>
        <w:tc>
          <w:tcPr>
            <w:tcW w:w="8224" w:type="dxa"/>
            <w:shd w:val="clear" w:color="auto" w:fill="F2F2F2"/>
            <w:noWrap/>
          </w:tcPr>
          <w:p w:rsidR="0054266C" w:rsidRPr="000A409F" w:rsidRDefault="0054266C" w:rsidP="009833E0">
            <w:pPr>
              <w:pStyle w:val="TableText"/>
            </w:pPr>
            <w:r w:rsidRPr="008D3877">
              <w:t>Drug Utilization Review</w:t>
            </w:r>
          </w:p>
        </w:tc>
      </w:tr>
      <w:tr w:rsidR="0054266C" w:rsidRPr="005206BB" w:rsidTr="009833E0">
        <w:trPr>
          <w:cantSplit/>
        </w:trPr>
        <w:tc>
          <w:tcPr>
            <w:tcW w:w="1745" w:type="dxa"/>
            <w:shd w:val="clear" w:color="auto" w:fill="F2F2F2"/>
            <w:noWrap/>
          </w:tcPr>
          <w:p w:rsidR="0054266C" w:rsidRPr="00114AA6" w:rsidRDefault="0054266C" w:rsidP="009833E0">
            <w:pPr>
              <w:pStyle w:val="TableText"/>
            </w:pPr>
            <w:r w:rsidRPr="008D3877">
              <w:t>Dx</w:t>
            </w:r>
          </w:p>
        </w:tc>
        <w:tc>
          <w:tcPr>
            <w:tcW w:w="8224" w:type="dxa"/>
            <w:shd w:val="clear" w:color="auto" w:fill="F2F2F2"/>
            <w:noWrap/>
          </w:tcPr>
          <w:p w:rsidR="0054266C" w:rsidRPr="000A409F" w:rsidRDefault="0054266C" w:rsidP="009833E0">
            <w:pPr>
              <w:pStyle w:val="TableText"/>
            </w:pPr>
            <w:r w:rsidRPr="008D3877">
              <w:t>Diagnosis</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EAC</w:t>
            </w:r>
          </w:p>
        </w:tc>
        <w:tc>
          <w:tcPr>
            <w:tcW w:w="8224" w:type="dxa"/>
            <w:shd w:val="clear" w:color="auto" w:fill="F2F2F2"/>
            <w:noWrap/>
            <w:hideMark/>
          </w:tcPr>
          <w:p w:rsidR="0054266C" w:rsidRPr="000A409F" w:rsidRDefault="0054266C" w:rsidP="009833E0">
            <w:pPr>
              <w:pStyle w:val="TableText"/>
            </w:pPr>
            <w:r w:rsidRPr="000A409F">
              <w:t>Extended Acute Care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EBP</w:t>
            </w:r>
          </w:p>
        </w:tc>
        <w:tc>
          <w:tcPr>
            <w:tcW w:w="8224" w:type="dxa"/>
            <w:shd w:val="clear" w:color="auto" w:fill="F2F2F2"/>
            <w:noWrap/>
            <w:hideMark/>
          </w:tcPr>
          <w:p w:rsidR="0054266C" w:rsidRPr="000A409F" w:rsidRDefault="0054266C" w:rsidP="009833E0">
            <w:pPr>
              <w:pStyle w:val="TableText"/>
            </w:pPr>
            <w:r w:rsidRPr="000A409F">
              <w:t>Evidence-Based Practice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ECT</w:t>
            </w:r>
          </w:p>
        </w:tc>
        <w:tc>
          <w:tcPr>
            <w:tcW w:w="8224" w:type="dxa"/>
            <w:shd w:val="clear" w:color="auto" w:fill="F2F2F2"/>
            <w:noWrap/>
            <w:hideMark/>
          </w:tcPr>
          <w:p w:rsidR="0054266C" w:rsidRPr="000A409F" w:rsidRDefault="0054266C" w:rsidP="009833E0">
            <w:pPr>
              <w:pStyle w:val="TableText"/>
            </w:pPr>
            <w:r w:rsidRPr="000A409F">
              <w:t xml:space="preserve">Electroconvulsive Therapy </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ED</w:t>
            </w:r>
          </w:p>
        </w:tc>
        <w:tc>
          <w:tcPr>
            <w:tcW w:w="8224" w:type="dxa"/>
            <w:shd w:val="clear" w:color="auto" w:fill="F2F2F2"/>
            <w:noWrap/>
            <w:hideMark/>
          </w:tcPr>
          <w:p w:rsidR="0054266C" w:rsidRPr="000A409F" w:rsidRDefault="0054266C" w:rsidP="009833E0">
            <w:pPr>
              <w:pStyle w:val="TableText"/>
            </w:pPr>
            <w:r w:rsidRPr="000A409F">
              <w:t>Emergency Department</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EMTALA</w:t>
            </w:r>
          </w:p>
        </w:tc>
        <w:tc>
          <w:tcPr>
            <w:tcW w:w="8224" w:type="dxa"/>
            <w:shd w:val="clear" w:color="auto" w:fill="F2F2F2"/>
            <w:noWrap/>
            <w:hideMark/>
          </w:tcPr>
          <w:p w:rsidR="0054266C" w:rsidRPr="000A409F" w:rsidRDefault="0054266C" w:rsidP="009833E0">
            <w:pPr>
              <w:pStyle w:val="TableText"/>
            </w:pPr>
            <w:r w:rsidRPr="000A409F">
              <w:t>Emergency Medical Treatment and Labor Act</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EPSDT</w:t>
            </w:r>
          </w:p>
        </w:tc>
        <w:tc>
          <w:tcPr>
            <w:tcW w:w="8224" w:type="dxa"/>
            <w:shd w:val="clear" w:color="auto" w:fill="F2F2F2"/>
            <w:noWrap/>
            <w:hideMark/>
          </w:tcPr>
          <w:p w:rsidR="0054266C" w:rsidRPr="000A409F" w:rsidRDefault="0054266C" w:rsidP="009833E0">
            <w:pPr>
              <w:pStyle w:val="TableText"/>
            </w:pPr>
            <w:r w:rsidRPr="000A409F">
              <w:t xml:space="preserve">Early and Periodic Screening, Diagnosis and Treatment </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EVS</w:t>
            </w:r>
          </w:p>
        </w:tc>
        <w:tc>
          <w:tcPr>
            <w:tcW w:w="8224" w:type="dxa"/>
            <w:shd w:val="clear" w:color="auto" w:fill="F2F2F2"/>
            <w:noWrap/>
            <w:hideMark/>
          </w:tcPr>
          <w:p w:rsidR="0054266C" w:rsidRPr="000A409F" w:rsidRDefault="0054266C" w:rsidP="009833E0">
            <w:pPr>
              <w:pStyle w:val="TableText"/>
            </w:pPr>
            <w:r w:rsidRPr="000A409F">
              <w:t>Eligibility Verification System</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FBMHS</w:t>
            </w:r>
          </w:p>
        </w:tc>
        <w:tc>
          <w:tcPr>
            <w:tcW w:w="8224" w:type="dxa"/>
            <w:shd w:val="clear" w:color="auto" w:fill="F2F2F2"/>
            <w:noWrap/>
            <w:hideMark/>
          </w:tcPr>
          <w:p w:rsidR="0054266C" w:rsidRPr="000A409F" w:rsidRDefault="0054266C" w:rsidP="009833E0">
            <w:pPr>
              <w:pStyle w:val="TableText"/>
            </w:pPr>
            <w:r w:rsidRPr="000A409F">
              <w:t>Family Based Mental Health Services</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FDA</w:t>
            </w:r>
          </w:p>
        </w:tc>
        <w:tc>
          <w:tcPr>
            <w:tcW w:w="8224" w:type="dxa"/>
            <w:shd w:val="clear" w:color="auto" w:fill="F2F2F2"/>
            <w:noWrap/>
            <w:hideMark/>
          </w:tcPr>
          <w:p w:rsidR="0054266C" w:rsidRPr="000A409F" w:rsidRDefault="0054266C" w:rsidP="009833E0">
            <w:pPr>
              <w:pStyle w:val="TableText"/>
            </w:pPr>
            <w:r w:rsidRPr="000A409F">
              <w:t>Food and Drug Administration</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FFS</w:t>
            </w:r>
          </w:p>
        </w:tc>
        <w:tc>
          <w:tcPr>
            <w:tcW w:w="8224" w:type="dxa"/>
            <w:shd w:val="clear" w:color="auto" w:fill="F2F2F2"/>
            <w:noWrap/>
            <w:hideMark/>
          </w:tcPr>
          <w:p w:rsidR="0054266C" w:rsidRPr="000A409F" w:rsidRDefault="0054266C" w:rsidP="009833E0">
            <w:pPr>
              <w:pStyle w:val="TableText"/>
            </w:pPr>
            <w:r w:rsidRPr="000A409F">
              <w:t>Fee-for-Service</w:t>
            </w:r>
          </w:p>
        </w:tc>
      </w:tr>
      <w:tr w:rsidR="0054266C" w:rsidRPr="005206BB" w:rsidTr="009833E0">
        <w:trPr>
          <w:cantSplit/>
        </w:trPr>
        <w:tc>
          <w:tcPr>
            <w:tcW w:w="1745" w:type="dxa"/>
            <w:shd w:val="clear" w:color="auto" w:fill="F2F2F2"/>
            <w:noWrap/>
          </w:tcPr>
          <w:p w:rsidR="0054266C" w:rsidRPr="00114AA6" w:rsidRDefault="0054266C" w:rsidP="009833E0">
            <w:pPr>
              <w:pStyle w:val="TableText"/>
            </w:pPr>
            <w:r>
              <w:t>FIP</w:t>
            </w:r>
          </w:p>
        </w:tc>
        <w:tc>
          <w:tcPr>
            <w:tcW w:w="8224" w:type="dxa"/>
            <w:shd w:val="clear" w:color="auto" w:fill="F2F2F2"/>
            <w:noWrap/>
          </w:tcPr>
          <w:p w:rsidR="0054266C" w:rsidRPr="000A409F" w:rsidRDefault="0054266C" w:rsidP="009833E0">
            <w:pPr>
              <w:pStyle w:val="TableText"/>
            </w:pPr>
            <w:r>
              <w:t>Facility Incentive Program</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FQHC</w:t>
            </w:r>
          </w:p>
        </w:tc>
        <w:tc>
          <w:tcPr>
            <w:tcW w:w="8224" w:type="dxa"/>
            <w:shd w:val="clear" w:color="auto" w:fill="F2F2F2"/>
            <w:noWrap/>
            <w:hideMark/>
          </w:tcPr>
          <w:p w:rsidR="0054266C" w:rsidRPr="000A409F" w:rsidRDefault="0054266C" w:rsidP="009833E0">
            <w:pPr>
              <w:pStyle w:val="TableText"/>
            </w:pPr>
            <w:r w:rsidRPr="000A409F">
              <w:t>Federally Qualified Health Center</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FR</w:t>
            </w:r>
          </w:p>
        </w:tc>
        <w:tc>
          <w:tcPr>
            <w:tcW w:w="8224" w:type="dxa"/>
            <w:shd w:val="clear" w:color="auto" w:fill="F2F2F2"/>
            <w:noWrap/>
            <w:hideMark/>
          </w:tcPr>
          <w:p w:rsidR="0054266C" w:rsidRPr="000A409F" w:rsidRDefault="0054266C" w:rsidP="009833E0">
            <w:pPr>
              <w:pStyle w:val="TableText"/>
            </w:pPr>
            <w:r w:rsidRPr="000A409F">
              <w:t>Financial Requirement</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FS</w:t>
            </w:r>
          </w:p>
        </w:tc>
        <w:tc>
          <w:tcPr>
            <w:tcW w:w="8224" w:type="dxa"/>
            <w:shd w:val="clear" w:color="auto" w:fill="F2F2F2"/>
            <w:noWrap/>
            <w:hideMark/>
          </w:tcPr>
          <w:p w:rsidR="0054266C" w:rsidRPr="000A409F" w:rsidRDefault="0054266C" w:rsidP="009833E0">
            <w:pPr>
              <w:pStyle w:val="TableText"/>
            </w:pPr>
            <w:r w:rsidRPr="000A409F">
              <w:t>Fee Schedule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FWA</w:t>
            </w:r>
          </w:p>
        </w:tc>
        <w:tc>
          <w:tcPr>
            <w:tcW w:w="8224" w:type="dxa"/>
            <w:shd w:val="clear" w:color="auto" w:fill="F2F2F2"/>
            <w:noWrap/>
            <w:hideMark/>
          </w:tcPr>
          <w:p w:rsidR="0054266C" w:rsidRPr="000A409F" w:rsidRDefault="0054266C" w:rsidP="009833E0">
            <w:pPr>
              <w:pStyle w:val="TableText"/>
            </w:pPr>
            <w:r w:rsidRPr="000A409F">
              <w:t>Fraud, Waste and Abuse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GDR</w:t>
            </w:r>
          </w:p>
        </w:tc>
        <w:tc>
          <w:tcPr>
            <w:tcW w:w="8224" w:type="dxa"/>
            <w:shd w:val="clear" w:color="auto" w:fill="F2F2F2"/>
            <w:noWrap/>
            <w:hideMark/>
          </w:tcPr>
          <w:p w:rsidR="0054266C" w:rsidRPr="000A409F" w:rsidRDefault="0054266C" w:rsidP="009833E0">
            <w:pPr>
              <w:pStyle w:val="TableText"/>
            </w:pPr>
            <w:r w:rsidRPr="000A409F">
              <w:t>Generic Dispensing Rate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HCBS</w:t>
            </w:r>
          </w:p>
        </w:tc>
        <w:tc>
          <w:tcPr>
            <w:tcW w:w="8224" w:type="dxa"/>
            <w:shd w:val="clear" w:color="auto" w:fill="F2F2F2"/>
            <w:noWrap/>
            <w:hideMark/>
          </w:tcPr>
          <w:p w:rsidR="0054266C" w:rsidRPr="000A409F" w:rsidRDefault="0054266C" w:rsidP="009833E0">
            <w:pPr>
              <w:pStyle w:val="TableText"/>
            </w:pPr>
            <w:r w:rsidRPr="000A409F">
              <w:t>Home- and Community-Based Services</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HCBW</w:t>
            </w:r>
          </w:p>
        </w:tc>
        <w:tc>
          <w:tcPr>
            <w:tcW w:w="8224" w:type="dxa"/>
            <w:shd w:val="clear" w:color="auto" w:fill="F2F2F2"/>
            <w:noWrap/>
            <w:hideMark/>
          </w:tcPr>
          <w:p w:rsidR="0054266C" w:rsidRPr="000A409F" w:rsidRDefault="0054266C" w:rsidP="009833E0">
            <w:pPr>
              <w:pStyle w:val="TableText"/>
            </w:pPr>
            <w:r w:rsidRPr="000A409F">
              <w:t xml:space="preserve">Home and Community-Based Waiver </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HDE</w:t>
            </w:r>
          </w:p>
        </w:tc>
        <w:tc>
          <w:tcPr>
            <w:tcW w:w="8224" w:type="dxa"/>
            <w:shd w:val="clear" w:color="auto" w:fill="F2F2F2"/>
            <w:noWrap/>
            <w:hideMark/>
          </w:tcPr>
          <w:p w:rsidR="0054266C" w:rsidRPr="000A409F" w:rsidRDefault="0054266C" w:rsidP="009833E0">
            <w:pPr>
              <w:pStyle w:val="TableText"/>
            </w:pPr>
            <w:r w:rsidRPr="000A409F">
              <w:t xml:space="preserve">Humanitarian Device Exemption </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HPP</w:t>
            </w:r>
          </w:p>
        </w:tc>
        <w:tc>
          <w:tcPr>
            <w:tcW w:w="8224" w:type="dxa"/>
            <w:shd w:val="clear" w:color="auto" w:fill="F2F2F2"/>
            <w:noWrap/>
            <w:hideMark/>
          </w:tcPr>
          <w:p w:rsidR="0054266C" w:rsidRPr="000A409F" w:rsidRDefault="0054266C" w:rsidP="009833E0">
            <w:pPr>
              <w:pStyle w:val="TableText"/>
            </w:pPr>
            <w:r w:rsidRPr="000A409F">
              <w:t>Health Partners Plans</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ICD-10-CM</w:t>
            </w:r>
          </w:p>
        </w:tc>
        <w:tc>
          <w:tcPr>
            <w:tcW w:w="8224" w:type="dxa"/>
            <w:shd w:val="clear" w:color="auto" w:fill="F2F2F2"/>
            <w:noWrap/>
            <w:hideMark/>
          </w:tcPr>
          <w:p w:rsidR="0054266C" w:rsidRPr="000A409F" w:rsidRDefault="0054266C" w:rsidP="009833E0">
            <w:pPr>
              <w:pStyle w:val="TableText"/>
            </w:pPr>
            <w:r w:rsidRPr="000A409F">
              <w:t>International Classification of Diseases</w:t>
            </w:r>
            <w:r>
              <w:t>, Tenth Revision, Clinical Modification</w:t>
            </w:r>
          </w:p>
        </w:tc>
      </w:tr>
      <w:tr w:rsidR="0054266C" w:rsidRPr="005206BB" w:rsidTr="009833E0">
        <w:trPr>
          <w:cantSplit/>
        </w:trPr>
        <w:tc>
          <w:tcPr>
            <w:tcW w:w="1745" w:type="dxa"/>
            <w:shd w:val="clear" w:color="auto" w:fill="F2F2F2"/>
            <w:noWrap/>
          </w:tcPr>
          <w:p w:rsidR="0054266C" w:rsidRPr="00114AA6" w:rsidRDefault="0054266C" w:rsidP="009833E0">
            <w:pPr>
              <w:pStyle w:val="TableText"/>
            </w:pPr>
            <w:r w:rsidRPr="00114AA6">
              <w:t>ICPC</w:t>
            </w:r>
          </w:p>
        </w:tc>
        <w:tc>
          <w:tcPr>
            <w:tcW w:w="8224" w:type="dxa"/>
            <w:shd w:val="clear" w:color="auto" w:fill="F2F2F2"/>
            <w:noWrap/>
          </w:tcPr>
          <w:p w:rsidR="0054266C" w:rsidRPr="000A409F" w:rsidRDefault="0054266C" w:rsidP="009833E0">
            <w:pPr>
              <w:pStyle w:val="TableText"/>
            </w:pPr>
            <w:r w:rsidRPr="000A409F">
              <w:t>Interstate Compact on the Placement of Children</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ICT</w:t>
            </w:r>
          </w:p>
        </w:tc>
        <w:tc>
          <w:tcPr>
            <w:tcW w:w="8224" w:type="dxa"/>
            <w:shd w:val="clear" w:color="auto" w:fill="F2F2F2"/>
            <w:noWrap/>
            <w:hideMark/>
          </w:tcPr>
          <w:p w:rsidR="0054266C" w:rsidRPr="000A409F" w:rsidRDefault="0054266C" w:rsidP="009833E0">
            <w:pPr>
              <w:pStyle w:val="TableText"/>
            </w:pPr>
            <w:r w:rsidRPr="000A409F">
              <w:t>Interdisciplinary Care Team</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IDD</w:t>
            </w:r>
          </w:p>
        </w:tc>
        <w:tc>
          <w:tcPr>
            <w:tcW w:w="8224" w:type="dxa"/>
            <w:shd w:val="clear" w:color="auto" w:fill="F2F2F2"/>
            <w:noWrap/>
            <w:hideMark/>
          </w:tcPr>
          <w:p w:rsidR="0054266C" w:rsidRPr="000A409F" w:rsidRDefault="0054266C" w:rsidP="009833E0">
            <w:pPr>
              <w:pStyle w:val="TableText"/>
            </w:pPr>
            <w:r w:rsidRPr="000A409F">
              <w:t xml:space="preserve">Intellectual and Developmental Disabilities </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INN</w:t>
            </w:r>
          </w:p>
        </w:tc>
        <w:tc>
          <w:tcPr>
            <w:tcW w:w="8224" w:type="dxa"/>
            <w:shd w:val="clear" w:color="auto" w:fill="F2F2F2"/>
            <w:noWrap/>
            <w:hideMark/>
          </w:tcPr>
          <w:p w:rsidR="0054266C" w:rsidRPr="000A409F" w:rsidRDefault="0054266C" w:rsidP="009833E0">
            <w:pPr>
              <w:pStyle w:val="TableText"/>
            </w:pPr>
            <w:r w:rsidRPr="000A409F">
              <w:t>In-Network</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IP</w:t>
            </w:r>
          </w:p>
        </w:tc>
        <w:tc>
          <w:tcPr>
            <w:tcW w:w="8224" w:type="dxa"/>
            <w:shd w:val="clear" w:color="auto" w:fill="F2F2F2"/>
            <w:noWrap/>
            <w:hideMark/>
          </w:tcPr>
          <w:p w:rsidR="0054266C" w:rsidRPr="000A409F" w:rsidRDefault="0054266C" w:rsidP="009833E0">
            <w:pPr>
              <w:pStyle w:val="TableText"/>
            </w:pPr>
            <w:r w:rsidRPr="000A409F">
              <w:t>Inpatient</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IRR</w:t>
            </w:r>
          </w:p>
        </w:tc>
        <w:tc>
          <w:tcPr>
            <w:tcW w:w="8224" w:type="dxa"/>
            <w:shd w:val="clear" w:color="auto" w:fill="F2F2F2"/>
            <w:noWrap/>
            <w:hideMark/>
          </w:tcPr>
          <w:p w:rsidR="0054266C" w:rsidRPr="000A409F" w:rsidRDefault="0054266C" w:rsidP="009833E0">
            <w:pPr>
              <w:pStyle w:val="TableText"/>
            </w:pPr>
            <w:r w:rsidRPr="000A409F">
              <w:t>Inter-Rater Reliability</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ISPT</w:t>
            </w:r>
          </w:p>
        </w:tc>
        <w:tc>
          <w:tcPr>
            <w:tcW w:w="8224" w:type="dxa"/>
            <w:shd w:val="clear" w:color="auto" w:fill="F2F2F2"/>
            <w:noWrap/>
            <w:hideMark/>
          </w:tcPr>
          <w:p w:rsidR="0054266C" w:rsidRPr="000A409F" w:rsidRDefault="0054266C" w:rsidP="009833E0">
            <w:pPr>
              <w:pStyle w:val="TableText"/>
            </w:pPr>
            <w:r w:rsidRPr="000A409F">
              <w:t>Interagency Service Planning Team</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JCAHO</w:t>
            </w:r>
          </w:p>
        </w:tc>
        <w:tc>
          <w:tcPr>
            <w:tcW w:w="8224" w:type="dxa"/>
            <w:shd w:val="clear" w:color="auto" w:fill="F2F2F2"/>
            <w:noWrap/>
            <w:hideMark/>
          </w:tcPr>
          <w:p w:rsidR="0054266C" w:rsidRPr="000A409F" w:rsidRDefault="0054266C" w:rsidP="009833E0">
            <w:pPr>
              <w:pStyle w:val="TableText"/>
            </w:pPr>
            <w:r w:rsidRPr="000A409F">
              <w:t>Joint Commission on Accreditation of Healthcare Organizations</w:t>
            </w:r>
          </w:p>
        </w:tc>
      </w:tr>
      <w:tr w:rsidR="0054266C" w:rsidRPr="005206BB" w:rsidTr="009833E0">
        <w:trPr>
          <w:cantSplit/>
        </w:trPr>
        <w:tc>
          <w:tcPr>
            <w:tcW w:w="1745" w:type="dxa"/>
            <w:shd w:val="clear" w:color="auto" w:fill="F2F2F2"/>
            <w:noWrap/>
          </w:tcPr>
          <w:p w:rsidR="0054266C" w:rsidRPr="00114AA6" w:rsidRDefault="0054266C" w:rsidP="009833E0">
            <w:pPr>
              <w:pStyle w:val="TableText"/>
            </w:pPr>
            <w:r w:rsidRPr="00114AA6">
              <w:t>KF</w:t>
            </w:r>
          </w:p>
        </w:tc>
        <w:tc>
          <w:tcPr>
            <w:tcW w:w="8224" w:type="dxa"/>
            <w:shd w:val="clear" w:color="auto" w:fill="F2F2F2"/>
            <w:noWrap/>
          </w:tcPr>
          <w:p w:rsidR="0054266C" w:rsidRPr="000A409F" w:rsidRDefault="0054266C" w:rsidP="009833E0">
            <w:pPr>
              <w:pStyle w:val="TableText"/>
            </w:pPr>
            <w:r>
              <w:t>Keystone First</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LOB</w:t>
            </w:r>
          </w:p>
        </w:tc>
        <w:tc>
          <w:tcPr>
            <w:tcW w:w="8224" w:type="dxa"/>
            <w:shd w:val="clear" w:color="auto" w:fill="F2F2F2"/>
            <w:noWrap/>
            <w:hideMark/>
          </w:tcPr>
          <w:p w:rsidR="0054266C" w:rsidRPr="000A409F" w:rsidRDefault="0054266C" w:rsidP="009833E0">
            <w:pPr>
              <w:pStyle w:val="TableText"/>
            </w:pPr>
            <w:r w:rsidRPr="000A409F">
              <w:t>Line of Business</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LOC</w:t>
            </w:r>
          </w:p>
        </w:tc>
        <w:tc>
          <w:tcPr>
            <w:tcW w:w="8224" w:type="dxa"/>
            <w:shd w:val="clear" w:color="auto" w:fill="F2F2F2"/>
            <w:noWrap/>
            <w:hideMark/>
          </w:tcPr>
          <w:p w:rsidR="0054266C" w:rsidRPr="000A409F" w:rsidRDefault="0054266C" w:rsidP="009833E0">
            <w:pPr>
              <w:pStyle w:val="TableText"/>
            </w:pPr>
            <w:r w:rsidRPr="000A409F">
              <w:t>Level of Care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LOS</w:t>
            </w:r>
          </w:p>
        </w:tc>
        <w:tc>
          <w:tcPr>
            <w:tcW w:w="8224" w:type="dxa"/>
            <w:shd w:val="clear" w:color="auto" w:fill="F2F2F2"/>
            <w:noWrap/>
            <w:hideMark/>
          </w:tcPr>
          <w:p w:rsidR="0054266C" w:rsidRPr="000A409F" w:rsidRDefault="0054266C" w:rsidP="009833E0">
            <w:pPr>
              <w:pStyle w:val="TableText"/>
            </w:pPr>
            <w:r w:rsidRPr="000A409F">
              <w:t>Length of Stay</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LTAC</w:t>
            </w:r>
          </w:p>
        </w:tc>
        <w:tc>
          <w:tcPr>
            <w:tcW w:w="8224" w:type="dxa"/>
            <w:shd w:val="clear" w:color="auto" w:fill="F2F2F2"/>
            <w:noWrap/>
            <w:hideMark/>
          </w:tcPr>
          <w:p w:rsidR="0054266C" w:rsidRPr="000A409F" w:rsidRDefault="0054266C" w:rsidP="009833E0">
            <w:pPr>
              <w:pStyle w:val="TableText"/>
            </w:pPr>
            <w:r w:rsidRPr="000A409F">
              <w:t>Long-Term Adult Care</w:t>
            </w:r>
          </w:p>
        </w:tc>
      </w:tr>
      <w:tr w:rsidR="0054266C" w:rsidRPr="005206BB" w:rsidTr="009833E0">
        <w:trPr>
          <w:cantSplit/>
        </w:trPr>
        <w:tc>
          <w:tcPr>
            <w:tcW w:w="1745" w:type="dxa"/>
            <w:shd w:val="clear" w:color="auto" w:fill="F2F2F2"/>
            <w:noWrap/>
          </w:tcPr>
          <w:p w:rsidR="0054266C" w:rsidRPr="00114AA6" w:rsidRDefault="0054266C" w:rsidP="009833E0">
            <w:pPr>
              <w:pStyle w:val="TableText"/>
            </w:pPr>
            <w:r w:rsidRPr="00114AA6">
              <w:t>LTSR</w:t>
            </w:r>
          </w:p>
        </w:tc>
        <w:tc>
          <w:tcPr>
            <w:tcW w:w="8224" w:type="dxa"/>
            <w:shd w:val="clear" w:color="auto" w:fill="F2F2F2"/>
            <w:noWrap/>
          </w:tcPr>
          <w:p w:rsidR="0054266C" w:rsidRPr="000A409F" w:rsidRDefault="0054266C" w:rsidP="009833E0">
            <w:pPr>
              <w:pStyle w:val="TableText"/>
            </w:pPr>
            <w:r w:rsidRPr="000A409F">
              <w:t xml:space="preserve">Long-Term Structured Residence </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M/S</w:t>
            </w:r>
          </w:p>
        </w:tc>
        <w:tc>
          <w:tcPr>
            <w:tcW w:w="8224" w:type="dxa"/>
            <w:shd w:val="clear" w:color="auto" w:fill="F2F2F2"/>
            <w:noWrap/>
            <w:hideMark/>
          </w:tcPr>
          <w:p w:rsidR="0054266C" w:rsidRPr="000A409F" w:rsidRDefault="0054266C" w:rsidP="009833E0">
            <w:pPr>
              <w:pStyle w:val="TableText"/>
            </w:pPr>
            <w:r w:rsidRPr="000A409F">
              <w:t>Medical/Surgical</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MA</w:t>
            </w:r>
          </w:p>
        </w:tc>
        <w:tc>
          <w:tcPr>
            <w:tcW w:w="8224" w:type="dxa"/>
            <w:shd w:val="clear" w:color="auto" w:fill="F2F2F2"/>
            <w:noWrap/>
            <w:hideMark/>
          </w:tcPr>
          <w:p w:rsidR="0054266C" w:rsidRPr="000A409F" w:rsidRDefault="0054266C" w:rsidP="009833E0">
            <w:pPr>
              <w:pStyle w:val="TableText"/>
            </w:pPr>
            <w:r w:rsidRPr="000A409F">
              <w:t>Medical Assistance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MBH</w:t>
            </w:r>
          </w:p>
        </w:tc>
        <w:tc>
          <w:tcPr>
            <w:tcW w:w="8224" w:type="dxa"/>
            <w:shd w:val="clear" w:color="auto" w:fill="F2F2F2"/>
            <w:noWrap/>
            <w:hideMark/>
          </w:tcPr>
          <w:p w:rsidR="0054266C" w:rsidRPr="000A409F" w:rsidRDefault="0054266C" w:rsidP="009833E0">
            <w:pPr>
              <w:pStyle w:val="TableText"/>
            </w:pPr>
            <w:r w:rsidRPr="000A409F">
              <w:t>Magellan Behavioral Health of Pennsylvania</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MCG®</w:t>
            </w:r>
          </w:p>
        </w:tc>
        <w:tc>
          <w:tcPr>
            <w:tcW w:w="8224" w:type="dxa"/>
            <w:shd w:val="clear" w:color="auto" w:fill="F2F2F2"/>
            <w:noWrap/>
            <w:hideMark/>
          </w:tcPr>
          <w:p w:rsidR="0054266C" w:rsidRPr="000A409F" w:rsidRDefault="0054266C" w:rsidP="009833E0">
            <w:pPr>
              <w:pStyle w:val="TableText"/>
            </w:pPr>
            <w:r w:rsidRPr="000A409F">
              <w:t>Milliman Care Guidelines®</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MCO</w:t>
            </w:r>
          </w:p>
        </w:tc>
        <w:tc>
          <w:tcPr>
            <w:tcW w:w="8224" w:type="dxa"/>
            <w:shd w:val="clear" w:color="auto" w:fill="F2F2F2"/>
            <w:noWrap/>
            <w:hideMark/>
          </w:tcPr>
          <w:p w:rsidR="0054266C" w:rsidRPr="000A409F" w:rsidRDefault="0054266C" w:rsidP="009833E0">
            <w:pPr>
              <w:pStyle w:val="TableText"/>
            </w:pPr>
            <w:r w:rsidRPr="000A409F">
              <w:t>Managed Care Organization</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MH</w:t>
            </w:r>
          </w:p>
        </w:tc>
        <w:tc>
          <w:tcPr>
            <w:tcW w:w="8224" w:type="dxa"/>
            <w:shd w:val="clear" w:color="auto" w:fill="F2F2F2"/>
            <w:noWrap/>
            <w:hideMark/>
          </w:tcPr>
          <w:p w:rsidR="0054266C" w:rsidRPr="000A409F" w:rsidRDefault="0054266C" w:rsidP="009833E0">
            <w:pPr>
              <w:pStyle w:val="TableText"/>
            </w:pPr>
            <w:r w:rsidRPr="000A409F">
              <w:t>Mental Health</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MHPAEA</w:t>
            </w:r>
          </w:p>
        </w:tc>
        <w:tc>
          <w:tcPr>
            <w:tcW w:w="8224" w:type="dxa"/>
            <w:shd w:val="clear" w:color="auto" w:fill="F2F2F2"/>
            <w:noWrap/>
            <w:hideMark/>
          </w:tcPr>
          <w:p w:rsidR="0054266C" w:rsidRPr="000A409F" w:rsidRDefault="0054266C" w:rsidP="009833E0">
            <w:pPr>
              <w:pStyle w:val="TableText"/>
            </w:pPr>
            <w:r w:rsidRPr="000A409F">
              <w:t>Mental Health Parity and Addiction Equity Act</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MMHT</w:t>
            </w:r>
          </w:p>
        </w:tc>
        <w:tc>
          <w:tcPr>
            <w:tcW w:w="8224" w:type="dxa"/>
            <w:shd w:val="clear" w:color="auto" w:fill="F2F2F2"/>
            <w:noWrap/>
            <w:hideMark/>
          </w:tcPr>
          <w:p w:rsidR="0054266C" w:rsidRPr="000A409F" w:rsidRDefault="0054266C" w:rsidP="009833E0">
            <w:pPr>
              <w:pStyle w:val="TableText"/>
            </w:pPr>
            <w:r w:rsidRPr="000A409F">
              <w:t xml:space="preserve">Mobile Mental Health Treatment </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MNC</w:t>
            </w:r>
          </w:p>
        </w:tc>
        <w:tc>
          <w:tcPr>
            <w:tcW w:w="8224" w:type="dxa"/>
            <w:shd w:val="clear" w:color="auto" w:fill="F2F2F2"/>
            <w:noWrap/>
            <w:hideMark/>
          </w:tcPr>
          <w:p w:rsidR="0054266C" w:rsidRPr="000A409F" w:rsidRDefault="0054266C" w:rsidP="009833E0">
            <w:pPr>
              <w:pStyle w:val="TableText"/>
            </w:pPr>
            <w:r w:rsidRPr="000A409F">
              <w:t>Medical Necessity Criteria</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CB5AC9">
              <w:t>MOA</w:t>
            </w:r>
          </w:p>
        </w:tc>
        <w:tc>
          <w:tcPr>
            <w:tcW w:w="8224" w:type="dxa"/>
            <w:shd w:val="clear" w:color="auto" w:fill="F2F2F2"/>
            <w:noWrap/>
            <w:hideMark/>
          </w:tcPr>
          <w:p w:rsidR="0054266C" w:rsidRPr="000A409F" w:rsidRDefault="0054266C" w:rsidP="009833E0">
            <w:pPr>
              <w:pStyle w:val="TableText"/>
            </w:pPr>
            <w:r w:rsidRPr="000A409F">
              <w:t>Memorandum of Agreement</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CB5AC9">
              <w:t>MST</w:t>
            </w:r>
          </w:p>
        </w:tc>
        <w:tc>
          <w:tcPr>
            <w:tcW w:w="8224" w:type="dxa"/>
            <w:shd w:val="clear" w:color="auto" w:fill="F2F2F2"/>
            <w:noWrap/>
            <w:hideMark/>
          </w:tcPr>
          <w:p w:rsidR="0054266C" w:rsidRPr="000A409F" w:rsidRDefault="0054266C" w:rsidP="009833E0">
            <w:pPr>
              <w:pStyle w:val="TableText"/>
            </w:pPr>
            <w:r w:rsidRPr="000A409F">
              <w:t>Multisystemic Therapy</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NAMI</w:t>
            </w:r>
          </w:p>
        </w:tc>
        <w:tc>
          <w:tcPr>
            <w:tcW w:w="8224" w:type="dxa"/>
            <w:shd w:val="clear" w:color="auto" w:fill="F2F2F2"/>
            <w:noWrap/>
            <w:hideMark/>
          </w:tcPr>
          <w:p w:rsidR="0054266C" w:rsidRPr="000A409F" w:rsidRDefault="0054266C" w:rsidP="009833E0">
            <w:pPr>
              <w:pStyle w:val="TableText"/>
            </w:pPr>
            <w:r w:rsidRPr="000A409F">
              <w:t>National Alliance for the Mentally Ill</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NCCN</w:t>
            </w:r>
          </w:p>
        </w:tc>
        <w:tc>
          <w:tcPr>
            <w:tcW w:w="8224" w:type="dxa"/>
            <w:shd w:val="clear" w:color="auto" w:fill="F2F2F2"/>
            <w:noWrap/>
            <w:hideMark/>
          </w:tcPr>
          <w:p w:rsidR="0054266C" w:rsidRPr="000A409F" w:rsidRDefault="0054266C" w:rsidP="009833E0">
            <w:pPr>
              <w:pStyle w:val="TableText"/>
            </w:pPr>
            <w:r w:rsidRPr="000A409F">
              <w:t>National Comprehensive Cancer Network</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NCD</w:t>
            </w:r>
          </w:p>
        </w:tc>
        <w:tc>
          <w:tcPr>
            <w:tcW w:w="8224" w:type="dxa"/>
            <w:shd w:val="clear" w:color="auto" w:fill="F2F2F2"/>
            <w:noWrap/>
            <w:hideMark/>
          </w:tcPr>
          <w:p w:rsidR="0054266C" w:rsidRPr="000A409F" w:rsidRDefault="0054266C" w:rsidP="009833E0">
            <w:pPr>
              <w:pStyle w:val="TableText"/>
            </w:pPr>
            <w:r w:rsidRPr="000A409F">
              <w:t xml:space="preserve">National Coverage </w:t>
            </w:r>
            <w:r>
              <w:t>Determination</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NCPDP</w:t>
            </w:r>
          </w:p>
        </w:tc>
        <w:tc>
          <w:tcPr>
            <w:tcW w:w="8224" w:type="dxa"/>
            <w:shd w:val="clear" w:color="auto" w:fill="F2F2F2"/>
            <w:noWrap/>
            <w:hideMark/>
          </w:tcPr>
          <w:p w:rsidR="0054266C" w:rsidRPr="000A409F" w:rsidRDefault="0054266C" w:rsidP="009833E0">
            <w:pPr>
              <w:pStyle w:val="TableText"/>
            </w:pPr>
            <w:r w:rsidRPr="000A409F">
              <w:t>National Council for Prescription Drug Programs</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NCQA</w:t>
            </w:r>
          </w:p>
        </w:tc>
        <w:tc>
          <w:tcPr>
            <w:tcW w:w="8224" w:type="dxa"/>
            <w:shd w:val="clear" w:color="auto" w:fill="F2F2F2"/>
            <w:noWrap/>
            <w:hideMark/>
          </w:tcPr>
          <w:p w:rsidR="0054266C" w:rsidRPr="000A409F" w:rsidRDefault="0054266C" w:rsidP="009833E0">
            <w:pPr>
              <w:pStyle w:val="TableText"/>
            </w:pPr>
            <w:r w:rsidRPr="000A409F">
              <w:t xml:space="preserve">National Committee for Quality Assurance </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NF</w:t>
            </w:r>
          </w:p>
        </w:tc>
        <w:tc>
          <w:tcPr>
            <w:tcW w:w="8224" w:type="dxa"/>
            <w:shd w:val="clear" w:color="auto" w:fill="F2F2F2"/>
            <w:noWrap/>
            <w:hideMark/>
          </w:tcPr>
          <w:p w:rsidR="0054266C" w:rsidRPr="000A409F" w:rsidRDefault="0054266C" w:rsidP="009833E0">
            <w:pPr>
              <w:pStyle w:val="TableText"/>
            </w:pPr>
            <w:r w:rsidRPr="000A409F">
              <w:t>Nursing Facility</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NICU</w:t>
            </w:r>
          </w:p>
        </w:tc>
        <w:tc>
          <w:tcPr>
            <w:tcW w:w="8224" w:type="dxa"/>
            <w:shd w:val="clear" w:color="auto" w:fill="F2F2F2"/>
            <w:noWrap/>
            <w:hideMark/>
          </w:tcPr>
          <w:p w:rsidR="0054266C" w:rsidRPr="000A409F" w:rsidRDefault="0054266C" w:rsidP="009833E0">
            <w:pPr>
              <w:pStyle w:val="TableText"/>
            </w:pPr>
            <w:r w:rsidRPr="000A409F">
              <w:t>Neonatal Intensive Care Unit</w:t>
            </w:r>
          </w:p>
        </w:tc>
      </w:tr>
      <w:tr w:rsidR="0054266C" w:rsidRPr="005206BB" w:rsidTr="009833E0">
        <w:trPr>
          <w:cantSplit/>
        </w:trPr>
        <w:tc>
          <w:tcPr>
            <w:tcW w:w="1745" w:type="dxa"/>
            <w:shd w:val="clear" w:color="auto" w:fill="F2F2F2"/>
            <w:noWrap/>
          </w:tcPr>
          <w:p w:rsidR="0054266C" w:rsidRPr="00114AA6" w:rsidRDefault="0054266C" w:rsidP="009833E0">
            <w:pPr>
              <w:pStyle w:val="TableText"/>
            </w:pPr>
            <w:r w:rsidRPr="00114AA6">
              <w:t>Non-Par</w:t>
            </w:r>
          </w:p>
        </w:tc>
        <w:tc>
          <w:tcPr>
            <w:tcW w:w="8224" w:type="dxa"/>
            <w:shd w:val="clear" w:color="auto" w:fill="F2F2F2"/>
            <w:noWrap/>
          </w:tcPr>
          <w:p w:rsidR="0054266C" w:rsidRPr="000A409F" w:rsidRDefault="0054266C" w:rsidP="009833E0">
            <w:pPr>
              <w:pStyle w:val="TableText"/>
            </w:pPr>
            <w:r>
              <w:t>Non-Participating</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NQTL</w:t>
            </w:r>
          </w:p>
        </w:tc>
        <w:tc>
          <w:tcPr>
            <w:tcW w:w="8224" w:type="dxa"/>
            <w:shd w:val="clear" w:color="auto" w:fill="F2F2F2"/>
            <w:noWrap/>
            <w:hideMark/>
          </w:tcPr>
          <w:p w:rsidR="0054266C" w:rsidRPr="000A409F" w:rsidRDefault="0054266C" w:rsidP="009833E0">
            <w:pPr>
              <w:pStyle w:val="TableText"/>
            </w:pPr>
            <w:r w:rsidRPr="000A409F">
              <w:t>Non-Quantitative Treatment Limitation</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NREPP</w:t>
            </w:r>
          </w:p>
        </w:tc>
        <w:tc>
          <w:tcPr>
            <w:tcW w:w="8224" w:type="dxa"/>
            <w:shd w:val="clear" w:color="auto" w:fill="F2F2F2"/>
            <w:noWrap/>
            <w:hideMark/>
          </w:tcPr>
          <w:p w:rsidR="0054266C" w:rsidRPr="000A409F" w:rsidRDefault="0054266C" w:rsidP="009833E0">
            <w:pPr>
              <w:pStyle w:val="TableText"/>
            </w:pPr>
            <w:r w:rsidRPr="000A409F">
              <w:t>National Registry of Evidence-Based Programs and Practices</w:t>
            </w:r>
          </w:p>
        </w:tc>
      </w:tr>
      <w:tr w:rsidR="0054266C" w:rsidRPr="005206BB" w:rsidTr="009833E0">
        <w:trPr>
          <w:cantSplit/>
        </w:trPr>
        <w:tc>
          <w:tcPr>
            <w:tcW w:w="1745" w:type="dxa"/>
            <w:shd w:val="clear" w:color="auto" w:fill="F2F2F2"/>
            <w:noWrap/>
          </w:tcPr>
          <w:p w:rsidR="0054266C" w:rsidRPr="00114AA6" w:rsidRDefault="0054266C" w:rsidP="009833E0">
            <w:pPr>
              <w:pStyle w:val="TableText"/>
            </w:pPr>
            <w:r w:rsidRPr="00C6665B">
              <w:t>NWBHM</w:t>
            </w:r>
          </w:p>
        </w:tc>
        <w:tc>
          <w:tcPr>
            <w:tcW w:w="8224" w:type="dxa"/>
            <w:shd w:val="clear" w:color="auto" w:fill="F2F2F2"/>
            <w:noWrap/>
          </w:tcPr>
          <w:p w:rsidR="0054266C" w:rsidRDefault="0054266C" w:rsidP="009833E0">
            <w:pPr>
              <w:pStyle w:val="TableText"/>
            </w:pPr>
            <w:r w:rsidRPr="00C6665B">
              <w:t>Northwest Behavioral Health Management</w:t>
            </w:r>
          </w:p>
        </w:tc>
      </w:tr>
      <w:tr w:rsidR="0054266C" w:rsidRPr="005206BB" w:rsidTr="009833E0">
        <w:trPr>
          <w:cantSplit/>
        </w:trPr>
        <w:tc>
          <w:tcPr>
            <w:tcW w:w="1745" w:type="dxa"/>
            <w:shd w:val="clear" w:color="auto" w:fill="F2F2F2"/>
            <w:noWrap/>
          </w:tcPr>
          <w:p w:rsidR="0054266C" w:rsidRPr="00114AA6" w:rsidRDefault="0054266C" w:rsidP="009833E0">
            <w:pPr>
              <w:pStyle w:val="TableText"/>
            </w:pPr>
            <w:r w:rsidRPr="00114AA6">
              <w:t>OCDEL</w:t>
            </w:r>
          </w:p>
        </w:tc>
        <w:tc>
          <w:tcPr>
            <w:tcW w:w="8224" w:type="dxa"/>
            <w:shd w:val="clear" w:color="auto" w:fill="F2F2F2"/>
            <w:noWrap/>
          </w:tcPr>
          <w:p w:rsidR="0054266C" w:rsidRPr="000A409F" w:rsidRDefault="0054266C" w:rsidP="009833E0">
            <w:pPr>
              <w:pStyle w:val="TableText"/>
            </w:pPr>
            <w:r>
              <w:t>Office of Child Development and Early Learning</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OCYF</w:t>
            </w:r>
          </w:p>
        </w:tc>
        <w:tc>
          <w:tcPr>
            <w:tcW w:w="8224" w:type="dxa"/>
            <w:shd w:val="clear" w:color="auto" w:fill="F2F2F2"/>
            <w:noWrap/>
            <w:hideMark/>
          </w:tcPr>
          <w:p w:rsidR="0054266C" w:rsidRPr="000A409F" w:rsidRDefault="0054266C" w:rsidP="009833E0">
            <w:pPr>
              <w:pStyle w:val="TableText"/>
            </w:pPr>
            <w:r w:rsidRPr="000A409F">
              <w:t>Office of Children, Youth, and Family</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ODD</w:t>
            </w:r>
          </w:p>
        </w:tc>
        <w:tc>
          <w:tcPr>
            <w:tcW w:w="8224" w:type="dxa"/>
            <w:shd w:val="clear" w:color="auto" w:fill="F2F2F2"/>
            <w:noWrap/>
            <w:hideMark/>
          </w:tcPr>
          <w:p w:rsidR="0054266C" w:rsidRPr="000A409F" w:rsidRDefault="0054266C" w:rsidP="009833E0">
            <w:pPr>
              <w:pStyle w:val="TableText"/>
            </w:pPr>
            <w:r w:rsidRPr="000A409F">
              <w:t>Oppositional Defiant Disorder</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ODP</w:t>
            </w:r>
          </w:p>
        </w:tc>
        <w:tc>
          <w:tcPr>
            <w:tcW w:w="8224" w:type="dxa"/>
            <w:shd w:val="clear" w:color="auto" w:fill="F2F2F2"/>
            <w:noWrap/>
            <w:hideMark/>
          </w:tcPr>
          <w:p w:rsidR="0054266C" w:rsidRPr="000A409F" w:rsidRDefault="0054266C" w:rsidP="009833E0">
            <w:pPr>
              <w:pStyle w:val="TableText"/>
            </w:pPr>
            <w:r w:rsidRPr="000A409F">
              <w:t>Office of Developmental Programs</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OLTL</w:t>
            </w:r>
          </w:p>
        </w:tc>
        <w:tc>
          <w:tcPr>
            <w:tcW w:w="8224" w:type="dxa"/>
            <w:shd w:val="clear" w:color="auto" w:fill="F2F2F2"/>
            <w:noWrap/>
            <w:hideMark/>
          </w:tcPr>
          <w:p w:rsidR="0054266C" w:rsidRPr="000A409F" w:rsidRDefault="0054266C" w:rsidP="009833E0">
            <w:pPr>
              <w:pStyle w:val="TableText"/>
            </w:pPr>
            <w:r w:rsidRPr="000A409F">
              <w:t>Office of Long-Term Living</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OMAP</w:t>
            </w:r>
          </w:p>
        </w:tc>
        <w:tc>
          <w:tcPr>
            <w:tcW w:w="8224" w:type="dxa"/>
            <w:shd w:val="clear" w:color="auto" w:fill="F2F2F2"/>
            <w:noWrap/>
            <w:hideMark/>
          </w:tcPr>
          <w:p w:rsidR="0054266C" w:rsidRPr="000A409F" w:rsidRDefault="0054266C" w:rsidP="009833E0">
            <w:pPr>
              <w:pStyle w:val="TableText"/>
            </w:pPr>
            <w:r w:rsidRPr="000A409F">
              <w:t>Office of Medical Assistance Programs</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OMHSAS</w:t>
            </w:r>
          </w:p>
        </w:tc>
        <w:tc>
          <w:tcPr>
            <w:tcW w:w="8224" w:type="dxa"/>
            <w:shd w:val="clear" w:color="auto" w:fill="F2F2F2"/>
            <w:noWrap/>
            <w:hideMark/>
          </w:tcPr>
          <w:p w:rsidR="0054266C" w:rsidRPr="000A409F" w:rsidRDefault="0054266C" w:rsidP="009833E0">
            <w:pPr>
              <w:pStyle w:val="TableText"/>
            </w:pPr>
            <w:r w:rsidRPr="000A409F">
              <w:t>Office of Mental Health and Substance Abuse Services</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OOA</w:t>
            </w:r>
          </w:p>
        </w:tc>
        <w:tc>
          <w:tcPr>
            <w:tcW w:w="8224" w:type="dxa"/>
            <w:shd w:val="clear" w:color="auto" w:fill="F2F2F2"/>
            <w:noWrap/>
            <w:hideMark/>
          </w:tcPr>
          <w:p w:rsidR="0054266C" w:rsidRPr="000A409F" w:rsidRDefault="0054266C" w:rsidP="009833E0">
            <w:pPr>
              <w:pStyle w:val="TableText"/>
            </w:pPr>
            <w:r w:rsidRPr="000A409F">
              <w:t>Out-of-Area</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OON</w:t>
            </w:r>
          </w:p>
        </w:tc>
        <w:tc>
          <w:tcPr>
            <w:tcW w:w="8224" w:type="dxa"/>
            <w:shd w:val="clear" w:color="auto" w:fill="F2F2F2"/>
            <w:noWrap/>
            <w:hideMark/>
          </w:tcPr>
          <w:p w:rsidR="0054266C" w:rsidRPr="000A409F" w:rsidRDefault="0054266C" w:rsidP="009833E0">
            <w:pPr>
              <w:pStyle w:val="TableText"/>
            </w:pPr>
            <w:r w:rsidRPr="000A409F">
              <w:t>Out-of-Network</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OOS</w:t>
            </w:r>
          </w:p>
        </w:tc>
        <w:tc>
          <w:tcPr>
            <w:tcW w:w="8224" w:type="dxa"/>
            <w:shd w:val="clear" w:color="auto" w:fill="F2F2F2"/>
            <w:noWrap/>
            <w:hideMark/>
          </w:tcPr>
          <w:p w:rsidR="0054266C" w:rsidRPr="000A409F" w:rsidRDefault="0054266C" w:rsidP="009833E0">
            <w:pPr>
              <w:pStyle w:val="TableText"/>
            </w:pPr>
            <w:r w:rsidRPr="000A409F">
              <w:t>Out-of-State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OP</w:t>
            </w:r>
          </w:p>
        </w:tc>
        <w:tc>
          <w:tcPr>
            <w:tcW w:w="8224" w:type="dxa"/>
            <w:shd w:val="clear" w:color="auto" w:fill="F2F2F2"/>
            <w:noWrap/>
            <w:hideMark/>
          </w:tcPr>
          <w:p w:rsidR="0054266C" w:rsidRPr="000A409F" w:rsidRDefault="0054266C" w:rsidP="009833E0">
            <w:pPr>
              <w:pStyle w:val="TableText"/>
            </w:pPr>
            <w:r w:rsidRPr="000A409F">
              <w:t>Outpatient</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OTC</w:t>
            </w:r>
          </w:p>
        </w:tc>
        <w:tc>
          <w:tcPr>
            <w:tcW w:w="8224" w:type="dxa"/>
            <w:shd w:val="clear" w:color="auto" w:fill="F2F2F2"/>
            <w:noWrap/>
            <w:hideMark/>
          </w:tcPr>
          <w:p w:rsidR="0054266C" w:rsidRPr="000A409F" w:rsidRDefault="0054266C" w:rsidP="009833E0">
            <w:pPr>
              <w:pStyle w:val="TableText"/>
            </w:pPr>
            <w:r w:rsidRPr="000A409F">
              <w:t>Over-the-Counter</w:t>
            </w:r>
          </w:p>
        </w:tc>
      </w:tr>
      <w:tr w:rsidR="0054266C" w:rsidRPr="005206BB" w:rsidTr="009833E0">
        <w:trPr>
          <w:cantSplit/>
        </w:trPr>
        <w:tc>
          <w:tcPr>
            <w:tcW w:w="1745" w:type="dxa"/>
            <w:shd w:val="clear" w:color="auto" w:fill="F2F2F2"/>
            <w:noWrap/>
          </w:tcPr>
          <w:p w:rsidR="0054266C" w:rsidRPr="00114AA6" w:rsidRDefault="0054266C" w:rsidP="009833E0">
            <w:pPr>
              <w:pStyle w:val="TableText"/>
            </w:pPr>
            <w:r w:rsidRPr="00B6165B">
              <w:t>P4P</w:t>
            </w:r>
          </w:p>
        </w:tc>
        <w:tc>
          <w:tcPr>
            <w:tcW w:w="8224" w:type="dxa"/>
            <w:shd w:val="clear" w:color="auto" w:fill="F2F2F2"/>
            <w:noWrap/>
          </w:tcPr>
          <w:p w:rsidR="0054266C" w:rsidRPr="000A409F" w:rsidRDefault="0054266C" w:rsidP="009833E0">
            <w:pPr>
              <w:pStyle w:val="TableText"/>
            </w:pPr>
            <w:r w:rsidRPr="00B6165B">
              <w:t>Pay for Performance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P&amp;L</w:t>
            </w:r>
          </w:p>
        </w:tc>
        <w:tc>
          <w:tcPr>
            <w:tcW w:w="8224" w:type="dxa"/>
            <w:shd w:val="clear" w:color="auto" w:fill="F2F2F2"/>
            <w:noWrap/>
            <w:hideMark/>
          </w:tcPr>
          <w:p w:rsidR="0054266C" w:rsidRPr="000A409F" w:rsidRDefault="0054266C" w:rsidP="009833E0">
            <w:pPr>
              <w:pStyle w:val="TableText"/>
            </w:pPr>
            <w:r w:rsidRPr="000A409F">
              <w:t>Profit and Loss</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P&amp;P</w:t>
            </w:r>
          </w:p>
        </w:tc>
        <w:tc>
          <w:tcPr>
            <w:tcW w:w="8224" w:type="dxa"/>
            <w:shd w:val="clear" w:color="auto" w:fill="F2F2F2"/>
            <w:noWrap/>
            <w:hideMark/>
          </w:tcPr>
          <w:p w:rsidR="0054266C" w:rsidRPr="000A409F" w:rsidRDefault="0054266C" w:rsidP="009833E0">
            <w:pPr>
              <w:pStyle w:val="TableText"/>
            </w:pPr>
            <w:r w:rsidRPr="000A409F">
              <w:t>Policy and Procedure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P&amp;T</w:t>
            </w:r>
          </w:p>
        </w:tc>
        <w:tc>
          <w:tcPr>
            <w:tcW w:w="8224" w:type="dxa"/>
            <w:shd w:val="clear" w:color="auto" w:fill="F2F2F2"/>
            <w:noWrap/>
            <w:hideMark/>
          </w:tcPr>
          <w:p w:rsidR="0054266C" w:rsidRPr="000A409F" w:rsidRDefault="0054266C" w:rsidP="009833E0">
            <w:pPr>
              <w:pStyle w:val="TableText"/>
            </w:pPr>
            <w:r w:rsidRPr="000A409F">
              <w:t>Pharmacy and Therapeutics</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PA</w:t>
            </w:r>
          </w:p>
        </w:tc>
        <w:tc>
          <w:tcPr>
            <w:tcW w:w="8224" w:type="dxa"/>
            <w:shd w:val="clear" w:color="auto" w:fill="F2F2F2"/>
            <w:noWrap/>
            <w:hideMark/>
          </w:tcPr>
          <w:p w:rsidR="0054266C" w:rsidRPr="000A409F" w:rsidRDefault="0054266C" w:rsidP="009833E0">
            <w:pPr>
              <w:pStyle w:val="TableText"/>
            </w:pPr>
            <w:r w:rsidRPr="000A409F">
              <w:t>Prior Authorization</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PACDAA</w:t>
            </w:r>
          </w:p>
        </w:tc>
        <w:tc>
          <w:tcPr>
            <w:tcW w:w="8224" w:type="dxa"/>
            <w:shd w:val="clear" w:color="auto" w:fill="F2F2F2"/>
            <w:noWrap/>
            <w:hideMark/>
          </w:tcPr>
          <w:p w:rsidR="0054266C" w:rsidRPr="000A409F" w:rsidRDefault="0054266C" w:rsidP="009833E0">
            <w:pPr>
              <w:pStyle w:val="TableText"/>
            </w:pPr>
            <w:r w:rsidRPr="000A409F">
              <w:t>Pennsylvania County of Drug and Alcohol Administrators</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PARP</w:t>
            </w:r>
          </w:p>
        </w:tc>
        <w:tc>
          <w:tcPr>
            <w:tcW w:w="8224" w:type="dxa"/>
            <w:shd w:val="clear" w:color="auto" w:fill="F2F2F2"/>
            <w:noWrap/>
            <w:hideMark/>
          </w:tcPr>
          <w:p w:rsidR="0054266C" w:rsidRPr="000A409F" w:rsidRDefault="0054266C" w:rsidP="009833E0">
            <w:pPr>
              <w:pStyle w:val="TableText"/>
            </w:pPr>
            <w:r w:rsidRPr="000A409F">
              <w:t xml:space="preserve">Prior Authorization Review Panel </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PC</w:t>
            </w:r>
          </w:p>
        </w:tc>
        <w:tc>
          <w:tcPr>
            <w:tcW w:w="8224" w:type="dxa"/>
            <w:shd w:val="clear" w:color="auto" w:fill="F2F2F2"/>
            <w:noWrap/>
            <w:hideMark/>
          </w:tcPr>
          <w:p w:rsidR="0054266C" w:rsidRPr="000A409F" w:rsidRDefault="0054266C" w:rsidP="009833E0">
            <w:pPr>
              <w:pStyle w:val="TableText"/>
            </w:pPr>
            <w:r w:rsidRPr="000A409F">
              <w:t>Primary Contractor</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PCPC</w:t>
            </w:r>
          </w:p>
        </w:tc>
        <w:tc>
          <w:tcPr>
            <w:tcW w:w="8224" w:type="dxa"/>
            <w:shd w:val="clear" w:color="auto" w:fill="F2F2F2"/>
            <w:noWrap/>
            <w:hideMark/>
          </w:tcPr>
          <w:p w:rsidR="0054266C" w:rsidRPr="000A409F" w:rsidRDefault="0054266C" w:rsidP="009833E0">
            <w:pPr>
              <w:pStyle w:val="TableText"/>
            </w:pPr>
            <w:r w:rsidRPr="000A409F">
              <w:t>Pennsylvania’s Client Placement Criteria</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PDL</w:t>
            </w:r>
          </w:p>
        </w:tc>
        <w:tc>
          <w:tcPr>
            <w:tcW w:w="8224" w:type="dxa"/>
            <w:shd w:val="clear" w:color="auto" w:fill="F2F2F2"/>
            <w:noWrap/>
            <w:hideMark/>
          </w:tcPr>
          <w:p w:rsidR="0054266C" w:rsidRPr="000A409F" w:rsidRDefault="0054266C" w:rsidP="009833E0">
            <w:pPr>
              <w:pStyle w:val="TableText"/>
            </w:pPr>
            <w:r w:rsidRPr="000A409F">
              <w:t>Preferred Drug List</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Pennsylvania</w:t>
            </w:r>
          </w:p>
        </w:tc>
        <w:tc>
          <w:tcPr>
            <w:tcW w:w="8224" w:type="dxa"/>
            <w:shd w:val="clear" w:color="auto" w:fill="F2F2F2"/>
            <w:noWrap/>
            <w:hideMark/>
          </w:tcPr>
          <w:p w:rsidR="0054266C" w:rsidRPr="000A409F" w:rsidRDefault="0054266C" w:rsidP="009833E0">
            <w:pPr>
              <w:pStyle w:val="TableText"/>
            </w:pPr>
            <w:r w:rsidRPr="000A409F">
              <w:t>Commonwealth of Pennsylvania</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PERS</w:t>
            </w:r>
          </w:p>
        </w:tc>
        <w:tc>
          <w:tcPr>
            <w:tcW w:w="8224" w:type="dxa"/>
            <w:shd w:val="clear" w:color="auto" w:fill="F2F2F2"/>
            <w:noWrap/>
            <w:hideMark/>
          </w:tcPr>
          <w:p w:rsidR="0054266C" w:rsidRPr="000A409F" w:rsidRDefault="0054266C" w:rsidP="009833E0">
            <w:pPr>
              <w:pStyle w:val="TableText"/>
            </w:pPr>
            <w:r w:rsidRPr="000A409F">
              <w:t>Personal Emergency Response System</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PHP</w:t>
            </w:r>
          </w:p>
        </w:tc>
        <w:tc>
          <w:tcPr>
            <w:tcW w:w="8224" w:type="dxa"/>
            <w:shd w:val="clear" w:color="auto" w:fill="F2F2F2"/>
            <w:noWrap/>
            <w:hideMark/>
          </w:tcPr>
          <w:p w:rsidR="0054266C" w:rsidRPr="000A409F" w:rsidRDefault="0054266C" w:rsidP="009833E0">
            <w:pPr>
              <w:pStyle w:val="TableText"/>
            </w:pPr>
            <w:r w:rsidRPr="000A409F">
              <w:t xml:space="preserve">Partial Hospitalization Program </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PIHP</w:t>
            </w:r>
          </w:p>
        </w:tc>
        <w:tc>
          <w:tcPr>
            <w:tcW w:w="8224" w:type="dxa"/>
            <w:shd w:val="clear" w:color="auto" w:fill="F2F2F2"/>
            <w:noWrap/>
            <w:hideMark/>
          </w:tcPr>
          <w:p w:rsidR="0054266C" w:rsidRPr="000A409F" w:rsidRDefault="0054266C" w:rsidP="009833E0">
            <w:pPr>
              <w:pStyle w:val="TableText"/>
            </w:pPr>
            <w:r w:rsidRPr="000A409F">
              <w:t>Prepaid Inpatient Health Plan</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POC</w:t>
            </w:r>
          </w:p>
        </w:tc>
        <w:tc>
          <w:tcPr>
            <w:tcW w:w="8224" w:type="dxa"/>
            <w:shd w:val="clear" w:color="auto" w:fill="F2F2F2"/>
            <w:noWrap/>
            <w:hideMark/>
          </w:tcPr>
          <w:p w:rsidR="0054266C" w:rsidRPr="000A409F" w:rsidRDefault="0054266C" w:rsidP="009833E0">
            <w:pPr>
              <w:pStyle w:val="TableText"/>
            </w:pPr>
            <w:r w:rsidRPr="000A409F">
              <w:t>Plan of Care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POS</w:t>
            </w:r>
          </w:p>
        </w:tc>
        <w:tc>
          <w:tcPr>
            <w:tcW w:w="8224" w:type="dxa"/>
            <w:shd w:val="clear" w:color="auto" w:fill="F2F2F2"/>
            <w:noWrap/>
            <w:hideMark/>
          </w:tcPr>
          <w:p w:rsidR="0054266C" w:rsidRPr="000A409F" w:rsidRDefault="0054266C" w:rsidP="009833E0">
            <w:pPr>
              <w:pStyle w:val="TableText"/>
            </w:pPr>
            <w:r w:rsidRPr="000A409F">
              <w:t>Point-of-Sale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PPS</w:t>
            </w:r>
          </w:p>
        </w:tc>
        <w:tc>
          <w:tcPr>
            <w:tcW w:w="8224" w:type="dxa"/>
            <w:shd w:val="clear" w:color="auto" w:fill="F2F2F2"/>
            <w:noWrap/>
            <w:hideMark/>
          </w:tcPr>
          <w:p w:rsidR="0054266C" w:rsidRPr="000A409F" w:rsidRDefault="0054266C" w:rsidP="009833E0">
            <w:pPr>
              <w:pStyle w:val="TableText"/>
            </w:pPr>
            <w:r w:rsidRPr="000A409F">
              <w:t>Prospective Payment System</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PQAC</w:t>
            </w:r>
          </w:p>
        </w:tc>
        <w:tc>
          <w:tcPr>
            <w:tcW w:w="8224" w:type="dxa"/>
            <w:shd w:val="clear" w:color="auto" w:fill="F2F2F2"/>
            <w:noWrap/>
            <w:hideMark/>
          </w:tcPr>
          <w:p w:rsidR="0054266C" w:rsidRPr="000A409F" w:rsidRDefault="0054266C" w:rsidP="009833E0">
            <w:pPr>
              <w:pStyle w:val="TableText"/>
            </w:pPr>
            <w:r w:rsidRPr="000A409F">
              <w:t>Provider Quality Advisory Committee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PRS</w:t>
            </w:r>
          </w:p>
        </w:tc>
        <w:tc>
          <w:tcPr>
            <w:tcW w:w="8224" w:type="dxa"/>
            <w:shd w:val="clear" w:color="auto" w:fill="F2F2F2"/>
            <w:noWrap/>
            <w:hideMark/>
          </w:tcPr>
          <w:p w:rsidR="0054266C" w:rsidRPr="000A409F" w:rsidRDefault="0054266C" w:rsidP="009833E0">
            <w:pPr>
              <w:pStyle w:val="TableText"/>
            </w:pPr>
            <w:r w:rsidRPr="000A409F">
              <w:t>Psychosocial Rehabilitative Services</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PRTF</w:t>
            </w:r>
          </w:p>
        </w:tc>
        <w:tc>
          <w:tcPr>
            <w:tcW w:w="8224" w:type="dxa"/>
            <w:shd w:val="clear" w:color="auto" w:fill="F2F2F2"/>
            <w:noWrap/>
            <w:hideMark/>
          </w:tcPr>
          <w:p w:rsidR="0054266C" w:rsidRPr="000A409F" w:rsidRDefault="0054266C" w:rsidP="009833E0">
            <w:pPr>
              <w:pStyle w:val="TableText"/>
            </w:pPr>
            <w:r w:rsidRPr="000A409F">
              <w:t>Psychiatric Residential Treatment Facility</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PS&amp;R</w:t>
            </w:r>
          </w:p>
        </w:tc>
        <w:tc>
          <w:tcPr>
            <w:tcW w:w="8224" w:type="dxa"/>
            <w:shd w:val="clear" w:color="auto" w:fill="F2F2F2"/>
            <w:noWrap/>
            <w:hideMark/>
          </w:tcPr>
          <w:p w:rsidR="0054266C" w:rsidRPr="000A409F" w:rsidRDefault="0054266C" w:rsidP="009833E0">
            <w:pPr>
              <w:pStyle w:val="TableText"/>
            </w:pPr>
            <w:r w:rsidRPr="000A409F">
              <w:t>Program Standards and Requirements</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PSS</w:t>
            </w:r>
          </w:p>
        </w:tc>
        <w:tc>
          <w:tcPr>
            <w:tcW w:w="8224" w:type="dxa"/>
            <w:shd w:val="clear" w:color="auto" w:fill="F2F2F2"/>
            <w:noWrap/>
            <w:hideMark/>
          </w:tcPr>
          <w:p w:rsidR="0054266C" w:rsidRPr="000A409F" w:rsidRDefault="0054266C" w:rsidP="009833E0">
            <w:pPr>
              <w:pStyle w:val="TableText"/>
            </w:pPr>
            <w:r w:rsidRPr="000A409F">
              <w:t>Peer Support Services</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PTP</w:t>
            </w:r>
          </w:p>
        </w:tc>
        <w:tc>
          <w:tcPr>
            <w:tcW w:w="8224" w:type="dxa"/>
            <w:shd w:val="clear" w:color="auto" w:fill="F2F2F2"/>
            <w:noWrap/>
            <w:hideMark/>
          </w:tcPr>
          <w:p w:rsidR="0054266C" w:rsidRPr="000A409F" w:rsidRDefault="0054266C" w:rsidP="009833E0">
            <w:pPr>
              <w:pStyle w:val="TableText"/>
            </w:pPr>
            <w:r w:rsidRPr="000A409F">
              <w:t>Procedure-to-Procedure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QAPI</w:t>
            </w:r>
          </w:p>
        </w:tc>
        <w:tc>
          <w:tcPr>
            <w:tcW w:w="8224" w:type="dxa"/>
            <w:shd w:val="clear" w:color="auto" w:fill="F2F2F2"/>
            <w:noWrap/>
            <w:hideMark/>
          </w:tcPr>
          <w:p w:rsidR="0054266C" w:rsidRPr="000A409F" w:rsidRDefault="0054266C" w:rsidP="009833E0">
            <w:pPr>
              <w:pStyle w:val="TableText"/>
            </w:pPr>
            <w:r w:rsidRPr="000A409F">
              <w:t>Quality Assurance Performance Improvement Committee</w:t>
            </w:r>
          </w:p>
        </w:tc>
      </w:tr>
      <w:tr w:rsidR="0054266C" w:rsidRPr="005206BB" w:rsidTr="009833E0">
        <w:trPr>
          <w:cantSplit/>
        </w:trPr>
        <w:tc>
          <w:tcPr>
            <w:tcW w:w="1745" w:type="dxa"/>
            <w:shd w:val="clear" w:color="auto" w:fill="F2F2F2"/>
            <w:noWrap/>
          </w:tcPr>
          <w:p w:rsidR="0054266C" w:rsidRPr="00114AA6" w:rsidRDefault="0054266C" w:rsidP="009833E0">
            <w:pPr>
              <w:pStyle w:val="TableText"/>
            </w:pPr>
            <w:r w:rsidRPr="00114AA6">
              <w:t>QI</w:t>
            </w:r>
          </w:p>
        </w:tc>
        <w:tc>
          <w:tcPr>
            <w:tcW w:w="8224" w:type="dxa"/>
            <w:shd w:val="clear" w:color="auto" w:fill="F2F2F2"/>
            <w:noWrap/>
          </w:tcPr>
          <w:p w:rsidR="0054266C" w:rsidRPr="00EE5C3E" w:rsidRDefault="0054266C" w:rsidP="009833E0">
            <w:pPr>
              <w:pStyle w:val="TableText"/>
            </w:pPr>
            <w:r>
              <w:t>Quality Improvement</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QIC</w:t>
            </w:r>
          </w:p>
        </w:tc>
        <w:tc>
          <w:tcPr>
            <w:tcW w:w="8224" w:type="dxa"/>
            <w:shd w:val="clear" w:color="auto" w:fill="F2F2F2"/>
            <w:noWrap/>
            <w:hideMark/>
          </w:tcPr>
          <w:p w:rsidR="0054266C" w:rsidRPr="000A409F" w:rsidRDefault="0054266C" w:rsidP="009833E0">
            <w:pPr>
              <w:pStyle w:val="TableText"/>
            </w:pPr>
            <w:r w:rsidRPr="00EE5C3E">
              <w:t>Quality Improvement Committee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QLL</w:t>
            </w:r>
          </w:p>
        </w:tc>
        <w:tc>
          <w:tcPr>
            <w:tcW w:w="8224" w:type="dxa"/>
            <w:shd w:val="clear" w:color="auto" w:fill="F2F2F2"/>
            <w:noWrap/>
            <w:hideMark/>
          </w:tcPr>
          <w:p w:rsidR="0054266C" w:rsidRPr="000A409F" w:rsidRDefault="0054266C" w:rsidP="009833E0">
            <w:pPr>
              <w:pStyle w:val="TableText"/>
            </w:pPr>
            <w:r w:rsidRPr="000A409F">
              <w:t>Quantity Level Limits</w:t>
            </w:r>
          </w:p>
        </w:tc>
      </w:tr>
      <w:tr w:rsidR="0054266C" w:rsidRPr="005206BB" w:rsidTr="009833E0">
        <w:trPr>
          <w:cantSplit/>
        </w:trPr>
        <w:tc>
          <w:tcPr>
            <w:tcW w:w="1745" w:type="dxa"/>
            <w:shd w:val="clear" w:color="auto" w:fill="F2F2F2"/>
            <w:noWrap/>
          </w:tcPr>
          <w:p w:rsidR="0054266C" w:rsidRPr="00114AA6" w:rsidRDefault="0054266C" w:rsidP="009833E0">
            <w:pPr>
              <w:pStyle w:val="TableText"/>
            </w:pPr>
            <w:r w:rsidRPr="00114AA6">
              <w:t>QM</w:t>
            </w:r>
          </w:p>
        </w:tc>
        <w:tc>
          <w:tcPr>
            <w:tcW w:w="8224" w:type="dxa"/>
            <w:shd w:val="clear" w:color="auto" w:fill="F2F2F2"/>
            <w:noWrap/>
          </w:tcPr>
          <w:p w:rsidR="0054266C" w:rsidRPr="000A409F" w:rsidRDefault="0054266C" w:rsidP="009833E0">
            <w:pPr>
              <w:pStyle w:val="TableText"/>
            </w:pPr>
            <w:r>
              <w:t>Quality Management</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QTL</w:t>
            </w:r>
          </w:p>
        </w:tc>
        <w:tc>
          <w:tcPr>
            <w:tcW w:w="8224" w:type="dxa"/>
            <w:shd w:val="clear" w:color="auto" w:fill="F2F2F2"/>
            <w:noWrap/>
            <w:hideMark/>
          </w:tcPr>
          <w:p w:rsidR="0054266C" w:rsidRPr="000A409F" w:rsidRDefault="0054266C" w:rsidP="009833E0">
            <w:pPr>
              <w:pStyle w:val="TableText"/>
            </w:pPr>
            <w:r w:rsidRPr="000A409F">
              <w:t>Quantitative Treatment Limitation</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REMS</w:t>
            </w:r>
          </w:p>
        </w:tc>
        <w:tc>
          <w:tcPr>
            <w:tcW w:w="8224" w:type="dxa"/>
            <w:shd w:val="clear" w:color="auto" w:fill="F2F2F2"/>
            <w:noWrap/>
            <w:hideMark/>
          </w:tcPr>
          <w:p w:rsidR="0054266C" w:rsidRPr="000A409F" w:rsidRDefault="0054266C" w:rsidP="009833E0">
            <w:pPr>
              <w:pStyle w:val="TableText"/>
            </w:pPr>
            <w:r w:rsidRPr="000A409F">
              <w:t>Risk Evaluation and Mitigation Strategy</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RFI</w:t>
            </w:r>
          </w:p>
        </w:tc>
        <w:tc>
          <w:tcPr>
            <w:tcW w:w="8224" w:type="dxa"/>
            <w:shd w:val="clear" w:color="auto" w:fill="F2F2F2"/>
            <w:noWrap/>
            <w:hideMark/>
          </w:tcPr>
          <w:p w:rsidR="0054266C" w:rsidRPr="000A409F" w:rsidRDefault="0054266C" w:rsidP="009833E0">
            <w:pPr>
              <w:pStyle w:val="TableText"/>
            </w:pPr>
            <w:r w:rsidRPr="000A409F">
              <w:t>Request for Information</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RN</w:t>
            </w:r>
          </w:p>
        </w:tc>
        <w:tc>
          <w:tcPr>
            <w:tcW w:w="8224" w:type="dxa"/>
            <w:shd w:val="clear" w:color="auto" w:fill="F2F2F2"/>
            <w:noWrap/>
            <w:hideMark/>
          </w:tcPr>
          <w:p w:rsidR="0054266C" w:rsidRPr="000A409F" w:rsidRDefault="0054266C" w:rsidP="009833E0">
            <w:pPr>
              <w:pStyle w:val="TableText"/>
            </w:pPr>
            <w:r w:rsidRPr="000A409F">
              <w:t>Registered Nurse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RR</w:t>
            </w:r>
          </w:p>
        </w:tc>
        <w:tc>
          <w:tcPr>
            <w:tcW w:w="8224" w:type="dxa"/>
            <w:shd w:val="clear" w:color="auto" w:fill="F2F2F2"/>
            <w:noWrap/>
            <w:hideMark/>
          </w:tcPr>
          <w:p w:rsidR="0054266C" w:rsidRPr="000A409F" w:rsidRDefault="0054266C" w:rsidP="009833E0">
            <w:pPr>
              <w:pStyle w:val="TableText"/>
            </w:pPr>
            <w:r w:rsidRPr="000A409F">
              <w:t>Retrospective Review</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RTF</w:t>
            </w:r>
          </w:p>
        </w:tc>
        <w:tc>
          <w:tcPr>
            <w:tcW w:w="8224" w:type="dxa"/>
            <w:shd w:val="clear" w:color="auto" w:fill="F2F2F2"/>
            <w:noWrap/>
            <w:hideMark/>
          </w:tcPr>
          <w:p w:rsidR="0054266C" w:rsidRPr="000A409F" w:rsidRDefault="0054266C" w:rsidP="009833E0">
            <w:pPr>
              <w:pStyle w:val="TableText"/>
            </w:pPr>
            <w:r w:rsidRPr="000A409F">
              <w:t>Residential Treatment Facility</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Rx</w:t>
            </w:r>
          </w:p>
        </w:tc>
        <w:tc>
          <w:tcPr>
            <w:tcW w:w="8224" w:type="dxa"/>
            <w:shd w:val="clear" w:color="auto" w:fill="F2F2F2"/>
            <w:noWrap/>
            <w:hideMark/>
          </w:tcPr>
          <w:p w:rsidR="0054266C" w:rsidRPr="000A409F" w:rsidRDefault="0054266C" w:rsidP="009833E0">
            <w:pPr>
              <w:pStyle w:val="TableText"/>
            </w:pPr>
            <w:r w:rsidRPr="000A409F">
              <w:t>Pharmacy</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SAMHSA</w:t>
            </w:r>
          </w:p>
        </w:tc>
        <w:tc>
          <w:tcPr>
            <w:tcW w:w="8224" w:type="dxa"/>
            <w:shd w:val="clear" w:color="auto" w:fill="F2F2F2"/>
            <w:noWrap/>
            <w:hideMark/>
          </w:tcPr>
          <w:p w:rsidR="0054266C" w:rsidRPr="000A409F" w:rsidRDefault="0054266C" w:rsidP="009833E0">
            <w:pPr>
              <w:pStyle w:val="TableText"/>
            </w:pPr>
            <w:r w:rsidRPr="000A409F">
              <w:t>Substance Abuse and Mental Health Services Administration</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SCA</w:t>
            </w:r>
          </w:p>
        </w:tc>
        <w:tc>
          <w:tcPr>
            <w:tcW w:w="8224" w:type="dxa"/>
            <w:shd w:val="clear" w:color="auto" w:fill="F2F2F2"/>
            <w:noWrap/>
            <w:hideMark/>
          </w:tcPr>
          <w:p w:rsidR="0054266C" w:rsidRPr="000A409F" w:rsidRDefault="0054266C" w:rsidP="009833E0">
            <w:pPr>
              <w:pStyle w:val="TableText"/>
            </w:pPr>
            <w:r w:rsidRPr="000A409F">
              <w:t>Single County Authority</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SED</w:t>
            </w:r>
          </w:p>
        </w:tc>
        <w:tc>
          <w:tcPr>
            <w:tcW w:w="8224" w:type="dxa"/>
            <w:shd w:val="clear" w:color="auto" w:fill="F2F2F2"/>
            <w:noWrap/>
            <w:hideMark/>
          </w:tcPr>
          <w:p w:rsidR="0054266C" w:rsidRPr="000A409F" w:rsidRDefault="0054266C" w:rsidP="009833E0">
            <w:pPr>
              <w:pStyle w:val="TableText"/>
            </w:pPr>
            <w:r w:rsidRPr="000A409F">
              <w:t>Seriously Emotionally Disturbed</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SMI</w:t>
            </w:r>
          </w:p>
        </w:tc>
        <w:tc>
          <w:tcPr>
            <w:tcW w:w="8224" w:type="dxa"/>
            <w:shd w:val="clear" w:color="auto" w:fill="F2F2F2"/>
            <w:noWrap/>
            <w:hideMark/>
          </w:tcPr>
          <w:p w:rsidR="0054266C" w:rsidRPr="000A409F" w:rsidRDefault="0054266C" w:rsidP="009833E0">
            <w:pPr>
              <w:pStyle w:val="TableText"/>
            </w:pPr>
            <w:r w:rsidRPr="000A409F">
              <w:t>Serious Mental Illness</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SNF</w:t>
            </w:r>
          </w:p>
        </w:tc>
        <w:tc>
          <w:tcPr>
            <w:tcW w:w="8224" w:type="dxa"/>
            <w:shd w:val="clear" w:color="auto" w:fill="F2F2F2"/>
            <w:noWrap/>
            <w:hideMark/>
          </w:tcPr>
          <w:p w:rsidR="0054266C" w:rsidRPr="000A409F" w:rsidRDefault="0054266C" w:rsidP="009833E0">
            <w:pPr>
              <w:pStyle w:val="TableText"/>
            </w:pPr>
            <w:r w:rsidRPr="000A409F">
              <w:t>Skilled Nursing Facility</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SPA</w:t>
            </w:r>
          </w:p>
        </w:tc>
        <w:tc>
          <w:tcPr>
            <w:tcW w:w="8224" w:type="dxa"/>
            <w:shd w:val="clear" w:color="auto" w:fill="F2F2F2"/>
            <w:noWrap/>
            <w:hideMark/>
          </w:tcPr>
          <w:p w:rsidR="0054266C" w:rsidRPr="000A409F" w:rsidRDefault="0054266C" w:rsidP="009833E0">
            <w:pPr>
              <w:pStyle w:val="TableText"/>
            </w:pPr>
            <w:r w:rsidRPr="000A409F">
              <w:t>State Plan Amendment</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SSRC</w:t>
            </w:r>
          </w:p>
        </w:tc>
        <w:tc>
          <w:tcPr>
            <w:tcW w:w="8224" w:type="dxa"/>
            <w:shd w:val="clear" w:color="auto" w:fill="F2F2F2"/>
            <w:noWrap/>
            <w:hideMark/>
          </w:tcPr>
          <w:p w:rsidR="0054266C" w:rsidRPr="000A409F" w:rsidRDefault="0054266C" w:rsidP="009833E0">
            <w:pPr>
              <w:pStyle w:val="TableText"/>
            </w:pPr>
            <w:r w:rsidRPr="000A409F">
              <w:t>Service System Review Committee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ST</w:t>
            </w:r>
          </w:p>
        </w:tc>
        <w:tc>
          <w:tcPr>
            <w:tcW w:w="8224" w:type="dxa"/>
            <w:shd w:val="clear" w:color="auto" w:fill="F2F2F2"/>
            <w:noWrap/>
            <w:hideMark/>
          </w:tcPr>
          <w:p w:rsidR="0054266C" w:rsidRPr="000A409F" w:rsidRDefault="0054266C" w:rsidP="009833E0">
            <w:pPr>
              <w:pStyle w:val="TableText"/>
            </w:pPr>
            <w:r w:rsidRPr="000A409F">
              <w:t>Step Therapy</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STAP</w:t>
            </w:r>
          </w:p>
        </w:tc>
        <w:tc>
          <w:tcPr>
            <w:tcW w:w="8224" w:type="dxa"/>
            <w:shd w:val="clear" w:color="auto" w:fill="F2F2F2"/>
            <w:noWrap/>
            <w:hideMark/>
          </w:tcPr>
          <w:p w:rsidR="0054266C" w:rsidRPr="000A409F" w:rsidRDefault="0054266C" w:rsidP="009833E0">
            <w:pPr>
              <w:pStyle w:val="TableText"/>
            </w:pPr>
            <w:r w:rsidRPr="000A409F">
              <w:t>Summer Therapeutic Activities Program</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SUD</w:t>
            </w:r>
          </w:p>
        </w:tc>
        <w:tc>
          <w:tcPr>
            <w:tcW w:w="8224" w:type="dxa"/>
            <w:shd w:val="clear" w:color="auto" w:fill="F2F2F2"/>
            <w:noWrap/>
            <w:hideMark/>
          </w:tcPr>
          <w:p w:rsidR="0054266C" w:rsidRPr="000A409F" w:rsidRDefault="0054266C" w:rsidP="009833E0">
            <w:pPr>
              <w:pStyle w:val="TableText"/>
            </w:pPr>
            <w:r w:rsidRPr="000A409F">
              <w:t>Substance Use Disorder</w:t>
            </w:r>
          </w:p>
        </w:tc>
      </w:tr>
      <w:tr w:rsidR="0054266C" w:rsidRPr="005206BB" w:rsidTr="009833E0">
        <w:trPr>
          <w:cantSplit/>
        </w:trPr>
        <w:tc>
          <w:tcPr>
            <w:tcW w:w="1745" w:type="dxa"/>
            <w:shd w:val="clear" w:color="auto" w:fill="F2F2F2"/>
            <w:noWrap/>
          </w:tcPr>
          <w:p w:rsidR="0054266C" w:rsidRPr="00114AA6" w:rsidRDefault="0054266C" w:rsidP="009833E0">
            <w:pPr>
              <w:pStyle w:val="TableText"/>
            </w:pPr>
            <w:r w:rsidRPr="00114AA6">
              <w:t>SWBHM</w:t>
            </w:r>
          </w:p>
        </w:tc>
        <w:tc>
          <w:tcPr>
            <w:tcW w:w="8224" w:type="dxa"/>
            <w:shd w:val="clear" w:color="auto" w:fill="F2F2F2"/>
            <w:noWrap/>
          </w:tcPr>
          <w:p w:rsidR="0054266C" w:rsidRPr="000A409F" w:rsidRDefault="0054266C" w:rsidP="009833E0">
            <w:pPr>
              <w:pStyle w:val="TableText"/>
            </w:pPr>
            <w:r w:rsidRPr="00C17EA0">
              <w:t>Southwest Beha</w:t>
            </w:r>
            <w:r>
              <w:t>vioral Health Management</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TAG</w:t>
            </w:r>
          </w:p>
        </w:tc>
        <w:tc>
          <w:tcPr>
            <w:tcW w:w="8224" w:type="dxa"/>
            <w:shd w:val="clear" w:color="auto" w:fill="F2F2F2"/>
            <w:noWrap/>
            <w:hideMark/>
          </w:tcPr>
          <w:p w:rsidR="0054266C" w:rsidRPr="000A409F" w:rsidRDefault="0054266C" w:rsidP="009833E0">
            <w:pPr>
              <w:pStyle w:val="TableText"/>
            </w:pPr>
            <w:r w:rsidRPr="000A409F">
              <w:t>Technology Assessment Group</w:t>
            </w:r>
          </w:p>
        </w:tc>
      </w:tr>
      <w:tr w:rsidR="0054266C" w:rsidRPr="005206BB" w:rsidTr="009833E0">
        <w:trPr>
          <w:cantSplit/>
        </w:trPr>
        <w:tc>
          <w:tcPr>
            <w:tcW w:w="1745" w:type="dxa"/>
            <w:shd w:val="clear" w:color="auto" w:fill="F2F2F2"/>
            <w:noWrap/>
          </w:tcPr>
          <w:p w:rsidR="0054266C" w:rsidRPr="00CB5AC9" w:rsidRDefault="0054266C" w:rsidP="009833E0">
            <w:pPr>
              <w:pStyle w:val="TableText"/>
            </w:pPr>
            <w:r w:rsidRPr="00CB5AC9">
              <w:t>TAT</w:t>
            </w:r>
          </w:p>
        </w:tc>
        <w:tc>
          <w:tcPr>
            <w:tcW w:w="8224" w:type="dxa"/>
            <w:shd w:val="clear" w:color="auto" w:fill="F2F2F2"/>
            <w:noWrap/>
          </w:tcPr>
          <w:p w:rsidR="0054266C" w:rsidRPr="000A409F" w:rsidRDefault="0054266C" w:rsidP="009833E0">
            <w:pPr>
              <w:pStyle w:val="TableText"/>
            </w:pPr>
            <w:r>
              <w:t>Turn Around Time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TCM</w:t>
            </w:r>
          </w:p>
        </w:tc>
        <w:tc>
          <w:tcPr>
            <w:tcW w:w="8224" w:type="dxa"/>
            <w:shd w:val="clear" w:color="auto" w:fill="F2F2F2"/>
            <w:noWrap/>
            <w:hideMark/>
          </w:tcPr>
          <w:p w:rsidR="0054266C" w:rsidRPr="000A409F" w:rsidRDefault="0054266C" w:rsidP="009833E0">
            <w:pPr>
              <w:pStyle w:val="TableText"/>
            </w:pPr>
            <w:r w:rsidRPr="000A409F">
              <w:t>Targeted Case Management</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TSS</w:t>
            </w:r>
          </w:p>
        </w:tc>
        <w:tc>
          <w:tcPr>
            <w:tcW w:w="8224" w:type="dxa"/>
            <w:shd w:val="clear" w:color="auto" w:fill="F2F2F2"/>
            <w:noWrap/>
            <w:hideMark/>
          </w:tcPr>
          <w:p w:rsidR="0054266C" w:rsidRPr="000A409F" w:rsidRDefault="0054266C" w:rsidP="009833E0">
            <w:pPr>
              <w:pStyle w:val="TableText"/>
            </w:pPr>
            <w:r w:rsidRPr="000A409F">
              <w:t>Therapeutic Support Staff</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UC&amp;R</w:t>
            </w:r>
          </w:p>
        </w:tc>
        <w:tc>
          <w:tcPr>
            <w:tcW w:w="8224" w:type="dxa"/>
            <w:shd w:val="clear" w:color="auto" w:fill="F2F2F2"/>
            <w:noWrap/>
            <w:hideMark/>
          </w:tcPr>
          <w:p w:rsidR="0054266C" w:rsidRPr="000A409F" w:rsidRDefault="0054266C" w:rsidP="009833E0">
            <w:pPr>
              <w:pStyle w:val="TableText"/>
            </w:pPr>
            <w:r w:rsidRPr="000A409F">
              <w:t>Usual, Customary, and Reasonable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UHC</w:t>
            </w:r>
          </w:p>
        </w:tc>
        <w:tc>
          <w:tcPr>
            <w:tcW w:w="8224" w:type="dxa"/>
            <w:shd w:val="clear" w:color="auto" w:fill="F2F2F2"/>
            <w:noWrap/>
            <w:hideMark/>
          </w:tcPr>
          <w:p w:rsidR="0054266C" w:rsidRPr="000A409F" w:rsidRDefault="0054266C" w:rsidP="009833E0">
            <w:pPr>
              <w:pStyle w:val="TableText"/>
            </w:pPr>
            <w:r w:rsidRPr="000A409F">
              <w:t>United Healthcare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UM</w:t>
            </w:r>
          </w:p>
        </w:tc>
        <w:tc>
          <w:tcPr>
            <w:tcW w:w="8224" w:type="dxa"/>
            <w:shd w:val="clear" w:color="auto" w:fill="F2F2F2"/>
            <w:noWrap/>
            <w:hideMark/>
          </w:tcPr>
          <w:p w:rsidR="0054266C" w:rsidRPr="000A409F" w:rsidRDefault="0054266C" w:rsidP="009833E0">
            <w:pPr>
              <w:pStyle w:val="TableText"/>
            </w:pPr>
            <w:r w:rsidRPr="000A409F">
              <w:t>Utilization Management</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UMC</w:t>
            </w:r>
          </w:p>
        </w:tc>
        <w:tc>
          <w:tcPr>
            <w:tcW w:w="8224" w:type="dxa"/>
            <w:shd w:val="clear" w:color="auto" w:fill="F2F2F2"/>
            <w:noWrap/>
            <w:hideMark/>
          </w:tcPr>
          <w:p w:rsidR="0054266C" w:rsidRPr="000A409F" w:rsidRDefault="0054266C" w:rsidP="009833E0">
            <w:pPr>
              <w:pStyle w:val="TableText"/>
            </w:pPr>
            <w:r w:rsidRPr="000A409F">
              <w:t>Utilization Management Committee</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UPMC</w:t>
            </w:r>
          </w:p>
        </w:tc>
        <w:tc>
          <w:tcPr>
            <w:tcW w:w="8224" w:type="dxa"/>
            <w:shd w:val="clear" w:color="auto" w:fill="F2F2F2"/>
            <w:noWrap/>
            <w:hideMark/>
          </w:tcPr>
          <w:p w:rsidR="0054266C" w:rsidRPr="000A409F" w:rsidRDefault="0054266C" w:rsidP="009833E0">
            <w:pPr>
              <w:pStyle w:val="TableText"/>
            </w:pPr>
            <w:r w:rsidRPr="000A409F">
              <w:t xml:space="preserve">University of Pittsburgh Medical Center </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URAC</w:t>
            </w:r>
          </w:p>
        </w:tc>
        <w:tc>
          <w:tcPr>
            <w:tcW w:w="8224" w:type="dxa"/>
            <w:shd w:val="clear" w:color="auto" w:fill="F2F2F2"/>
            <w:noWrap/>
            <w:hideMark/>
          </w:tcPr>
          <w:p w:rsidR="0054266C" w:rsidRPr="000A409F" w:rsidRDefault="0054266C" w:rsidP="009833E0">
            <w:pPr>
              <w:pStyle w:val="TableText"/>
            </w:pPr>
            <w:r w:rsidRPr="000A409F">
              <w:t>Utilization Review Accreditation Commission</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USPSTF</w:t>
            </w:r>
          </w:p>
        </w:tc>
        <w:tc>
          <w:tcPr>
            <w:tcW w:w="8224" w:type="dxa"/>
            <w:shd w:val="clear" w:color="auto" w:fill="F2F2F2"/>
            <w:noWrap/>
            <w:hideMark/>
          </w:tcPr>
          <w:p w:rsidR="0054266C" w:rsidRPr="000A409F" w:rsidRDefault="0054266C" w:rsidP="009833E0">
            <w:pPr>
              <w:pStyle w:val="TableText"/>
            </w:pPr>
            <w:r w:rsidRPr="000A409F">
              <w:t xml:space="preserve">United States Preventive Services Task Force </w:t>
            </w:r>
          </w:p>
        </w:tc>
      </w:tr>
      <w:tr w:rsidR="0054266C" w:rsidRPr="005206BB" w:rsidTr="009833E0">
        <w:trPr>
          <w:cantSplit/>
        </w:trPr>
        <w:tc>
          <w:tcPr>
            <w:tcW w:w="1745" w:type="dxa"/>
            <w:shd w:val="clear" w:color="auto" w:fill="F2F2F2"/>
            <w:noWrap/>
            <w:hideMark/>
          </w:tcPr>
          <w:p w:rsidR="0054266C" w:rsidRPr="00114AA6" w:rsidRDefault="0054266C" w:rsidP="009833E0">
            <w:pPr>
              <w:pStyle w:val="TableText"/>
            </w:pPr>
            <w:r w:rsidRPr="00114AA6">
              <w:t>VBH</w:t>
            </w:r>
          </w:p>
        </w:tc>
        <w:tc>
          <w:tcPr>
            <w:tcW w:w="8224" w:type="dxa"/>
            <w:shd w:val="clear" w:color="auto" w:fill="F2F2F2"/>
            <w:noWrap/>
            <w:hideMark/>
          </w:tcPr>
          <w:p w:rsidR="0054266C" w:rsidRPr="000A409F" w:rsidRDefault="0054266C" w:rsidP="009833E0">
            <w:pPr>
              <w:pStyle w:val="TableText"/>
            </w:pPr>
            <w:r w:rsidRPr="000A409F">
              <w:t>Value Behavioral Health of Pennsylvania</w:t>
            </w:r>
          </w:p>
        </w:tc>
      </w:tr>
      <w:tr w:rsidR="0054266C" w:rsidRPr="005206BB" w:rsidTr="009833E0">
        <w:trPr>
          <w:cantSplit/>
        </w:trPr>
        <w:tc>
          <w:tcPr>
            <w:tcW w:w="1745" w:type="dxa"/>
            <w:shd w:val="clear" w:color="auto" w:fill="F2F2F2"/>
            <w:noWrap/>
          </w:tcPr>
          <w:p w:rsidR="0054266C" w:rsidRPr="00114AA6" w:rsidRDefault="0054266C" w:rsidP="009833E0">
            <w:pPr>
              <w:pStyle w:val="TableText"/>
            </w:pPr>
            <w:r w:rsidRPr="0041644F">
              <w:t>VBP</w:t>
            </w:r>
          </w:p>
        </w:tc>
        <w:tc>
          <w:tcPr>
            <w:tcW w:w="8224" w:type="dxa"/>
            <w:shd w:val="clear" w:color="auto" w:fill="F2F2F2"/>
            <w:noWrap/>
          </w:tcPr>
          <w:p w:rsidR="0054266C" w:rsidRPr="000A409F" w:rsidRDefault="0054266C" w:rsidP="009833E0">
            <w:pPr>
              <w:pStyle w:val="TableText"/>
            </w:pPr>
            <w:r w:rsidRPr="0041644F">
              <w:t>Value-Based Purchasing</w:t>
            </w:r>
          </w:p>
        </w:tc>
      </w:tr>
    </w:tbl>
    <w:p w:rsidR="0054266C" w:rsidRDefault="0054266C" w:rsidP="0054266C">
      <w:pPr>
        <w:sectPr w:rsidR="0054266C" w:rsidSect="00DD4323">
          <w:pgSz w:w="12240" w:h="15840"/>
          <w:pgMar w:top="1800" w:right="1408" w:bottom="936" w:left="1077" w:header="624" w:footer="30" w:gutter="0"/>
          <w:pgNumType w:start="1"/>
          <w:cols w:space="720"/>
          <w:docGrid w:linePitch="299"/>
        </w:sectPr>
      </w:pPr>
    </w:p>
    <w:p w:rsidR="0054266C" w:rsidRDefault="0054266C" w:rsidP="0054266C">
      <w:pPr>
        <w:pStyle w:val="SectionStart"/>
        <w:spacing w:before="0"/>
      </w:pPr>
    </w:p>
    <w:p w:rsidR="0054266C" w:rsidRDefault="0054266C" w:rsidP="0054266C">
      <w:pPr>
        <w:pStyle w:val="Heading1"/>
        <w:numPr>
          <w:ilvl w:val="0"/>
          <w:numId w:val="0"/>
        </w:numPr>
        <w:rPr>
          <w:noProof/>
        </w:rPr>
      </w:pPr>
      <w:bookmarkStart w:id="17" w:name="_Toc510084016"/>
      <w:bookmarkStart w:id="18" w:name="_Toc510088127"/>
      <w:bookmarkStart w:id="19" w:name="_Toc18586892"/>
      <w:r>
        <w:rPr>
          <w:noProof/>
        </w:rPr>
        <w:t>Introductions</w:t>
      </w:r>
      <w:bookmarkEnd w:id="17"/>
      <w:bookmarkEnd w:id="18"/>
      <w:bookmarkEnd w:id="19"/>
      <w:r>
        <w:rPr>
          <w:noProof/>
        </w:rPr>
        <w:t xml:space="preserve"> </w:t>
      </w:r>
    </w:p>
    <w:p w:rsidR="0054266C" w:rsidRDefault="0054266C" w:rsidP="0054266C">
      <w:pPr>
        <w:rPr>
          <w:noProof/>
        </w:rPr>
      </w:pPr>
      <w:r>
        <w:rPr>
          <w:noProof/>
        </w:rPr>
        <w:t xml:space="preserve">CMS issued a final rule that applies requirements of the MHPAEA to benefits for enrollees of Medicaid MCOs, CHIP, and ABPs. The MHPAEA final rule requires that the Commonwealth, DHS and its contracted Medicaid/CHIP MCOs and PIHPS must be in compliance with the final rule on or before October 2, 2017. However, DHS requested an extension until December 15, 2017 for MCO enrollees under the HealthChoices Medicaid Managed care program and until the spring of 2018 for MCO enrollees under CHIP. In addition, parity compliance analyses will occur after managed long term care is implemented under the Community HealthChoices program; the Community HealthChoices program will be phased in beginning in January of 2018. This report, including the appendices, demonstrates the Commonwealth’s compliance with the MHPAEA final rule for enrollees of Medicaid MCOs under the HealthChoices program. Compliance with the final rule for CHIP and </w:t>
      </w:r>
      <w:r w:rsidRPr="003804FF">
        <w:rPr>
          <w:noProof/>
        </w:rPr>
        <w:t>Community HealthChoices</w:t>
      </w:r>
      <w:r>
        <w:rPr>
          <w:noProof/>
        </w:rPr>
        <w:t xml:space="preserve"> MCO enrollees will be separately reported. </w:t>
      </w:r>
    </w:p>
    <w:p w:rsidR="0054266C" w:rsidRDefault="0054266C" w:rsidP="0054266C">
      <w:pPr>
        <w:rPr>
          <w:noProof/>
        </w:rPr>
      </w:pPr>
      <w:r>
        <w:rPr>
          <w:noProof/>
        </w:rPr>
        <w:t>The Commonwealth’s HealthChoices program provides coverage to various Medicaid populations, including new adults receiving benefits through an ABP; ABP benefits are aligned with the regular Medicaid state Plan. The Commonwealth currently contracts with eight MCOs and 29 PIHPs. Some enrollees in HealthChoices MCOs also are eligible for HCBS services under one or more of eight 1915(c) waivers; 1915(c) waiver services are used to treat M/S conditions. Because most MH/SUD benefits are carved out to PIHPs, the Commonwealth is responsible for the parity analysis, demonstrating and documenting compliance across all covered M/S and MH/SUD benefits by each classification of a benefit package in accordance with the MHPAEA final rule.</w:t>
      </w:r>
    </w:p>
    <w:p w:rsidR="0054266C" w:rsidRDefault="0054266C" w:rsidP="0054266C">
      <w:pPr>
        <w:rPr>
          <w:noProof/>
        </w:rPr>
      </w:pPr>
      <w:r>
        <w:rPr>
          <w:noProof/>
        </w:rPr>
        <w:t>This draft report reflects over 12 months of work by DHS and its MCOs and PIHPs to review the Commonwealth’s delivery systems for enrollees in Medicaid managed care and to assess compliance with the final rule. The process started in the fall of 2016 with the establishment of a cross-agency workgroup tasked with conducting the MHPAEA compliance analysis. The workgroup included representatives from Commonwealth agencies involved in the administration of the Commonwealth’s Medicaid program.</w:t>
      </w:r>
    </w:p>
    <w:p w:rsidR="0054266C" w:rsidRDefault="0054266C" w:rsidP="0054266C">
      <w:pPr>
        <w:pStyle w:val="Heading1"/>
        <w:numPr>
          <w:ilvl w:val="0"/>
          <w:numId w:val="13"/>
        </w:numPr>
        <w:sectPr w:rsidR="0054266C" w:rsidSect="00DD4323">
          <w:pgSz w:w="12240" w:h="15840"/>
          <w:pgMar w:top="1800" w:right="1408" w:bottom="936" w:left="1077" w:header="624" w:footer="30" w:gutter="0"/>
          <w:cols w:space="720"/>
          <w:docGrid w:linePitch="299"/>
        </w:sectPr>
      </w:pPr>
    </w:p>
    <w:p w:rsidR="0054266C" w:rsidRDefault="0054266C" w:rsidP="0054266C">
      <w:pPr>
        <w:pStyle w:val="SectionStart"/>
        <w:spacing w:before="0"/>
      </w:pPr>
    </w:p>
    <w:p w:rsidR="0054266C" w:rsidRPr="00253C8C" w:rsidRDefault="0054266C" w:rsidP="0054266C">
      <w:pPr>
        <w:pStyle w:val="Heading1"/>
        <w:numPr>
          <w:ilvl w:val="0"/>
          <w:numId w:val="13"/>
        </w:numPr>
      </w:pPr>
      <w:bookmarkStart w:id="20" w:name="_Toc510084017"/>
      <w:bookmarkStart w:id="21" w:name="_Toc510088128"/>
      <w:bookmarkStart w:id="22" w:name="_Toc18586893"/>
      <w:r w:rsidRPr="00253C8C">
        <w:t>Methodology</w:t>
      </w:r>
      <w:bookmarkEnd w:id="20"/>
      <w:bookmarkEnd w:id="21"/>
      <w:bookmarkEnd w:id="22"/>
    </w:p>
    <w:p w:rsidR="0054266C" w:rsidRDefault="0054266C" w:rsidP="0054266C">
      <w:r>
        <w:t>The MHPAEA analysis was directed by a cross-agency workgroup tasked with oversight and decision-making. The workgroup included representatives from DHS agencies involved in the administration of HealthChoices, the Commonwealth’s Medicaid managed care program, including:</w:t>
      </w:r>
    </w:p>
    <w:p w:rsidR="0054266C" w:rsidRDefault="0054266C" w:rsidP="0054266C">
      <w:pPr>
        <w:pStyle w:val="ListBullet"/>
        <w:spacing w:after="0"/>
      </w:pPr>
      <w:r>
        <w:t>OMHSAS</w:t>
      </w:r>
    </w:p>
    <w:p w:rsidR="0054266C" w:rsidRDefault="0054266C" w:rsidP="0054266C">
      <w:pPr>
        <w:pStyle w:val="ListBullet"/>
        <w:spacing w:after="0"/>
      </w:pPr>
      <w:r>
        <w:t>OMAP</w:t>
      </w:r>
    </w:p>
    <w:p w:rsidR="0054266C" w:rsidRDefault="0054266C" w:rsidP="0054266C">
      <w:pPr>
        <w:pStyle w:val="ListBullet"/>
        <w:spacing w:after="0"/>
      </w:pPr>
      <w:r>
        <w:t>OLTL</w:t>
      </w:r>
    </w:p>
    <w:p w:rsidR="0054266C" w:rsidRDefault="0054266C" w:rsidP="0054266C">
      <w:pPr>
        <w:pStyle w:val="ListBullet"/>
        <w:spacing w:after="0"/>
      </w:pPr>
      <w:r>
        <w:t>ODP</w:t>
      </w:r>
    </w:p>
    <w:p w:rsidR="0054266C" w:rsidRDefault="0054266C" w:rsidP="0054266C">
      <w:pPr>
        <w:pStyle w:val="ListBullet"/>
        <w:spacing w:after="0"/>
      </w:pPr>
      <w:r>
        <w:t>OCDEL</w:t>
      </w:r>
    </w:p>
    <w:p w:rsidR="0054266C" w:rsidRDefault="0054266C" w:rsidP="0054266C">
      <w:pPr>
        <w:spacing w:after="0"/>
      </w:pPr>
    </w:p>
    <w:p w:rsidR="0054266C" w:rsidRDefault="0054266C" w:rsidP="0054266C">
      <w:r>
        <w:t>The Commonwealth’s approach to conducting the parity analysis followed CMS guidance as outlined in the final rule and the CMS parity toolkit, “Parity Compliance Toolkit Applying Mental Health and Substance Use Disorder Parity Requirements to Medicaid and Children’s Health Insurance Programs”.</w:t>
      </w:r>
      <w:r>
        <w:rPr>
          <w:rStyle w:val="FootnoteReference"/>
        </w:rPr>
        <w:footnoteReference w:id="1"/>
      </w:r>
      <w:r>
        <w:t xml:space="preserve"> This included the following steps:</w:t>
      </w:r>
    </w:p>
    <w:p w:rsidR="0054266C" w:rsidRDefault="0054266C" w:rsidP="0054266C">
      <w:pPr>
        <w:pStyle w:val="ListBullet"/>
        <w:spacing w:after="0"/>
      </w:pPr>
      <w:r>
        <w:t>Identifying all benefit packages to which the MHPAEA final rule applies.</w:t>
      </w:r>
    </w:p>
    <w:p w:rsidR="0054266C" w:rsidRDefault="0054266C" w:rsidP="0054266C">
      <w:pPr>
        <w:pStyle w:val="ListBullet"/>
        <w:spacing w:after="0"/>
      </w:pPr>
      <w:r>
        <w:t xml:space="preserve">Determining whether the Commonwealth or MCOs/PIHPs are responsible for the parity analysis. </w:t>
      </w:r>
    </w:p>
    <w:p w:rsidR="0054266C" w:rsidRDefault="0054266C" w:rsidP="0054266C">
      <w:pPr>
        <w:pStyle w:val="ListBullet"/>
        <w:spacing w:after="0"/>
      </w:pPr>
      <w:r>
        <w:t>Defining MH/SUD and M/S conditions and determining which covered benefits are MH/SUD benefits and/or M/S benefits.</w:t>
      </w:r>
    </w:p>
    <w:p w:rsidR="0054266C" w:rsidRDefault="0054266C" w:rsidP="0054266C">
      <w:pPr>
        <w:pStyle w:val="ListBullet"/>
        <w:spacing w:after="0"/>
      </w:pPr>
      <w:r>
        <w:t>Defining the four benefit classifications (IP, OP, Emergency Care or Prescription Drugs) and mapping MH/SUD and M/S benefits to these four classifications for each benefit package.</w:t>
      </w:r>
    </w:p>
    <w:p w:rsidR="0054266C" w:rsidRDefault="0054266C" w:rsidP="0054266C">
      <w:pPr>
        <w:pStyle w:val="ListBullet"/>
        <w:spacing w:after="0"/>
      </w:pPr>
      <w:r>
        <w:t>Determining whether any AL/ADLs apply to MH/SUD benefits in a benefit package.</w:t>
      </w:r>
    </w:p>
    <w:p w:rsidR="0054266C" w:rsidRDefault="0054266C" w:rsidP="0054266C">
      <w:pPr>
        <w:pStyle w:val="ListBullet"/>
        <w:spacing w:after="0"/>
      </w:pPr>
      <w:r>
        <w:t>Determining whether any FRs or QTLs apply to MH/SUD benefits in a benefit package and testing the applicable FR or QTL for compliance with the MHPAEA final rule.</w:t>
      </w:r>
    </w:p>
    <w:p w:rsidR="0054266C" w:rsidRDefault="0054266C" w:rsidP="0054266C">
      <w:pPr>
        <w:pStyle w:val="ListBullet"/>
        <w:spacing w:after="0"/>
      </w:pPr>
      <w:r>
        <w:t>Identifying and analyzing NQTLs that apply to MH/SUD benefits in a classification of a benefit package.</w:t>
      </w:r>
    </w:p>
    <w:p w:rsidR="0054266C" w:rsidRDefault="0054266C" w:rsidP="0054266C">
      <w:pPr>
        <w:spacing w:after="0"/>
      </w:pPr>
    </w:p>
    <w:p w:rsidR="0054266C" w:rsidRDefault="0054266C" w:rsidP="0054266C">
      <w:pPr>
        <w:sectPr w:rsidR="0054266C" w:rsidSect="00DD4323">
          <w:pgSz w:w="12240" w:h="15840"/>
          <w:pgMar w:top="1800" w:right="1408" w:bottom="936" w:left="1077" w:header="624" w:footer="25" w:gutter="0"/>
          <w:cols w:space="720"/>
          <w:docGrid w:linePitch="299"/>
        </w:sectPr>
      </w:pPr>
      <w:r>
        <w:t>A detailed description of the approach and results of each component of the analysis are discussed in detail in Sections III through VII of this report.</w:t>
      </w:r>
    </w:p>
    <w:p w:rsidR="0054266C" w:rsidRDefault="0054266C" w:rsidP="0054266C">
      <w:pPr>
        <w:pStyle w:val="SectionStart"/>
        <w:spacing w:before="0"/>
      </w:pPr>
    </w:p>
    <w:p w:rsidR="0054266C" w:rsidRDefault="0054266C" w:rsidP="0054266C">
      <w:pPr>
        <w:pStyle w:val="Heading1"/>
        <w:numPr>
          <w:ilvl w:val="0"/>
          <w:numId w:val="13"/>
        </w:numPr>
      </w:pPr>
      <w:bookmarkStart w:id="23" w:name="_Toc510084018"/>
      <w:bookmarkStart w:id="24" w:name="_Toc510088129"/>
      <w:bookmarkStart w:id="25" w:name="_Toc18586894"/>
      <w:r w:rsidRPr="009C7091">
        <w:t>Service Delivery Systems and Benefit Packages</w:t>
      </w:r>
      <w:bookmarkEnd w:id="23"/>
      <w:bookmarkEnd w:id="24"/>
      <w:bookmarkEnd w:id="25"/>
    </w:p>
    <w:p w:rsidR="0054266C" w:rsidRDefault="0054266C" w:rsidP="0054266C">
      <w:pPr>
        <w:pStyle w:val="Heading2"/>
      </w:pPr>
      <w:bookmarkStart w:id="26" w:name="_Toc510084019"/>
      <w:bookmarkStart w:id="27" w:name="_Toc510088130"/>
      <w:bookmarkStart w:id="28" w:name="_Toc18586895"/>
      <w:r>
        <w:t>Medicaid Delivery Systems</w:t>
      </w:r>
      <w:bookmarkEnd w:id="26"/>
      <w:bookmarkEnd w:id="27"/>
      <w:bookmarkEnd w:id="28"/>
    </w:p>
    <w:p w:rsidR="0054266C" w:rsidRDefault="0054266C" w:rsidP="0054266C">
      <w:r>
        <w:t>The Commonwealth contracts with eight MCOs that administer and manage most M/S services for Medicaid recipients enrolled in managed care as well as the full pharmacy benefit for M/S and MH/SUD. The Commonwealth also contracts with 29 PIHPs to administer and manage most MH/SUD services and some M/S services to Medicaid managed care enrollees. Based on an analysis of enrollment in MCO and PIHP contracts across the Commonwealth, over 300 different combinations of MCO and PIHP service delivery systems were identified. Service delivery system combinations are summarized in Appendix A, Attachment 1.</w:t>
      </w:r>
    </w:p>
    <w:p w:rsidR="0054266C" w:rsidRDefault="0054266C" w:rsidP="0054266C">
      <w:pPr>
        <w:pStyle w:val="Heading2"/>
      </w:pPr>
      <w:bookmarkStart w:id="29" w:name="_Toc509566862"/>
      <w:bookmarkStart w:id="30" w:name="_Toc510084020"/>
      <w:bookmarkStart w:id="31" w:name="_Toc510088131"/>
      <w:bookmarkStart w:id="32" w:name="_Toc18586896"/>
      <w:r>
        <w:t>Benefit Packages</w:t>
      </w:r>
      <w:bookmarkEnd w:id="29"/>
      <w:bookmarkEnd w:id="30"/>
      <w:bookmarkEnd w:id="31"/>
      <w:bookmarkEnd w:id="32"/>
    </w:p>
    <w:p w:rsidR="0054266C" w:rsidRDefault="0054266C" w:rsidP="0054266C">
      <w:r>
        <w:t xml:space="preserve">Services are offered in 12 distinct benefit packages: Medicaid Children (recipients under the age </w:t>
      </w:r>
      <w:r>
        <w:br/>
        <w:t xml:space="preserve">of 21), Medicaid Adults (recipients 21 years and older), ABP Children, ABP Adult and eight FFS 1915(c) waivers available to eligible Medicaid enrollees. </w:t>
      </w:r>
      <w:r w:rsidRPr="00B1389C">
        <w:t>Medicaid and</w:t>
      </w:r>
      <w:r>
        <w:t xml:space="preserve"> ABP</w:t>
      </w:r>
      <w:r w:rsidRPr="00B1389C">
        <w:t xml:space="preserve"> benefits are identical. Therefore, the </w:t>
      </w:r>
      <w:r>
        <w:t xml:space="preserve">report is </w:t>
      </w:r>
      <w:r w:rsidRPr="00B1389C">
        <w:t>structured to combine Medicaid and AB</w:t>
      </w:r>
      <w:r>
        <w:t>P</w:t>
      </w:r>
      <w:r w:rsidRPr="00CE0705">
        <w:t xml:space="preserve"> </w:t>
      </w:r>
      <w:r w:rsidRPr="00B1389C">
        <w:t>benefit packages for economy of presentation.</w:t>
      </w:r>
    </w:p>
    <w:p w:rsidR="0054266C" w:rsidRDefault="0054266C" w:rsidP="0054266C">
      <w:r w:rsidRPr="00E948DF">
        <w:t>Specific to the eight 1915</w:t>
      </w:r>
      <w:r>
        <w:t>(</w:t>
      </w:r>
      <w:r w:rsidRPr="00E948DF">
        <w:t>c</w:t>
      </w:r>
      <w:r>
        <w:t>)</w:t>
      </w:r>
      <w:r w:rsidRPr="00E948DF">
        <w:t xml:space="preserve"> waiver benefit packages, it was determined that one waiver did not apply any NQTLs and the remaining seven</w:t>
      </w:r>
      <w:r>
        <w:t xml:space="preserve"> benefit packages</w:t>
      </w:r>
      <w:r w:rsidRPr="00E948DF">
        <w:t xml:space="preserve"> only applied the UM and provider reimbursement NQTLs. Therefore, the structure of this report effectively treats the remaining seven 1915(c) waivers as one </w:t>
      </w:r>
      <w:r>
        <w:t xml:space="preserve">benefit package </w:t>
      </w:r>
      <w:r w:rsidRPr="00E948DF">
        <w:t>that is rolled up into the respective Medicaid benefit packages for the UM and provider reimbursement NQTLs. This results in most NQTL analyses being conducted for two benefit packages: Medicaid child and adult, inclusive of 1915(c) medical waiver services for the UM and provider reimbursement NQTLs. Note: no MH/SUD, AL/ADLs, FRs or QTLs are applied in any benefit package.</w:t>
      </w:r>
    </w:p>
    <w:p w:rsidR="0054266C" w:rsidRDefault="0054266C" w:rsidP="0054266C">
      <w:pPr>
        <w:pStyle w:val="Heading1"/>
        <w:numPr>
          <w:ilvl w:val="0"/>
          <w:numId w:val="13"/>
        </w:numPr>
        <w:sectPr w:rsidR="0054266C" w:rsidSect="00DD4323">
          <w:pgSz w:w="12240" w:h="15840"/>
          <w:pgMar w:top="1800" w:right="1408" w:bottom="936" w:left="1077" w:header="624" w:footer="112" w:gutter="0"/>
          <w:cols w:space="720"/>
          <w:docGrid w:linePitch="299"/>
        </w:sectPr>
      </w:pPr>
    </w:p>
    <w:p w:rsidR="0054266C" w:rsidRDefault="0054266C" w:rsidP="0054266C">
      <w:pPr>
        <w:pStyle w:val="SectionStart"/>
        <w:spacing w:before="0"/>
      </w:pPr>
    </w:p>
    <w:p w:rsidR="0054266C" w:rsidRDefault="0054266C" w:rsidP="0054266C">
      <w:pPr>
        <w:pStyle w:val="Heading1"/>
        <w:numPr>
          <w:ilvl w:val="0"/>
          <w:numId w:val="13"/>
        </w:numPr>
      </w:pPr>
      <w:bookmarkStart w:id="33" w:name="_Toc510084021"/>
      <w:bookmarkStart w:id="34" w:name="_Toc510088132"/>
      <w:bookmarkStart w:id="35" w:name="_Toc18586897"/>
      <w:r w:rsidRPr="009C7091">
        <w:t xml:space="preserve">Definition of MH/SUD and M/S </w:t>
      </w:r>
      <w:r>
        <w:t>Benefit</w:t>
      </w:r>
      <w:r w:rsidRPr="009C7091">
        <w:t>s</w:t>
      </w:r>
      <w:bookmarkEnd w:id="33"/>
      <w:bookmarkEnd w:id="34"/>
      <w:bookmarkEnd w:id="35"/>
    </w:p>
    <w:p w:rsidR="0054266C" w:rsidRPr="00CA5875" w:rsidRDefault="0054266C" w:rsidP="0054266C">
      <w:pPr>
        <w:rPr>
          <w:szCs w:val="22"/>
        </w:rPr>
      </w:pPr>
      <w:r>
        <w:t>For the purposes of the parity analysis, the Commonwealth adopted the most recent version of ICD</w:t>
      </w:r>
      <w:r>
        <w:noBreakHyphen/>
        <w:t xml:space="preserve">10-CM as its standard for defining MH/SUD and M/S benefits. ICD-10-CM is the current version the ICD, which is identified in the final Medicaid/CHIP party rule as an example of a “generally recognized independent standard of current medical practice” for defining M/S and MH/SUD </w:t>
      </w:r>
      <w:r w:rsidRPr="00CA5875">
        <w:rPr>
          <w:szCs w:val="22"/>
        </w:rPr>
        <w:t>conditions.</w:t>
      </w:r>
    </w:p>
    <w:p w:rsidR="0054266C" w:rsidRPr="00CA5875" w:rsidRDefault="0054266C" w:rsidP="0054266C">
      <w:pPr>
        <w:rPr>
          <w:szCs w:val="22"/>
        </w:rPr>
      </w:pPr>
      <w:r w:rsidRPr="00CA5875">
        <w:rPr>
          <w:szCs w:val="22"/>
        </w:rPr>
        <w:t xml:space="preserve">The Commonwealth defined MH/SUD benefits as benefits for the conditions listed in “ICD-10-CM, Chapter 5, “Mental, Behavioral and Neurodevelopmental Disorders” with the exception of: </w:t>
      </w:r>
    </w:p>
    <w:p w:rsidR="0054266C" w:rsidRPr="00CA5875" w:rsidRDefault="0054266C" w:rsidP="0054266C">
      <w:pPr>
        <w:pStyle w:val="TableBullet1"/>
        <w:numPr>
          <w:ilvl w:val="4"/>
          <w:numId w:val="14"/>
        </w:numPr>
        <w:rPr>
          <w:sz w:val="22"/>
          <w:szCs w:val="22"/>
        </w:rPr>
      </w:pPr>
      <w:r w:rsidRPr="00CA5875">
        <w:rPr>
          <w:sz w:val="22"/>
          <w:szCs w:val="22"/>
        </w:rPr>
        <w:t>The conditions listed in subchapter 1 “mental disorders due to known physiological conditions” (F01 to F09);</w:t>
      </w:r>
    </w:p>
    <w:p w:rsidR="0054266C" w:rsidRPr="00CA5875" w:rsidRDefault="0054266C" w:rsidP="0054266C">
      <w:pPr>
        <w:pStyle w:val="TableBullet1"/>
        <w:numPr>
          <w:ilvl w:val="4"/>
          <w:numId w:val="14"/>
        </w:numPr>
        <w:rPr>
          <w:sz w:val="22"/>
          <w:szCs w:val="22"/>
        </w:rPr>
      </w:pPr>
      <w:r w:rsidRPr="00CA5875">
        <w:rPr>
          <w:sz w:val="22"/>
          <w:szCs w:val="22"/>
        </w:rPr>
        <w:t>The conditions listed in subchapter 8 “intellectual disabilities” (F70 to F79); and</w:t>
      </w:r>
    </w:p>
    <w:p w:rsidR="0054266C" w:rsidRPr="00CA5875" w:rsidRDefault="0054266C" w:rsidP="0054266C">
      <w:pPr>
        <w:pStyle w:val="TableBullet1"/>
        <w:numPr>
          <w:ilvl w:val="4"/>
          <w:numId w:val="14"/>
        </w:numPr>
        <w:spacing w:after="240"/>
        <w:rPr>
          <w:sz w:val="22"/>
          <w:szCs w:val="22"/>
        </w:rPr>
      </w:pPr>
      <w:r w:rsidRPr="00CA5875">
        <w:rPr>
          <w:sz w:val="22"/>
          <w:szCs w:val="22"/>
        </w:rPr>
        <w:t xml:space="preserve">The conditions listed in subchapter 9 “pervasive and specific developmental disorders” (F80 to F89). </w:t>
      </w:r>
    </w:p>
    <w:p w:rsidR="0054266C" w:rsidRPr="00CA5875" w:rsidRDefault="0054266C" w:rsidP="0054266C">
      <w:pPr>
        <w:rPr>
          <w:szCs w:val="22"/>
        </w:rPr>
      </w:pPr>
      <w:r w:rsidRPr="00CA5875">
        <w:rPr>
          <w:szCs w:val="22"/>
        </w:rPr>
        <w:t>The Commonwealth defined M/S benefits as benefits for the conditions listed in ICD-10-CM Chapters 1–4; subchapters 1, 8 and 9 in Chapter 5; and Chapters 6–19. These definitions are consistent with Pennsylvania Code.</w:t>
      </w:r>
    </w:p>
    <w:p w:rsidR="0054266C" w:rsidRDefault="0054266C" w:rsidP="0054266C">
      <w:pPr>
        <w:spacing w:after="0" w:line="240" w:lineRule="auto"/>
      </w:pPr>
      <w:r>
        <w:t>The Commonwealth excluded subchapter 1 from the definition of MH/SUD because these mental disorders are due to known physiological conditions and all except one require that the physiological condition be coded first, indicating that the physiological (rather than the MH) condition is the focus of services. The Commonwealth excluded subchapters 8 and 9 from the definition of MH/SUD because these subchapters identify neurodevelopmental disorders, not mental or behavioral disorders (consistent with chapter titles).</w:t>
      </w:r>
    </w:p>
    <w:p w:rsidR="0054266C" w:rsidRDefault="0054266C" w:rsidP="0054266C">
      <w:pPr>
        <w:spacing w:after="0" w:line="240" w:lineRule="auto"/>
      </w:pPr>
      <w:r>
        <w:t xml:space="preserve"> </w:t>
      </w:r>
    </w:p>
    <w:p w:rsidR="0054266C" w:rsidRDefault="0054266C" w:rsidP="0054266C">
      <w:r>
        <w:t xml:space="preserve">Based on review of Pennsylvania Code addressing mental health, substance use and autism the Commonwealth determined that </w:t>
      </w:r>
      <w:r w:rsidRPr="008F52DA">
        <w:t xml:space="preserve">MH/SUD or M/S conditions or benefits were not defined in a way that would definitively impact how the Commonwealth defines these conditions in the context of parity. </w:t>
      </w:r>
      <w:r>
        <w:t>However</w:t>
      </w:r>
      <w:r w:rsidRPr="008F52DA">
        <w:t>, DHS uses ICD-10</w:t>
      </w:r>
      <w:r>
        <w:t>-CM</w:t>
      </w:r>
      <w:r w:rsidRPr="008F52DA">
        <w:t xml:space="preserve"> coding for data aggregation, management, reporting and rate setting. Therefore</w:t>
      </w:r>
      <w:r>
        <w:t>,</w:t>
      </w:r>
      <w:r w:rsidRPr="008F52DA">
        <w:t xml:space="preserve"> </w:t>
      </w:r>
      <w:r>
        <w:t>the Commonwealth cho</w:t>
      </w:r>
      <w:r w:rsidRPr="008F52DA">
        <w:t>se the most recent version of the ICD as its standard for defining MH/SUD</w:t>
      </w:r>
      <w:r>
        <w:t xml:space="preserve"> and M/S conditions</w:t>
      </w:r>
      <w:r w:rsidRPr="008F52DA">
        <w:t>.</w:t>
      </w:r>
    </w:p>
    <w:p w:rsidR="0054266C" w:rsidRDefault="0054266C" w:rsidP="0054266C">
      <w:pPr>
        <w:sectPr w:rsidR="0054266C" w:rsidSect="00DD4323">
          <w:pgSz w:w="12240" w:h="15840"/>
          <w:pgMar w:top="1800" w:right="1408" w:bottom="936" w:left="1077" w:header="624" w:footer="120" w:gutter="0"/>
          <w:cols w:space="720"/>
          <w:docGrid w:linePitch="299"/>
        </w:sectPr>
      </w:pPr>
      <w:r w:rsidRPr="00077098">
        <w:t>It is important to note that this definition of MH/SUD was for purposes of the parity analysis and ensuring that MH/SUD benefits are provided in parity with M/S benefits. The exclusion of certain conditions from the parity analysis will not impact eligibility or treatment for conditions excluded from the parity definition of MH/SUD.</w:t>
      </w:r>
    </w:p>
    <w:p w:rsidR="0054266C" w:rsidRDefault="0054266C" w:rsidP="0054266C">
      <w:pPr>
        <w:pStyle w:val="SectionStart"/>
        <w:spacing w:before="0"/>
      </w:pPr>
    </w:p>
    <w:p w:rsidR="0054266C" w:rsidRDefault="0054266C" w:rsidP="0054266C">
      <w:pPr>
        <w:pStyle w:val="Heading1"/>
        <w:numPr>
          <w:ilvl w:val="0"/>
          <w:numId w:val="13"/>
        </w:numPr>
      </w:pPr>
      <w:bookmarkStart w:id="36" w:name="_Toc510084022"/>
      <w:bookmarkStart w:id="37" w:name="_Toc510088133"/>
      <w:bookmarkStart w:id="38" w:name="_Toc18586898"/>
      <w:r w:rsidRPr="009C7091">
        <w:t>Benefit Classifications</w:t>
      </w:r>
      <w:bookmarkEnd w:id="36"/>
      <w:bookmarkEnd w:id="37"/>
      <w:bookmarkEnd w:id="38"/>
    </w:p>
    <w:p w:rsidR="0054266C" w:rsidRDefault="0054266C" w:rsidP="0054266C">
      <w:r>
        <w:t>The Commonwealth defined the four classifications to align with definitions in Pennsylvania’s Code:</w:t>
      </w:r>
    </w:p>
    <w:p w:rsidR="0054266C" w:rsidRDefault="0054266C" w:rsidP="0054266C">
      <w:pPr>
        <w:pStyle w:val="ListBullet"/>
        <w:spacing w:after="0"/>
      </w:pPr>
      <w:r>
        <w:t>IP: All covered services or items provided to a beneficiary who has been admitted to a 24-hour facility.</w:t>
      </w:r>
    </w:p>
    <w:p w:rsidR="0054266C" w:rsidRDefault="0054266C" w:rsidP="0054266C">
      <w:pPr>
        <w:pStyle w:val="ListBullet"/>
        <w:spacing w:after="0"/>
      </w:pPr>
      <w:r>
        <w:t>OP: All covered services or items that are provided to a beneficiary that do not otherwise meet the definition of IP, prescription drug or emergency care</w:t>
      </w:r>
    </w:p>
    <w:p w:rsidR="0054266C" w:rsidRDefault="0054266C" w:rsidP="0054266C">
      <w:pPr>
        <w:pStyle w:val="ListBullet"/>
        <w:spacing w:after="0"/>
      </w:pPr>
      <w:r>
        <w:t>Emergency Care: All emergency services or items that meet the Commonwealth’s definition of emergency services delivered in an Emergency Department setting.</w:t>
      </w:r>
    </w:p>
    <w:p w:rsidR="0054266C" w:rsidRDefault="0054266C" w:rsidP="0054266C">
      <w:pPr>
        <w:pStyle w:val="ListBullet"/>
        <w:spacing w:after="0"/>
      </w:pPr>
      <w:r>
        <w:t>Prescription Drugs: Covered medications, drugs and associated supplies requiring a prescription. Includes drugs claimed using the NCPDP claim forms and adjudicated through a pharmacy benefit manager.</w:t>
      </w:r>
    </w:p>
    <w:p w:rsidR="0054266C" w:rsidRDefault="0054266C" w:rsidP="0054266C">
      <w:pPr>
        <w:pStyle w:val="ListBullet"/>
        <w:numPr>
          <w:ilvl w:val="0"/>
          <w:numId w:val="0"/>
        </w:numPr>
        <w:spacing w:after="0"/>
        <w:ind w:left="360"/>
      </w:pPr>
    </w:p>
    <w:p w:rsidR="0054266C" w:rsidRDefault="0054266C" w:rsidP="0054266C">
      <w:r>
        <w:t>A list of MH/SUD and M/S benefits were compiled by classification to assist in analyses. Please see Appendix A, Attachment 2 for benefit classification mapping.</w:t>
      </w:r>
    </w:p>
    <w:p w:rsidR="0054266C" w:rsidRDefault="0054266C" w:rsidP="0054266C">
      <w:pPr>
        <w:pStyle w:val="Heading1"/>
        <w:numPr>
          <w:ilvl w:val="0"/>
          <w:numId w:val="13"/>
        </w:numPr>
        <w:sectPr w:rsidR="0054266C" w:rsidSect="00DD4323">
          <w:pgSz w:w="12240" w:h="15840"/>
          <w:pgMar w:top="1800" w:right="1408" w:bottom="936" w:left="1077" w:header="624" w:footer="115" w:gutter="0"/>
          <w:cols w:space="720"/>
          <w:docGrid w:linePitch="299"/>
        </w:sectPr>
      </w:pPr>
    </w:p>
    <w:p w:rsidR="0054266C" w:rsidRDefault="0054266C" w:rsidP="0054266C">
      <w:pPr>
        <w:pStyle w:val="SectionStart"/>
        <w:spacing w:before="0"/>
      </w:pPr>
    </w:p>
    <w:p w:rsidR="0054266C" w:rsidRDefault="0054266C" w:rsidP="0054266C">
      <w:pPr>
        <w:pStyle w:val="Heading1"/>
        <w:numPr>
          <w:ilvl w:val="0"/>
          <w:numId w:val="13"/>
        </w:numPr>
      </w:pPr>
      <w:bookmarkStart w:id="39" w:name="_Toc510084023"/>
      <w:bookmarkStart w:id="40" w:name="_Toc510088134"/>
      <w:bookmarkStart w:id="41" w:name="_Toc18586899"/>
      <w:r w:rsidRPr="00CE2F79">
        <w:t>AL/ADLs, FRs and QTLs</w:t>
      </w:r>
      <w:bookmarkEnd w:id="39"/>
      <w:bookmarkEnd w:id="40"/>
      <w:bookmarkEnd w:id="41"/>
    </w:p>
    <w:p w:rsidR="0054266C" w:rsidRPr="001A3B40" w:rsidRDefault="0054266C" w:rsidP="0054266C">
      <w:r w:rsidRPr="001A3B40">
        <w:t>The Commonwealth directed a review of key plan documents to identify an initial list of AL/ADLs, FRs, or QTLs known to apply to MH/SUD benefits. The document review included the state plan, SPAs, the current MCO and PIHP model contract, bulletins and policy clarifications. This information was used to compile a list of limits that could apply to MH/SUD benefits under the Medicaid managed care program for inclusion in the RFI to the MCOs and PIHPs to collect information regarding AL/ADLs, FRs and QTLs. The RFI was pre-populated with the following information for each numeric limit identified through review of plan documents.</w:t>
      </w:r>
    </w:p>
    <w:p w:rsidR="0054266C" w:rsidRDefault="0054266C" w:rsidP="0054266C">
      <w:pPr>
        <w:pStyle w:val="ListBullet"/>
        <w:spacing w:after="0"/>
      </w:pPr>
      <w:r>
        <w:t>Type of limitation</w:t>
      </w:r>
    </w:p>
    <w:p w:rsidR="0054266C" w:rsidRDefault="0054266C" w:rsidP="0054266C">
      <w:pPr>
        <w:pStyle w:val="ListBullet"/>
        <w:spacing w:after="0"/>
      </w:pPr>
      <w:r>
        <w:t>Terms of the limitation</w:t>
      </w:r>
    </w:p>
    <w:p w:rsidR="0054266C" w:rsidRDefault="0054266C" w:rsidP="0054266C">
      <w:pPr>
        <w:pStyle w:val="ListBullet"/>
        <w:spacing w:after="0"/>
      </w:pPr>
      <w:r>
        <w:t>MH/SUD or M/S benefit/service to which the numeric limitation applies</w:t>
      </w:r>
    </w:p>
    <w:p w:rsidR="0054266C" w:rsidRDefault="0054266C" w:rsidP="0054266C">
      <w:pPr>
        <w:pStyle w:val="ListBullet"/>
        <w:spacing w:after="0"/>
      </w:pPr>
      <w:r>
        <w:t>Benefit package or population to which the numeric limitation applies (Child, Adult or Both)</w:t>
      </w:r>
    </w:p>
    <w:p w:rsidR="0054266C" w:rsidRDefault="0054266C" w:rsidP="0054266C">
      <w:pPr>
        <w:pStyle w:val="ListBullet"/>
        <w:spacing w:after="0"/>
      </w:pPr>
      <w:r>
        <w:t>Benefit classification mapping (IP, OP, Emergency Care or Prescription Drugs)</w:t>
      </w:r>
    </w:p>
    <w:p w:rsidR="0054266C" w:rsidRDefault="0054266C" w:rsidP="0054266C">
      <w:pPr>
        <w:spacing w:after="0"/>
      </w:pPr>
    </w:p>
    <w:p w:rsidR="0054266C" w:rsidRDefault="0054266C" w:rsidP="0054266C">
      <w:r>
        <w:t>Each MCO and PIHP was instructed by the Commonwealth to complete the RFI consistent with how AL/ADLs, FRs, or QTLs are applied in practice. Further, due to the prevalence of known “soft limits”, the MCOs were instructed to indicate if any of the identified QTLs could be exceeded when medically necessary. MCOs and PIHPs were required to certify and attest to the quality and accuracy of the data provided, including confirmation when a particular type of limit (i.e., AL/ADL or FRs) did not apply to MH/SUD benefits in a classification or a benefit package. MCO/PIHP survey responses are summarized below by type of numeric limitation.</w:t>
      </w:r>
    </w:p>
    <w:p w:rsidR="0054266C" w:rsidRDefault="0054266C" w:rsidP="0054266C">
      <w:pPr>
        <w:pStyle w:val="Heading2"/>
      </w:pPr>
      <w:bookmarkStart w:id="42" w:name="_Toc510084024"/>
      <w:bookmarkStart w:id="43" w:name="_Toc510088135"/>
      <w:bookmarkStart w:id="44" w:name="_Toc18586900"/>
      <w:r>
        <w:t>AL/ADLs</w:t>
      </w:r>
      <w:bookmarkEnd w:id="42"/>
      <w:bookmarkEnd w:id="43"/>
      <w:bookmarkEnd w:id="44"/>
    </w:p>
    <w:p w:rsidR="0054266C" w:rsidRDefault="0054266C" w:rsidP="0054266C">
      <w:r>
        <w:t>No AL/ADLs apply to MH/SUD benefits in any benefit package.</w:t>
      </w:r>
    </w:p>
    <w:p w:rsidR="0054266C" w:rsidRDefault="0054266C" w:rsidP="0054266C">
      <w:pPr>
        <w:pStyle w:val="Heading2"/>
      </w:pPr>
      <w:bookmarkStart w:id="45" w:name="_Toc510084025"/>
      <w:bookmarkStart w:id="46" w:name="_Toc510088136"/>
      <w:bookmarkStart w:id="47" w:name="_Toc18586901"/>
      <w:r>
        <w:t>FRs</w:t>
      </w:r>
      <w:bookmarkEnd w:id="45"/>
      <w:bookmarkEnd w:id="46"/>
      <w:bookmarkEnd w:id="47"/>
    </w:p>
    <w:p w:rsidR="0054266C" w:rsidRDefault="0054266C" w:rsidP="0054266C">
      <w:r>
        <w:t xml:space="preserve">Based on </w:t>
      </w:r>
      <w:r>
        <w:rPr>
          <w:shd w:val="clear" w:color="auto" w:fill="FFFFFF" w:themeFill="background1"/>
        </w:rPr>
        <w:t>review</w:t>
      </w:r>
      <w:r w:rsidRPr="008A750F">
        <w:rPr>
          <w:shd w:val="clear" w:color="auto" w:fill="FFFFFF" w:themeFill="background1"/>
        </w:rPr>
        <w:t xml:space="preserve"> </w:t>
      </w:r>
      <w:r>
        <w:rPr>
          <w:shd w:val="clear" w:color="auto" w:fill="FFFFFF" w:themeFill="background1"/>
        </w:rPr>
        <w:t xml:space="preserve">of DHS </w:t>
      </w:r>
      <w:r w:rsidRPr="008A750F">
        <w:rPr>
          <w:shd w:val="clear" w:color="auto" w:fill="FFFFFF" w:themeFill="background1"/>
        </w:rPr>
        <w:t>documentation</w:t>
      </w:r>
      <w:r>
        <w:rPr>
          <w:shd w:val="clear" w:color="auto" w:fill="FFFFFF" w:themeFill="background1"/>
        </w:rPr>
        <w:t xml:space="preserve"> </w:t>
      </w:r>
      <w:r w:rsidRPr="008A750F">
        <w:rPr>
          <w:shd w:val="clear" w:color="auto" w:fill="FFFFFF" w:themeFill="background1"/>
        </w:rPr>
        <w:t>and</w:t>
      </w:r>
      <w:r>
        <w:t xml:space="preserve"> survey responses provided from the MCOs and PIHPs, FRs are applied to MH/SUD benefits for the Rx classification only. Specifically, all MCOs apply tiered copayments that vary based on Generic vs. Brand Name prescriptions ($1 and $3, respectively). As such, the FRs are permissible because the pharmacy tiers are based on </w:t>
      </w:r>
      <w:r w:rsidRPr="00094CEF">
        <w:t xml:space="preserve">generic vs. brand name, which is a </w:t>
      </w:r>
      <w:r>
        <w:t xml:space="preserve">reasonable factor per </w:t>
      </w:r>
      <w:r w:rsidRPr="005B685B">
        <w:t xml:space="preserve">section </w:t>
      </w:r>
      <w:r>
        <w:t xml:space="preserve">42CFR </w:t>
      </w:r>
      <w:r w:rsidRPr="005B685B">
        <w:t>438.910</w:t>
      </w:r>
      <w:r>
        <w:t>(</w:t>
      </w:r>
      <w:r w:rsidRPr="005B685B">
        <w:t>c</w:t>
      </w:r>
      <w:r>
        <w:t>)(</w:t>
      </w:r>
      <w:r w:rsidRPr="005B685B">
        <w:t>2</w:t>
      </w:r>
      <w:r>
        <w:t>)(</w:t>
      </w:r>
      <w:r w:rsidRPr="005B685B">
        <w:t>i</w:t>
      </w:r>
      <w:r>
        <w:t>)</w:t>
      </w:r>
      <w:r w:rsidRPr="005B685B">
        <w:t xml:space="preserve"> </w:t>
      </w:r>
      <w:r>
        <w:t xml:space="preserve">and are applied without regard to whether a drug is generally prescribed for a M/S or MH/SUD condition. </w:t>
      </w:r>
      <w:r w:rsidRPr="005B685B">
        <w:t xml:space="preserve">There are no financial requirements applicable to MH/SUD benefits in the inpatient, outpatient </w:t>
      </w:r>
      <w:r>
        <w:t>or</w:t>
      </w:r>
      <w:r w:rsidRPr="005B685B">
        <w:t xml:space="preserve"> emergency care classifications.</w:t>
      </w:r>
    </w:p>
    <w:p w:rsidR="0054266C" w:rsidRDefault="0054266C" w:rsidP="0054266C">
      <w:pPr>
        <w:pStyle w:val="Heading2"/>
      </w:pPr>
      <w:bookmarkStart w:id="48" w:name="_Toc510084026"/>
      <w:bookmarkStart w:id="49" w:name="_Toc510088137"/>
      <w:bookmarkStart w:id="50" w:name="_Toc18586902"/>
      <w:r>
        <w:t>QTLs</w:t>
      </w:r>
      <w:bookmarkEnd w:id="48"/>
      <w:bookmarkEnd w:id="49"/>
      <w:bookmarkEnd w:id="50"/>
      <w:r>
        <w:t xml:space="preserve"> </w:t>
      </w:r>
    </w:p>
    <w:p w:rsidR="0054266C" w:rsidRDefault="0054266C" w:rsidP="0054266C">
      <w:r>
        <w:t xml:space="preserve">Under new Commonwealth policy, no </w:t>
      </w:r>
      <w:r w:rsidRPr="002366E9">
        <w:t xml:space="preserve">QTLs </w:t>
      </w:r>
      <w:r>
        <w:t xml:space="preserve">will </w:t>
      </w:r>
      <w:r w:rsidRPr="0081260B">
        <w:t>apply</w:t>
      </w:r>
      <w:r>
        <w:t xml:space="preserve"> to MH/SUD benefits, effective with </w:t>
      </w:r>
      <w:r w:rsidRPr="00857384">
        <w:t>the next contract period starting on July 1, 2018.</w:t>
      </w:r>
    </w:p>
    <w:p w:rsidR="0054266C" w:rsidRDefault="0054266C" w:rsidP="0054266C">
      <w:pPr>
        <w:pStyle w:val="Heading1"/>
        <w:numPr>
          <w:ilvl w:val="0"/>
          <w:numId w:val="13"/>
        </w:numPr>
        <w:sectPr w:rsidR="0054266C" w:rsidSect="00DD4323">
          <w:pgSz w:w="12240" w:h="15840"/>
          <w:pgMar w:top="1800" w:right="1408" w:bottom="936" w:left="1077" w:header="624" w:footer="30" w:gutter="0"/>
          <w:cols w:space="720"/>
          <w:docGrid w:linePitch="299"/>
        </w:sectPr>
      </w:pPr>
    </w:p>
    <w:p w:rsidR="0054266C" w:rsidRDefault="0054266C" w:rsidP="0054266C">
      <w:pPr>
        <w:pStyle w:val="SectionStart"/>
        <w:spacing w:before="0"/>
      </w:pPr>
    </w:p>
    <w:p w:rsidR="0054266C" w:rsidRDefault="0054266C" w:rsidP="0054266C">
      <w:pPr>
        <w:pStyle w:val="Heading1"/>
        <w:numPr>
          <w:ilvl w:val="0"/>
          <w:numId w:val="13"/>
        </w:numPr>
      </w:pPr>
      <w:bookmarkStart w:id="51" w:name="_Toc510084027"/>
      <w:bookmarkStart w:id="52" w:name="_Toc510088138"/>
      <w:bookmarkStart w:id="53" w:name="_Toc18586903"/>
      <w:r>
        <w:t>NQTL</w:t>
      </w:r>
      <w:r w:rsidRPr="00825916">
        <w:t>s</w:t>
      </w:r>
      <w:bookmarkEnd w:id="51"/>
      <w:bookmarkEnd w:id="52"/>
      <w:bookmarkEnd w:id="53"/>
    </w:p>
    <w:p w:rsidR="0054266C" w:rsidRDefault="0054266C" w:rsidP="0054266C">
      <w:pPr>
        <w:pStyle w:val="Heading2"/>
      </w:pPr>
      <w:bookmarkStart w:id="54" w:name="_Toc510084028"/>
      <w:bookmarkStart w:id="55" w:name="_Toc510088139"/>
      <w:bookmarkStart w:id="56" w:name="_Toc18586904"/>
      <w:r>
        <w:t>Identifying NQTLs and Information Collection</w:t>
      </w:r>
      <w:bookmarkEnd w:id="54"/>
      <w:bookmarkEnd w:id="55"/>
      <w:bookmarkEnd w:id="56"/>
      <w:r>
        <w:t xml:space="preserve"> </w:t>
      </w:r>
    </w:p>
    <w:p w:rsidR="0054266C" w:rsidRDefault="0054266C" w:rsidP="0054266C">
      <w:r w:rsidRPr="00673FF0">
        <w:t xml:space="preserve">Based on the illustrative list of NQTLs in the final Medicaid/parity rule, the parity toolkit, information provided through the </w:t>
      </w:r>
      <w:r>
        <w:t xml:space="preserve">SAMHSA </w:t>
      </w:r>
      <w:r w:rsidRPr="00673FF0">
        <w:t>Medi</w:t>
      </w:r>
      <w:r>
        <w:t xml:space="preserve">caid/CHIP parity policy academy, </w:t>
      </w:r>
      <w:r w:rsidRPr="00673FF0">
        <w:t xml:space="preserve">written guidance from the Department of Labor regarding the commercial parity rule (including FAQs, MHPAEA enforcement updates, and a document identifying potential “red flag” NQTLs), </w:t>
      </w:r>
      <w:r>
        <w:t xml:space="preserve">DHS directed review of key plan documents to identify an initial list of NQTLs known to apply to MH/SUD benefits. The document review included the State Plan, SPAs, the current MCO and PIHP model contract, bulletins and policy clarifications. This information was used to compile a list of NQTLs that apply to MH/SUD benefits under the Medicaid managed care program, </w:t>
      </w:r>
      <w:r w:rsidRPr="00673FF0">
        <w:t>including NQ</w:t>
      </w:r>
      <w:r>
        <w:t xml:space="preserve">TLs related to </w:t>
      </w:r>
      <w:r w:rsidRPr="00673FF0">
        <w:t>UM, benefits coverage, provider admission, and prescription drugs</w:t>
      </w:r>
      <w:r>
        <w:t>.</w:t>
      </w:r>
    </w:p>
    <w:p w:rsidR="0054266C" w:rsidRDefault="0054266C" w:rsidP="0054266C">
      <w:r>
        <w:t>DHS also directed the development of an RFI to collect information needed to conduct the NQTL analysis from the MCOs and PIHPs. The RFI was organized by benefit package and classification and pre-populated with the following information for each NQTL identified through document review.</w:t>
      </w:r>
    </w:p>
    <w:p w:rsidR="0054266C" w:rsidRDefault="0054266C" w:rsidP="0054266C">
      <w:pPr>
        <w:pStyle w:val="ListBullet"/>
        <w:spacing w:after="0"/>
      </w:pPr>
      <w:r>
        <w:t>MH/SUD benefit/service to which the limitation applies.</w:t>
      </w:r>
    </w:p>
    <w:p w:rsidR="0054266C" w:rsidRDefault="0054266C" w:rsidP="0054266C">
      <w:pPr>
        <w:pStyle w:val="ListBullet"/>
        <w:spacing w:after="0"/>
      </w:pPr>
      <w:r>
        <w:t>Benefit package or population to which the limitation applies.</w:t>
      </w:r>
    </w:p>
    <w:p w:rsidR="0054266C" w:rsidRDefault="0054266C" w:rsidP="0054266C">
      <w:pPr>
        <w:pStyle w:val="ListBullet"/>
        <w:spacing w:after="0"/>
      </w:pPr>
      <w:r>
        <w:t>Benefit classification mapping (IP, OP, Emergency Care or Prescription drugs).</w:t>
      </w:r>
    </w:p>
    <w:p w:rsidR="0054266C" w:rsidRDefault="0054266C" w:rsidP="0054266C">
      <w:pPr>
        <w:pStyle w:val="ListBullet"/>
        <w:spacing w:after="0"/>
      </w:pPr>
      <w:r>
        <w:t>DHS contractual requirements for the NQTL, as applicable.</w:t>
      </w:r>
    </w:p>
    <w:p w:rsidR="0054266C" w:rsidRDefault="0054266C" w:rsidP="0054266C">
      <w:pPr>
        <w:pStyle w:val="ListBullet"/>
        <w:spacing w:after="0"/>
      </w:pPr>
      <w:r>
        <w:t>Prompts to collect information regarding comparability and stringency of the strategies, evidentiary standards, processes and other factors used in applying an NQTL to MH/SUD or M/S benefits.</w:t>
      </w:r>
    </w:p>
    <w:p w:rsidR="0054266C" w:rsidRDefault="0054266C" w:rsidP="0054266C">
      <w:pPr>
        <w:spacing w:after="0"/>
      </w:pPr>
    </w:p>
    <w:p w:rsidR="0054266C" w:rsidRDefault="0054266C" w:rsidP="0054266C">
      <w:r>
        <w:t>The RFI included prompts to help MCOs and PIHPs describe the processes, strategies, evidentiary standards and other factors, from a comparability and stringency perspective, in writing and in operation, for each NQTL as it applied to MH/SUD and M/S benefits in a classification of a benefit package. Prompts and response tabs were designed to assure all necessary information was collected. The RFI and instructions also were structured to request that the MCOs and PIHPs identify and add any MH/SUD NQTLs that were not identified through document review and to submit information about the processes, strategies and evidentiary standards for those NQTLs as well. Written rounds of data collection required attestations of data accuracy from each MCO and PIHP. The DHS workgroup also completed a Commonwealth level RFI for any NQTL processes, strategies and evidentiary standards that were set, directed or managed by the Commonwealth. Information from the MCO, PIHP and Commonwealth RFIs were aggregated for the analysis.</w:t>
      </w:r>
    </w:p>
    <w:p w:rsidR="0054266C" w:rsidRDefault="0054266C" w:rsidP="0054266C">
      <w:r>
        <w:t>The Commonwealth offers 1915(c) waiver benefits to a subset of the HealthChoices enrollees. Upon review, all 1915(c) waiver benefits were determined to address M/S conditions rather than MH/SUD services. As a result, the 1915(c) waivers did not add any MH/SUD NQTLs for analysis. In addition, it was determined that 1915(c) waiver benefits apply only in the OP classification and that none of the MH/SUD NQTLs applied to M/S benefits under the 1915(c) waiver administered by OCDEL and only two of the identified MH/SUD NQTLs applied to M/S benefits</w:t>
      </w:r>
      <w:r w:rsidRPr="00FE62C9">
        <w:t xml:space="preserve"> </w:t>
      </w:r>
      <w:r>
        <w:t>under the seven 1915(c) waivers administered by ODP and OLTL: utilization management and provider reimbursement.</w:t>
      </w:r>
    </w:p>
    <w:p w:rsidR="0054266C" w:rsidRDefault="0054266C" w:rsidP="0054266C">
      <w:r>
        <w:t>To determine if the 1915(c) waiver benefits should be included in the NQTL analysis of UM and provider reimbursement, the Commonwealth reviewed the respective strategies for assigning these NQTLs to OP benefits. The UM NQTL is assigned to M/S waiver benefits under the 1915(c) waiver to comply with federal waiver requirements for eligibility and medical necessity. The UM NQTL is assigned to both MH/SUD and M/S benefits under the 1915(b) waiver because they are high cost and medical necessity review offers an opportunity to prevent unnecessary costs and overutilization. Consistent with CMS guidance, because the strategies for assignment of UM to MH/SUD OP benefits and M/S 1915(c) waiver benefits were different, the parity analyses were completed comparing MH/SUD OP benefits to M/S OP benefits under the 1915(b) waiver for which the strategies are the same and 1915(c) OP benefits were not included in the analysis.</w:t>
      </w:r>
    </w:p>
    <w:p w:rsidR="0054266C" w:rsidRDefault="0054266C" w:rsidP="0054266C">
      <w:r>
        <w:t>Similarly, the strategy for establishing provider reimbursement rates for services under the seven 1915(c) waivers administered by ODP and OLTL is to comply with CMS requirements and CMS direction for establishing reimbursement rates for HCBS. It is not part of a network recruitment strategy to establish a reimbursement rate that a provider must accept. Furthermore, there is no contracted HCBS network; both ODP and OLTL allow any willing and qualified provider to deliver HCBS. In contrast, the strategy for establishing reimbursement rates for both MH/SUD and M/S benefits under the 1915(b) waiver is to promote network adequacy and access to care via market competitive rates while managing overall program costs. Because the strategies for establishing reimbursement rates were comparable for MH/SUD and M/S 1915(b) waiver benefits and were not comparable for MH/SUD 1915(b) waiver benefits and M/S 1915(c) benefits, the parity analysis compares provider reimbursement processes, strategies and evidentiary standards for MH/SUD and M/S 1915(b) waiver benefits only.</w:t>
      </w:r>
    </w:p>
    <w:p w:rsidR="0054266C" w:rsidRDefault="0054266C" w:rsidP="0054266C">
      <w:pPr>
        <w:pStyle w:val="Heading2"/>
      </w:pPr>
      <w:bookmarkStart w:id="57" w:name="_Toc510084029"/>
      <w:bookmarkStart w:id="58" w:name="_Toc510088140"/>
      <w:bookmarkStart w:id="59" w:name="_Toc18586905"/>
      <w:r>
        <w:t>Conducting the NQTL Analysis</w:t>
      </w:r>
      <w:bookmarkEnd w:id="57"/>
      <w:bookmarkEnd w:id="58"/>
      <w:bookmarkEnd w:id="59"/>
      <w:r>
        <w:t xml:space="preserve"> </w:t>
      </w:r>
    </w:p>
    <w:p w:rsidR="0054266C" w:rsidRDefault="0054266C" w:rsidP="0054266C">
      <w:r>
        <w:t xml:space="preserve">In order to facilitate the analysis, reviewers documented findings in side-by-side summaries of comparability and stringency of NQTL strategies, evidentiary standards and processes as they applied, in writing and in operation, to MH/SUD and M/S benefits in a classification of a benefit package. These summaries were then utilized to develop compliance determinations for each NQTL as it applied to MH/SUD and M/S benefits in a classification of a benefit package to guide the Commonwealth’s compliance determination. In circumstances where summaries contained substantially identical information across benefit packages or across service delivery systems administered by the same MCO or the same PIHP subcontractor, the analysis was rolled up into a single analysis across that set of benefit packages or serviced delivery systems. </w:t>
      </w:r>
      <w:r w:rsidRPr="00FA3710">
        <w:t>For example, separate data collection was done with AH</w:t>
      </w:r>
      <w:r>
        <w:t>C</w:t>
      </w:r>
      <w:r w:rsidRPr="00FA3710">
        <w:t xml:space="preserve"> and K</w:t>
      </w:r>
      <w:r>
        <w:t>F</w:t>
      </w:r>
      <w:r w:rsidRPr="00FA3710">
        <w:t>, but they have the same parent company and provided identical responses to the NQTL data collection surveys. Therefore, for economy of presentation, analyses are reported together for AH</w:t>
      </w:r>
      <w:r>
        <w:t>C</w:t>
      </w:r>
      <w:r w:rsidRPr="00FA3710">
        <w:t xml:space="preserve"> and K</w:t>
      </w:r>
      <w:r>
        <w:t>F</w:t>
      </w:r>
      <w:r w:rsidRPr="00FA3710">
        <w:t xml:space="preserve">. </w:t>
      </w:r>
      <w:r>
        <w:t>Similarly, w</w:t>
      </w:r>
      <w:r w:rsidRPr="00FA3710">
        <w:t xml:space="preserve">ithin each NQTL, summaries are organized by service delivery system combination, aggregated by </w:t>
      </w:r>
      <w:r>
        <w:t>PIHP</w:t>
      </w:r>
      <w:r w:rsidRPr="00FA3710">
        <w:t xml:space="preserve"> subcontractor.</w:t>
      </w:r>
      <w:r w:rsidRPr="001510BB">
        <w:t xml:space="preserve"> </w:t>
      </w:r>
      <w:r w:rsidRPr="00FA3710">
        <w:t xml:space="preserve">PIHP-Subcontractor relationships can be found in Appendix A, </w:t>
      </w:r>
      <w:r>
        <w:t>Attachment</w:t>
      </w:r>
      <w:r w:rsidRPr="00FA3710">
        <w:t xml:space="preserve"> 1.</w:t>
      </w:r>
      <w:r>
        <w:t xml:space="preserve"> If summaries contained identical information across classifications of a benefit package, the analysis was conducted by classification, but the compliance determination was only written once. Separate NQTL analyses </w:t>
      </w:r>
      <w:r w:rsidRPr="00CA2815">
        <w:t>across</w:t>
      </w:r>
      <w:r>
        <w:t xml:space="preserve"> 10</w:t>
      </w:r>
      <w:r w:rsidRPr="00CA2815">
        <w:t xml:space="preserve"> </w:t>
      </w:r>
      <w:r>
        <w:t xml:space="preserve">NQTLs, 13 benefit packages and 4 benefit classifications (IP, OP, Emergency Care and Prescription Drugs) were conducted. Appendix A, Attachment 3 lists the NQTLs that apply to MH/SUD benefits, as applicable to each benefit package(s) and classification(s). </w:t>
      </w:r>
    </w:p>
    <w:p w:rsidR="0054266C" w:rsidRDefault="0054266C" w:rsidP="0054266C">
      <w:pPr>
        <w:rPr>
          <w:caps/>
        </w:rPr>
        <w:sectPr w:rsidR="0054266C" w:rsidSect="00DD4323">
          <w:pgSz w:w="12240" w:h="15840"/>
          <w:pgMar w:top="1800" w:right="1408" w:bottom="936" w:left="1077" w:header="624" w:footer="120" w:gutter="0"/>
          <w:cols w:space="720"/>
          <w:docGrid w:linePitch="299"/>
        </w:sectPr>
      </w:pPr>
      <w:r>
        <w:t xml:space="preserve">Summary tables of analysis and compliance determination combinations can be found in Appendix B. The summary information outlines the MH/SUD and M/S benefit to which the NQTL applies; the entities (MCO, PIHP subcontractor) that manage the benefits; and applicable classifications </w:t>
      </w:r>
      <w:r w:rsidR="00DD4323">
        <w:t>by NQTL</w:t>
      </w:r>
      <w:r>
        <w:t xml:space="preserve">.  </w:t>
      </w:r>
    </w:p>
    <w:p w:rsidR="0054266C" w:rsidRPr="00152F3E" w:rsidRDefault="0054266C" w:rsidP="0054266C">
      <w:pPr>
        <w:spacing w:after="0"/>
        <w:rPr>
          <w:color w:val="1F497D" w:themeColor="text2"/>
          <w:sz w:val="36"/>
          <w:szCs w:val="36"/>
        </w:rPr>
      </w:pPr>
      <w:bookmarkStart w:id="60" w:name="_Toc510084030"/>
      <w:r w:rsidRPr="00152F3E">
        <w:rPr>
          <w:color w:val="1F497D" w:themeColor="text2"/>
          <w:sz w:val="36"/>
          <w:szCs w:val="36"/>
        </w:rPr>
        <w:t>APPENDIX A</w:t>
      </w:r>
    </w:p>
    <w:p w:rsidR="0054266C" w:rsidRDefault="0054266C" w:rsidP="0054266C">
      <w:pPr>
        <w:pStyle w:val="AppendixHeading1"/>
      </w:pPr>
      <w:bookmarkStart w:id="61" w:name="_Toc510088141"/>
      <w:bookmarkStart w:id="62" w:name="_Toc18586906"/>
      <w:r w:rsidRPr="00872BFC">
        <w:t>Summary Tables</w:t>
      </w:r>
      <w:bookmarkEnd w:id="60"/>
      <w:bookmarkEnd w:id="61"/>
      <w:bookmarkEnd w:id="62"/>
    </w:p>
    <w:p w:rsidR="0054266C" w:rsidRDefault="0054266C" w:rsidP="0054266C">
      <w:pPr>
        <w:pStyle w:val="AppendixHeading2"/>
        <w:numPr>
          <w:ilvl w:val="1"/>
          <w:numId w:val="15"/>
        </w:numPr>
      </w:pPr>
      <w:bookmarkStart w:id="63" w:name="_Toc510084031"/>
      <w:bookmarkStart w:id="64" w:name="_Toc510088142"/>
      <w:bookmarkStart w:id="65" w:name="_Toc18586907"/>
      <w:r>
        <w:t>Attachment 1 — Service Delivery System Combinations</w:t>
      </w:r>
      <w:bookmarkEnd w:id="63"/>
      <w:bookmarkEnd w:id="64"/>
      <w:bookmarkEnd w:id="65"/>
      <w:r>
        <w:t xml:space="preserve"> </w:t>
      </w:r>
    </w:p>
    <w:p w:rsidR="0054266C" w:rsidRDefault="0054266C" w:rsidP="0054266C">
      <w:r>
        <w:t>Attachment 1 represents the list of service delivery system combinations under Medicaid managed care. Analyses of AL/ADLs, FRs, QTLs and NQTLs were done by service delivery system combinations for assessment of compliance with the final rule. In cases where an “x” is not indicated, no managed care enrollees were identified for that service delivery system combination.</w:t>
      </w:r>
    </w:p>
    <w:tbl>
      <w:tblPr>
        <w:tblW w:w="15239" w:type="dxa"/>
        <w:tblInd w:w="-882" w:type="dxa"/>
        <w:tblLayout w:type="fixed"/>
        <w:tblLook w:val="04A0" w:firstRow="1" w:lastRow="0" w:firstColumn="1" w:lastColumn="0" w:noHBand="0" w:noVBand="1"/>
      </w:tblPr>
      <w:tblGrid>
        <w:gridCol w:w="270"/>
        <w:gridCol w:w="810"/>
        <w:gridCol w:w="1268"/>
        <w:gridCol w:w="676"/>
        <w:gridCol w:w="679"/>
        <w:gridCol w:w="677"/>
        <w:gridCol w:w="677"/>
        <w:gridCol w:w="677"/>
        <w:gridCol w:w="677"/>
        <w:gridCol w:w="677"/>
        <w:gridCol w:w="677"/>
        <w:gridCol w:w="108"/>
        <w:gridCol w:w="353"/>
        <w:gridCol w:w="216"/>
        <w:gridCol w:w="112"/>
        <w:gridCol w:w="308"/>
        <w:gridCol w:w="257"/>
        <w:gridCol w:w="55"/>
        <w:gridCol w:w="306"/>
        <w:gridCol w:w="305"/>
        <w:gridCol w:w="11"/>
        <w:gridCol w:w="292"/>
        <w:gridCol w:w="303"/>
        <w:gridCol w:w="82"/>
        <w:gridCol w:w="220"/>
        <w:gridCol w:w="302"/>
        <w:gridCol w:w="155"/>
        <w:gridCol w:w="147"/>
        <w:gridCol w:w="284"/>
        <w:gridCol w:w="246"/>
        <w:gridCol w:w="38"/>
        <w:gridCol w:w="284"/>
        <w:gridCol w:w="284"/>
        <w:gridCol w:w="72"/>
        <w:gridCol w:w="212"/>
        <w:gridCol w:w="284"/>
        <w:gridCol w:w="181"/>
        <w:gridCol w:w="103"/>
        <w:gridCol w:w="284"/>
        <w:gridCol w:w="290"/>
        <w:gridCol w:w="677"/>
        <w:gridCol w:w="669"/>
        <w:gridCol w:w="34"/>
      </w:tblGrid>
      <w:tr w:rsidR="0054266C" w:rsidRPr="008D1B11" w:rsidTr="009833E0">
        <w:trPr>
          <w:trHeight w:val="300"/>
          <w:tblHeader/>
        </w:trPr>
        <w:tc>
          <w:tcPr>
            <w:tcW w:w="270" w:type="dxa"/>
            <w:tcBorders>
              <w:top w:val="nil"/>
              <w:left w:val="nil"/>
              <w:bottom w:val="nil"/>
              <w:right w:val="nil"/>
            </w:tcBorders>
            <w:shd w:val="clear" w:color="auto" w:fill="auto"/>
            <w:noWrap/>
            <w:vAlign w:val="bottom"/>
            <w:hideMark/>
          </w:tcPr>
          <w:p w:rsidR="0054266C" w:rsidRPr="008D1B11" w:rsidRDefault="0054266C" w:rsidP="009833E0">
            <w:pPr>
              <w:spacing w:after="0" w:line="240" w:lineRule="auto"/>
              <w:rPr>
                <w:color w:val="000000"/>
                <w:sz w:val="14"/>
                <w:szCs w:val="14"/>
              </w:rPr>
            </w:pPr>
            <w:bookmarkStart w:id="66" w:name="RANGE!C2:X41"/>
            <w:bookmarkEnd w:id="66"/>
          </w:p>
        </w:tc>
        <w:tc>
          <w:tcPr>
            <w:tcW w:w="810" w:type="dxa"/>
            <w:tcBorders>
              <w:top w:val="nil"/>
              <w:left w:val="nil"/>
              <w:bottom w:val="nil"/>
              <w:right w:val="nil"/>
            </w:tcBorders>
            <w:shd w:val="clear" w:color="auto" w:fill="auto"/>
            <w:noWrap/>
            <w:vAlign w:val="bottom"/>
            <w:hideMark/>
          </w:tcPr>
          <w:p w:rsidR="0054266C" w:rsidRPr="008D1B11" w:rsidRDefault="0054266C" w:rsidP="009833E0">
            <w:pPr>
              <w:spacing w:after="0" w:line="240" w:lineRule="auto"/>
              <w:rPr>
                <w:color w:val="000000"/>
                <w:sz w:val="14"/>
                <w:szCs w:val="14"/>
              </w:rPr>
            </w:pPr>
          </w:p>
        </w:tc>
        <w:tc>
          <w:tcPr>
            <w:tcW w:w="1268" w:type="dxa"/>
            <w:tcBorders>
              <w:top w:val="nil"/>
              <w:left w:val="nil"/>
              <w:bottom w:val="nil"/>
              <w:right w:val="nil"/>
            </w:tcBorders>
            <w:shd w:val="clear" w:color="auto" w:fill="auto"/>
            <w:noWrap/>
            <w:vAlign w:val="bottom"/>
            <w:hideMark/>
          </w:tcPr>
          <w:p w:rsidR="0054266C" w:rsidRPr="008D1B11" w:rsidRDefault="0054266C" w:rsidP="009833E0">
            <w:pPr>
              <w:spacing w:after="0" w:line="240" w:lineRule="auto"/>
              <w:rPr>
                <w:color w:val="000000"/>
                <w:sz w:val="14"/>
                <w:szCs w:val="14"/>
              </w:rPr>
            </w:pPr>
          </w:p>
        </w:tc>
        <w:tc>
          <w:tcPr>
            <w:tcW w:w="12891" w:type="dxa"/>
            <w:gridSpan w:val="40"/>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54266C" w:rsidRPr="00E77673" w:rsidRDefault="0054266C" w:rsidP="009833E0">
            <w:pPr>
              <w:spacing w:after="0" w:line="240" w:lineRule="auto"/>
              <w:jc w:val="center"/>
              <w:rPr>
                <w:color w:val="FFFFFF"/>
                <w:szCs w:val="22"/>
              </w:rPr>
            </w:pPr>
            <w:r w:rsidRPr="00E77673">
              <w:rPr>
                <w:color w:val="FFFFFF"/>
                <w:szCs w:val="22"/>
              </w:rPr>
              <w:t xml:space="preserve"> Service Delivery System Combinations</w:t>
            </w:r>
          </w:p>
        </w:tc>
      </w:tr>
      <w:tr w:rsidR="0054266C" w:rsidRPr="008D1B11" w:rsidTr="009833E0">
        <w:trPr>
          <w:trHeight w:val="300"/>
          <w:tblHeader/>
        </w:trPr>
        <w:tc>
          <w:tcPr>
            <w:tcW w:w="270" w:type="dxa"/>
            <w:tcBorders>
              <w:top w:val="nil"/>
              <w:left w:val="nil"/>
              <w:bottom w:val="nil"/>
              <w:right w:val="nil"/>
            </w:tcBorders>
            <w:shd w:val="clear" w:color="auto" w:fill="auto"/>
            <w:noWrap/>
            <w:vAlign w:val="bottom"/>
            <w:hideMark/>
          </w:tcPr>
          <w:p w:rsidR="0054266C" w:rsidRPr="008D1B11" w:rsidRDefault="0054266C" w:rsidP="009833E0">
            <w:pPr>
              <w:spacing w:after="0" w:line="240" w:lineRule="auto"/>
              <w:rPr>
                <w:color w:val="000000"/>
                <w:sz w:val="14"/>
                <w:szCs w:val="14"/>
              </w:rPr>
            </w:pPr>
          </w:p>
        </w:tc>
        <w:tc>
          <w:tcPr>
            <w:tcW w:w="810" w:type="dxa"/>
            <w:tcBorders>
              <w:top w:val="nil"/>
              <w:left w:val="nil"/>
              <w:bottom w:val="nil"/>
              <w:right w:val="nil"/>
            </w:tcBorders>
            <w:shd w:val="clear" w:color="auto" w:fill="auto"/>
            <w:noWrap/>
            <w:vAlign w:val="bottom"/>
            <w:hideMark/>
          </w:tcPr>
          <w:p w:rsidR="0054266C" w:rsidRPr="008D1B11" w:rsidRDefault="0054266C" w:rsidP="009833E0">
            <w:pPr>
              <w:spacing w:after="0" w:line="240" w:lineRule="auto"/>
              <w:rPr>
                <w:color w:val="000000"/>
                <w:sz w:val="14"/>
                <w:szCs w:val="14"/>
              </w:rPr>
            </w:pPr>
          </w:p>
        </w:tc>
        <w:tc>
          <w:tcPr>
            <w:tcW w:w="1268" w:type="dxa"/>
            <w:tcBorders>
              <w:top w:val="nil"/>
              <w:left w:val="nil"/>
              <w:bottom w:val="nil"/>
              <w:right w:val="nil"/>
            </w:tcBorders>
            <w:shd w:val="clear" w:color="auto" w:fill="auto"/>
            <w:noWrap/>
            <w:vAlign w:val="bottom"/>
            <w:hideMark/>
          </w:tcPr>
          <w:p w:rsidR="0054266C" w:rsidRPr="008D1B11" w:rsidRDefault="0054266C" w:rsidP="009833E0">
            <w:pPr>
              <w:spacing w:after="0" w:line="240" w:lineRule="auto"/>
              <w:rPr>
                <w:color w:val="000000"/>
                <w:sz w:val="14"/>
                <w:szCs w:val="14"/>
              </w:rPr>
            </w:pPr>
          </w:p>
        </w:tc>
        <w:tc>
          <w:tcPr>
            <w:tcW w:w="12891" w:type="dxa"/>
            <w:gridSpan w:val="40"/>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54266C" w:rsidRPr="00E77673" w:rsidRDefault="0054266C" w:rsidP="009833E0">
            <w:pPr>
              <w:spacing w:after="0" w:line="240" w:lineRule="auto"/>
              <w:jc w:val="center"/>
              <w:rPr>
                <w:b/>
                <w:bCs/>
                <w:color w:val="000000"/>
                <w:szCs w:val="22"/>
              </w:rPr>
            </w:pPr>
            <w:r w:rsidRPr="00E77673">
              <w:rPr>
                <w:b/>
                <w:bCs/>
                <w:color w:val="000000"/>
                <w:szCs w:val="22"/>
              </w:rPr>
              <w:t>Physical Health MCOs</w:t>
            </w:r>
          </w:p>
        </w:tc>
      </w:tr>
      <w:tr w:rsidR="0054266C" w:rsidRPr="008D1B11" w:rsidTr="009833E0">
        <w:trPr>
          <w:trHeight w:val="300"/>
          <w:tblHeader/>
        </w:trPr>
        <w:tc>
          <w:tcPr>
            <w:tcW w:w="270" w:type="dxa"/>
            <w:tcBorders>
              <w:top w:val="nil"/>
              <w:left w:val="nil"/>
              <w:bottom w:val="nil"/>
              <w:right w:val="nil"/>
            </w:tcBorders>
            <w:shd w:val="clear" w:color="auto" w:fill="auto"/>
            <w:noWrap/>
            <w:vAlign w:val="bottom"/>
            <w:hideMark/>
          </w:tcPr>
          <w:p w:rsidR="0054266C" w:rsidRPr="008D1B11" w:rsidRDefault="0054266C" w:rsidP="009833E0">
            <w:pPr>
              <w:spacing w:after="0" w:line="240" w:lineRule="auto"/>
              <w:rPr>
                <w:color w:val="000000"/>
                <w:sz w:val="14"/>
                <w:szCs w:val="14"/>
              </w:rPr>
            </w:pPr>
          </w:p>
        </w:tc>
        <w:tc>
          <w:tcPr>
            <w:tcW w:w="810" w:type="dxa"/>
            <w:tcBorders>
              <w:top w:val="nil"/>
              <w:left w:val="nil"/>
              <w:bottom w:val="nil"/>
              <w:right w:val="nil"/>
            </w:tcBorders>
            <w:shd w:val="clear" w:color="auto" w:fill="auto"/>
            <w:noWrap/>
            <w:vAlign w:val="bottom"/>
            <w:hideMark/>
          </w:tcPr>
          <w:p w:rsidR="0054266C" w:rsidRPr="008D1B11" w:rsidRDefault="0054266C" w:rsidP="009833E0">
            <w:pPr>
              <w:spacing w:after="0" w:line="240" w:lineRule="auto"/>
              <w:rPr>
                <w:color w:val="000000"/>
                <w:sz w:val="14"/>
                <w:szCs w:val="14"/>
              </w:rPr>
            </w:pPr>
          </w:p>
        </w:tc>
        <w:tc>
          <w:tcPr>
            <w:tcW w:w="1268" w:type="dxa"/>
            <w:tcBorders>
              <w:top w:val="nil"/>
              <w:left w:val="nil"/>
              <w:bottom w:val="nil"/>
              <w:right w:val="nil"/>
            </w:tcBorders>
            <w:shd w:val="clear" w:color="auto" w:fill="auto"/>
            <w:noWrap/>
            <w:vAlign w:val="bottom"/>
            <w:hideMark/>
          </w:tcPr>
          <w:p w:rsidR="0054266C" w:rsidRPr="008D1B11" w:rsidRDefault="0054266C" w:rsidP="009833E0">
            <w:pPr>
              <w:spacing w:after="0" w:line="240" w:lineRule="auto"/>
              <w:rPr>
                <w:color w:val="000000"/>
                <w:sz w:val="14"/>
                <w:szCs w:val="14"/>
              </w:rPr>
            </w:pPr>
          </w:p>
        </w:tc>
        <w:tc>
          <w:tcPr>
            <w:tcW w:w="1355" w:type="dxa"/>
            <w:gridSpan w:val="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54266C" w:rsidRPr="00E77673" w:rsidRDefault="0054266C" w:rsidP="009833E0">
            <w:pPr>
              <w:spacing w:after="0" w:line="240" w:lineRule="auto"/>
              <w:jc w:val="center"/>
              <w:rPr>
                <w:b/>
                <w:bCs/>
                <w:i/>
                <w:iCs/>
                <w:color w:val="auto"/>
                <w:sz w:val="18"/>
                <w:szCs w:val="18"/>
              </w:rPr>
            </w:pPr>
            <w:r w:rsidRPr="00E77673">
              <w:rPr>
                <w:b/>
                <w:bCs/>
                <w:i/>
                <w:iCs/>
                <w:color w:val="auto"/>
                <w:sz w:val="18"/>
                <w:szCs w:val="18"/>
              </w:rPr>
              <w:t>Aetna</w:t>
            </w:r>
          </w:p>
        </w:tc>
        <w:tc>
          <w:tcPr>
            <w:tcW w:w="135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4266C" w:rsidRPr="00E77673" w:rsidRDefault="0054266C" w:rsidP="009833E0">
            <w:pPr>
              <w:spacing w:after="0" w:line="240" w:lineRule="auto"/>
              <w:jc w:val="center"/>
              <w:rPr>
                <w:b/>
                <w:bCs/>
                <w:i/>
                <w:iCs/>
                <w:color w:val="auto"/>
                <w:sz w:val="18"/>
                <w:szCs w:val="18"/>
              </w:rPr>
            </w:pPr>
            <w:r>
              <w:rPr>
                <w:b/>
                <w:bCs/>
                <w:i/>
                <w:iCs/>
                <w:color w:val="auto"/>
                <w:sz w:val="18"/>
                <w:szCs w:val="18"/>
              </w:rPr>
              <w:t>AHC</w:t>
            </w:r>
          </w:p>
        </w:tc>
        <w:tc>
          <w:tcPr>
            <w:tcW w:w="1354"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54266C" w:rsidRPr="00E77673" w:rsidRDefault="0054266C" w:rsidP="009833E0">
            <w:pPr>
              <w:spacing w:after="0" w:line="240" w:lineRule="auto"/>
              <w:jc w:val="center"/>
              <w:rPr>
                <w:b/>
                <w:bCs/>
                <w:i/>
                <w:iCs/>
                <w:color w:val="auto"/>
                <w:sz w:val="18"/>
                <w:szCs w:val="18"/>
              </w:rPr>
            </w:pPr>
            <w:r w:rsidRPr="00E77673">
              <w:rPr>
                <w:b/>
                <w:bCs/>
                <w:i/>
                <w:iCs/>
                <w:color w:val="auto"/>
                <w:sz w:val="18"/>
                <w:szCs w:val="18"/>
              </w:rPr>
              <w:t>Gateway</w:t>
            </w:r>
          </w:p>
        </w:tc>
        <w:tc>
          <w:tcPr>
            <w:tcW w:w="135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4266C" w:rsidRPr="00E77673" w:rsidRDefault="0054266C" w:rsidP="009833E0">
            <w:pPr>
              <w:spacing w:after="0" w:line="240" w:lineRule="auto"/>
              <w:jc w:val="center"/>
              <w:rPr>
                <w:b/>
                <w:bCs/>
                <w:i/>
                <w:iCs/>
                <w:color w:val="auto"/>
                <w:sz w:val="18"/>
                <w:szCs w:val="18"/>
              </w:rPr>
            </w:pPr>
            <w:r w:rsidRPr="00E77673">
              <w:rPr>
                <w:b/>
                <w:bCs/>
                <w:i/>
                <w:iCs/>
                <w:color w:val="auto"/>
                <w:sz w:val="18"/>
                <w:szCs w:val="18"/>
              </w:rPr>
              <w:t>Geisinger</w:t>
            </w:r>
          </w:p>
        </w:tc>
        <w:tc>
          <w:tcPr>
            <w:tcW w:w="1354" w:type="dxa"/>
            <w:gridSpan w:val="6"/>
            <w:tcBorders>
              <w:top w:val="single" w:sz="4" w:space="0" w:color="auto"/>
              <w:left w:val="nil"/>
              <w:bottom w:val="single" w:sz="4" w:space="0" w:color="auto"/>
              <w:right w:val="single" w:sz="4" w:space="0" w:color="auto"/>
            </w:tcBorders>
            <w:shd w:val="clear" w:color="000000" w:fill="DAEEF3"/>
            <w:noWrap/>
            <w:vAlign w:val="center"/>
            <w:hideMark/>
          </w:tcPr>
          <w:p w:rsidR="0054266C" w:rsidRPr="00E77673" w:rsidRDefault="0054266C" w:rsidP="009833E0">
            <w:pPr>
              <w:spacing w:after="0" w:line="240" w:lineRule="auto"/>
              <w:jc w:val="center"/>
              <w:rPr>
                <w:b/>
                <w:bCs/>
                <w:i/>
                <w:iCs/>
                <w:color w:val="auto"/>
                <w:sz w:val="18"/>
                <w:szCs w:val="18"/>
              </w:rPr>
            </w:pPr>
            <w:r w:rsidRPr="00E77673">
              <w:rPr>
                <w:b/>
                <w:bCs/>
                <w:i/>
                <w:iCs/>
                <w:color w:val="auto"/>
                <w:sz w:val="18"/>
                <w:szCs w:val="18"/>
              </w:rPr>
              <w:t>HPP</w:t>
            </w:r>
          </w:p>
        </w:tc>
        <w:tc>
          <w:tcPr>
            <w:tcW w:w="1354"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54266C" w:rsidRPr="00E77673" w:rsidRDefault="0054266C" w:rsidP="009833E0">
            <w:pPr>
              <w:spacing w:after="0" w:line="240" w:lineRule="auto"/>
              <w:jc w:val="center"/>
              <w:rPr>
                <w:b/>
                <w:bCs/>
                <w:i/>
                <w:iCs/>
                <w:color w:val="auto"/>
                <w:sz w:val="18"/>
                <w:szCs w:val="18"/>
              </w:rPr>
            </w:pPr>
            <w:r>
              <w:rPr>
                <w:b/>
                <w:bCs/>
                <w:i/>
                <w:iCs/>
                <w:color w:val="auto"/>
                <w:sz w:val="18"/>
                <w:szCs w:val="18"/>
              </w:rPr>
              <w:t>KF</w:t>
            </w:r>
          </w:p>
        </w:tc>
        <w:tc>
          <w:tcPr>
            <w:tcW w:w="1354" w:type="dxa"/>
            <w:gridSpan w:val="6"/>
            <w:tcBorders>
              <w:top w:val="single" w:sz="4" w:space="0" w:color="auto"/>
              <w:left w:val="nil"/>
              <w:bottom w:val="single" w:sz="4" w:space="0" w:color="auto"/>
              <w:right w:val="single" w:sz="4" w:space="0" w:color="auto"/>
            </w:tcBorders>
            <w:shd w:val="clear" w:color="000000" w:fill="DAEEF3"/>
            <w:noWrap/>
            <w:vAlign w:val="center"/>
            <w:hideMark/>
          </w:tcPr>
          <w:p w:rsidR="0054266C" w:rsidRPr="00E77673" w:rsidRDefault="0054266C" w:rsidP="009833E0">
            <w:pPr>
              <w:spacing w:after="0" w:line="240" w:lineRule="auto"/>
              <w:jc w:val="center"/>
              <w:rPr>
                <w:b/>
                <w:bCs/>
                <w:i/>
                <w:iCs/>
                <w:color w:val="auto"/>
                <w:sz w:val="18"/>
                <w:szCs w:val="18"/>
              </w:rPr>
            </w:pPr>
            <w:r w:rsidRPr="00E77673">
              <w:rPr>
                <w:b/>
                <w:bCs/>
                <w:i/>
                <w:iCs/>
                <w:color w:val="auto"/>
                <w:sz w:val="18"/>
                <w:szCs w:val="18"/>
              </w:rPr>
              <w:t>UHC</w:t>
            </w:r>
          </w:p>
        </w:tc>
        <w:tc>
          <w:tcPr>
            <w:tcW w:w="1355"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54266C" w:rsidRPr="00E77673" w:rsidRDefault="0054266C" w:rsidP="009833E0">
            <w:pPr>
              <w:spacing w:after="0" w:line="240" w:lineRule="auto"/>
              <w:jc w:val="center"/>
              <w:rPr>
                <w:b/>
                <w:bCs/>
                <w:i/>
                <w:iCs/>
                <w:color w:val="auto"/>
                <w:sz w:val="18"/>
                <w:szCs w:val="18"/>
              </w:rPr>
            </w:pPr>
            <w:r w:rsidRPr="00E77673">
              <w:rPr>
                <w:b/>
                <w:bCs/>
                <w:i/>
                <w:iCs/>
                <w:color w:val="auto"/>
                <w:sz w:val="18"/>
                <w:szCs w:val="18"/>
              </w:rPr>
              <w:t>UPMC</w:t>
            </w:r>
          </w:p>
        </w:tc>
        <w:tc>
          <w:tcPr>
            <w:tcW w:w="1354" w:type="dxa"/>
            <w:gridSpan w:val="4"/>
            <w:tcBorders>
              <w:top w:val="single" w:sz="4" w:space="0" w:color="auto"/>
              <w:left w:val="nil"/>
              <w:bottom w:val="single" w:sz="4" w:space="0" w:color="auto"/>
              <w:right w:val="single" w:sz="4" w:space="0" w:color="auto"/>
            </w:tcBorders>
            <w:shd w:val="clear" w:color="000000" w:fill="DAEEF3"/>
            <w:noWrap/>
            <w:vAlign w:val="center"/>
            <w:hideMark/>
          </w:tcPr>
          <w:p w:rsidR="0054266C" w:rsidRPr="00E77673" w:rsidRDefault="0054266C" w:rsidP="009833E0">
            <w:pPr>
              <w:spacing w:after="0" w:line="240" w:lineRule="auto"/>
              <w:jc w:val="center"/>
              <w:rPr>
                <w:b/>
                <w:bCs/>
                <w:i/>
                <w:iCs/>
                <w:color w:val="auto"/>
                <w:sz w:val="18"/>
                <w:szCs w:val="18"/>
              </w:rPr>
            </w:pPr>
            <w:r w:rsidRPr="00E77673">
              <w:rPr>
                <w:b/>
                <w:bCs/>
                <w:i/>
                <w:iCs/>
                <w:color w:val="auto"/>
                <w:sz w:val="18"/>
                <w:szCs w:val="18"/>
              </w:rPr>
              <w:t>FFS</w:t>
            </w:r>
            <w:r w:rsidRPr="00E77673">
              <w:rPr>
                <w:rStyle w:val="FootnoteReference"/>
                <w:b/>
                <w:bCs/>
                <w:i/>
                <w:iCs/>
                <w:color w:val="auto"/>
                <w:sz w:val="18"/>
                <w:szCs w:val="18"/>
              </w:rPr>
              <w:footnoteReference w:id="2"/>
            </w:r>
          </w:p>
        </w:tc>
        <w:tc>
          <w:tcPr>
            <w:tcW w:w="703" w:type="dxa"/>
            <w:gridSpan w:val="2"/>
            <w:tcBorders>
              <w:top w:val="nil"/>
              <w:left w:val="single" w:sz="4" w:space="0" w:color="auto"/>
              <w:bottom w:val="single" w:sz="4" w:space="0" w:color="000000"/>
              <w:right w:val="single" w:sz="4" w:space="0" w:color="auto"/>
            </w:tcBorders>
            <w:shd w:val="clear" w:color="auto" w:fill="auto"/>
            <w:noWrap/>
            <w:vAlign w:val="center"/>
            <w:hideMark/>
          </w:tcPr>
          <w:p w:rsidR="0054266C" w:rsidRPr="00E77673" w:rsidRDefault="0054266C" w:rsidP="009833E0">
            <w:pPr>
              <w:spacing w:after="0" w:line="240" w:lineRule="auto"/>
              <w:jc w:val="center"/>
              <w:rPr>
                <w:b/>
                <w:bCs/>
                <w:i/>
                <w:iCs/>
                <w:color w:val="auto"/>
                <w:sz w:val="18"/>
                <w:szCs w:val="18"/>
              </w:rPr>
            </w:pPr>
            <w:r w:rsidRPr="00E77673">
              <w:rPr>
                <w:b/>
                <w:bCs/>
                <w:i/>
                <w:iCs/>
                <w:color w:val="auto"/>
                <w:sz w:val="18"/>
                <w:szCs w:val="18"/>
              </w:rPr>
              <w:t>Total</w:t>
            </w:r>
          </w:p>
        </w:tc>
      </w:tr>
      <w:tr w:rsidR="00DD4323" w:rsidRPr="008D1B11" w:rsidTr="009833E0">
        <w:trPr>
          <w:trHeight w:val="600"/>
          <w:tblHeader/>
        </w:trPr>
        <w:tc>
          <w:tcPr>
            <w:tcW w:w="270" w:type="dxa"/>
            <w:tcBorders>
              <w:top w:val="nil"/>
              <w:left w:val="nil"/>
              <w:bottom w:val="nil"/>
              <w:right w:val="nil"/>
            </w:tcBorders>
            <w:shd w:val="clear" w:color="auto" w:fill="auto"/>
            <w:noWrap/>
            <w:vAlign w:val="bottom"/>
            <w:hideMark/>
          </w:tcPr>
          <w:p w:rsidR="0054266C" w:rsidRPr="008D1B11" w:rsidRDefault="0054266C" w:rsidP="009833E0">
            <w:pPr>
              <w:spacing w:after="0" w:line="240" w:lineRule="auto"/>
              <w:rPr>
                <w:color w:val="000000"/>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54266C" w:rsidRPr="00E77673" w:rsidRDefault="0054266C" w:rsidP="009833E0">
            <w:pPr>
              <w:spacing w:after="0" w:line="240" w:lineRule="auto"/>
              <w:jc w:val="center"/>
              <w:rPr>
                <w:b/>
                <w:bCs/>
                <w:color w:val="auto"/>
                <w:sz w:val="20"/>
              </w:rPr>
            </w:pPr>
            <w:r>
              <w:rPr>
                <w:b/>
                <w:bCs/>
                <w:color w:val="auto"/>
                <w:sz w:val="20"/>
              </w:rPr>
              <w:t>Sub-Contractor</w:t>
            </w:r>
          </w:p>
        </w:tc>
        <w:tc>
          <w:tcPr>
            <w:tcW w:w="1268" w:type="dxa"/>
            <w:tcBorders>
              <w:top w:val="single" w:sz="4" w:space="0" w:color="auto"/>
              <w:left w:val="nil"/>
              <w:bottom w:val="single" w:sz="4" w:space="0" w:color="auto"/>
              <w:right w:val="single" w:sz="4" w:space="0" w:color="auto"/>
            </w:tcBorders>
            <w:shd w:val="clear" w:color="000000" w:fill="DDD9C4"/>
            <w:vAlign w:val="center"/>
            <w:hideMark/>
          </w:tcPr>
          <w:p w:rsidR="0054266C" w:rsidRPr="00E77673" w:rsidRDefault="0054266C" w:rsidP="009833E0">
            <w:pPr>
              <w:spacing w:after="0" w:line="240" w:lineRule="auto"/>
              <w:jc w:val="center"/>
              <w:rPr>
                <w:b/>
                <w:bCs/>
                <w:color w:val="auto"/>
                <w:sz w:val="20"/>
              </w:rPr>
            </w:pPr>
            <w:r w:rsidRPr="00E77673">
              <w:rPr>
                <w:b/>
                <w:bCs/>
                <w:color w:val="auto"/>
                <w:sz w:val="20"/>
              </w:rPr>
              <w:t>PIHP</w:t>
            </w:r>
          </w:p>
        </w:tc>
        <w:tc>
          <w:tcPr>
            <w:tcW w:w="676" w:type="dxa"/>
            <w:tcBorders>
              <w:top w:val="nil"/>
              <w:left w:val="nil"/>
              <w:bottom w:val="single" w:sz="4" w:space="0" w:color="auto"/>
              <w:right w:val="single" w:sz="4" w:space="0" w:color="auto"/>
            </w:tcBorders>
            <w:shd w:val="clear" w:color="000000" w:fill="F2F2F2"/>
            <w:noWrap/>
            <w:vAlign w:val="center"/>
            <w:hideMark/>
          </w:tcPr>
          <w:p w:rsidR="0054266C" w:rsidRPr="00E77673" w:rsidRDefault="0054266C" w:rsidP="009833E0">
            <w:pPr>
              <w:spacing w:after="0" w:line="240" w:lineRule="auto"/>
              <w:jc w:val="center"/>
              <w:rPr>
                <w:b/>
                <w:bCs/>
                <w:i/>
                <w:iCs/>
                <w:color w:val="auto"/>
                <w:sz w:val="18"/>
                <w:szCs w:val="18"/>
              </w:rPr>
            </w:pPr>
            <w:r w:rsidRPr="00E77673">
              <w:rPr>
                <w:b/>
                <w:bCs/>
                <w:i/>
                <w:iCs/>
                <w:color w:val="auto"/>
                <w:sz w:val="18"/>
                <w:szCs w:val="18"/>
              </w:rPr>
              <w:t>Adult</w:t>
            </w:r>
          </w:p>
        </w:tc>
        <w:tc>
          <w:tcPr>
            <w:tcW w:w="679" w:type="dxa"/>
            <w:tcBorders>
              <w:top w:val="nil"/>
              <w:left w:val="nil"/>
              <w:bottom w:val="single" w:sz="4" w:space="0" w:color="auto"/>
              <w:right w:val="single" w:sz="4" w:space="0" w:color="auto"/>
            </w:tcBorders>
            <w:shd w:val="clear" w:color="000000" w:fill="F2F2F2"/>
            <w:noWrap/>
            <w:vAlign w:val="center"/>
            <w:hideMark/>
          </w:tcPr>
          <w:p w:rsidR="0054266C" w:rsidRPr="00E77673" w:rsidRDefault="0054266C" w:rsidP="009833E0">
            <w:pPr>
              <w:spacing w:after="0" w:line="240" w:lineRule="auto"/>
              <w:jc w:val="center"/>
              <w:rPr>
                <w:b/>
                <w:bCs/>
                <w:i/>
                <w:iCs/>
                <w:color w:val="auto"/>
                <w:sz w:val="18"/>
                <w:szCs w:val="18"/>
              </w:rPr>
            </w:pPr>
            <w:r w:rsidRPr="00E77673">
              <w:rPr>
                <w:b/>
                <w:bCs/>
                <w:i/>
                <w:iCs/>
                <w:color w:val="auto"/>
                <w:sz w:val="18"/>
                <w:szCs w:val="18"/>
              </w:rPr>
              <w:t>Child</w:t>
            </w:r>
          </w:p>
        </w:tc>
        <w:tc>
          <w:tcPr>
            <w:tcW w:w="677" w:type="dxa"/>
            <w:tcBorders>
              <w:top w:val="nil"/>
              <w:left w:val="nil"/>
              <w:bottom w:val="single" w:sz="4" w:space="0" w:color="auto"/>
              <w:right w:val="single" w:sz="4" w:space="0" w:color="auto"/>
            </w:tcBorders>
            <w:shd w:val="clear" w:color="000000" w:fill="F2F2F2"/>
            <w:noWrap/>
            <w:vAlign w:val="center"/>
            <w:hideMark/>
          </w:tcPr>
          <w:p w:rsidR="0054266C" w:rsidRPr="00E77673" w:rsidRDefault="0054266C" w:rsidP="009833E0">
            <w:pPr>
              <w:spacing w:after="0" w:line="240" w:lineRule="auto"/>
              <w:jc w:val="center"/>
              <w:rPr>
                <w:b/>
                <w:bCs/>
                <w:i/>
                <w:iCs/>
                <w:color w:val="auto"/>
                <w:sz w:val="18"/>
                <w:szCs w:val="18"/>
              </w:rPr>
            </w:pPr>
            <w:r w:rsidRPr="00E77673">
              <w:rPr>
                <w:b/>
                <w:bCs/>
                <w:i/>
                <w:iCs/>
                <w:color w:val="auto"/>
                <w:sz w:val="18"/>
                <w:szCs w:val="18"/>
              </w:rPr>
              <w:t>Adult</w:t>
            </w:r>
          </w:p>
        </w:tc>
        <w:tc>
          <w:tcPr>
            <w:tcW w:w="677" w:type="dxa"/>
            <w:tcBorders>
              <w:top w:val="nil"/>
              <w:left w:val="nil"/>
              <w:bottom w:val="single" w:sz="4" w:space="0" w:color="auto"/>
              <w:right w:val="single" w:sz="4" w:space="0" w:color="auto"/>
            </w:tcBorders>
            <w:shd w:val="clear" w:color="000000" w:fill="F2F2F2"/>
            <w:noWrap/>
            <w:vAlign w:val="center"/>
            <w:hideMark/>
          </w:tcPr>
          <w:p w:rsidR="0054266C" w:rsidRPr="00E77673" w:rsidRDefault="0054266C" w:rsidP="009833E0">
            <w:pPr>
              <w:spacing w:after="0" w:line="240" w:lineRule="auto"/>
              <w:jc w:val="center"/>
              <w:rPr>
                <w:b/>
                <w:bCs/>
                <w:i/>
                <w:iCs/>
                <w:color w:val="auto"/>
                <w:sz w:val="18"/>
                <w:szCs w:val="18"/>
              </w:rPr>
            </w:pPr>
            <w:r w:rsidRPr="00E77673">
              <w:rPr>
                <w:b/>
                <w:bCs/>
                <w:i/>
                <w:iCs/>
                <w:color w:val="auto"/>
                <w:sz w:val="18"/>
                <w:szCs w:val="18"/>
              </w:rPr>
              <w:t>Child</w:t>
            </w:r>
          </w:p>
        </w:tc>
        <w:tc>
          <w:tcPr>
            <w:tcW w:w="677" w:type="dxa"/>
            <w:tcBorders>
              <w:top w:val="nil"/>
              <w:left w:val="nil"/>
              <w:bottom w:val="single" w:sz="4" w:space="0" w:color="auto"/>
              <w:right w:val="single" w:sz="4" w:space="0" w:color="auto"/>
            </w:tcBorders>
            <w:shd w:val="clear" w:color="000000" w:fill="F2F2F2"/>
            <w:noWrap/>
            <w:vAlign w:val="center"/>
            <w:hideMark/>
          </w:tcPr>
          <w:p w:rsidR="0054266C" w:rsidRPr="00E77673" w:rsidRDefault="0054266C" w:rsidP="009833E0">
            <w:pPr>
              <w:spacing w:after="0" w:line="240" w:lineRule="auto"/>
              <w:jc w:val="center"/>
              <w:rPr>
                <w:b/>
                <w:bCs/>
                <w:i/>
                <w:iCs/>
                <w:color w:val="auto"/>
                <w:sz w:val="18"/>
                <w:szCs w:val="18"/>
              </w:rPr>
            </w:pPr>
            <w:r w:rsidRPr="00E77673">
              <w:rPr>
                <w:b/>
                <w:bCs/>
                <w:i/>
                <w:iCs/>
                <w:color w:val="auto"/>
                <w:sz w:val="18"/>
                <w:szCs w:val="18"/>
              </w:rPr>
              <w:t>Adult</w:t>
            </w:r>
          </w:p>
        </w:tc>
        <w:tc>
          <w:tcPr>
            <w:tcW w:w="677" w:type="dxa"/>
            <w:tcBorders>
              <w:top w:val="nil"/>
              <w:left w:val="nil"/>
              <w:bottom w:val="single" w:sz="4" w:space="0" w:color="auto"/>
              <w:right w:val="single" w:sz="4" w:space="0" w:color="auto"/>
            </w:tcBorders>
            <w:shd w:val="clear" w:color="000000" w:fill="F2F2F2"/>
            <w:noWrap/>
            <w:vAlign w:val="center"/>
            <w:hideMark/>
          </w:tcPr>
          <w:p w:rsidR="0054266C" w:rsidRPr="00E77673" w:rsidRDefault="0054266C" w:rsidP="009833E0">
            <w:pPr>
              <w:spacing w:after="0" w:line="240" w:lineRule="auto"/>
              <w:jc w:val="center"/>
              <w:rPr>
                <w:b/>
                <w:bCs/>
                <w:i/>
                <w:iCs/>
                <w:color w:val="auto"/>
                <w:sz w:val="18"/>
                <w:szCs w:val="18"/>
              </w:rPr>
            </w:pPr>
            <w:r w:rsidRPr="00E77673">
              <w:rPr>
                <w:b/>
                <w:bCs/>
                <w:i/>
                <w:iCs/>
                <w:color w:val="auto"/>
                <w:sz w:val="18"/>
                <w:szCs w:val="18"/>
              </w:rPr>
              <w:t>Child</w:t>
            </w:r>
          </w:p>
        </w:tc>
        <w:tc>
          <w:tcPr>
            <w:tcW w:w="677" w:type="dxa"/>
            <w:tcBorders>
              <w:top w:val="nil"/>
              <w:left w:val="nil"/>
              <w:bottom w:val="single" w:sz="4" w:space="0" w:color="auto"/>
              <w:right w:val="single" w:sz="4" w:space="0" w:color="auto"/>
            </w:tcBorders>
            <w:shd w:val="clear" w:color="000000" w:fill="F2F2F2"/>
            <w:noWrap/>
            <w:vAlign w:val="center"/>
            <w:hideMark/>
          </w:tcPr>
          <w:p w:rsidR="0054266C" w:rsidRPr="00E77673" w:rsidRDefault="0054266C" w:rsidP="009833E0">
            <w:pPr>
              <w:spacing w:after="0" w:line="240" w:lineRule="auto"/>
              <w:jc w:val="center"/>
              <w:rPr>
                <w:b/>
                <w:bCs/>
                <w:i/>
                <w:iCs/>
                <w:color w:val="auto"/>
                <w:sz w:val="18"/>
                <w:szCs w:val="18"/>
              </w:rPr>
            </w:pPr>
            <w:r w:rsidRPr="00E77673">
              <w:rPr>
                <w:b/>
                <w:bCs/>
                <w:i/>
                <w:iCs/>
                <w:color w:val="auto"/>
                <w:sz w:val="18"/>
                <w:szCs w:val="18"/>
              </w:rPr>
              <w:t>Adult</w:t>
            </w:r>
          </w:p>
        </w:tc>
        <w:tc>
          <w:tcPr>
            <w:tcW w:w="677" w:type="dxa"/>
            <w:tcBorders>
              <w:top w:val="nil"/>
              <w:left w:val="nil"/>
              <w:bottom w:val="single" w:sz="4" w:space="0" w:color="auto"/>
              <w:right w:val="single" w:sz="4" w:space="0" w:color="auto"/>
            </w:tcBorders>
            <w:shd w:val="clear" w:color="000000" w:fill="F2F2F2"/>
            <w:noWrap/>
            <w:vAlign w:val="center"/>
            <w:hideMark/>
          </w:tcPr>
          <w:p w:rsidR="0054266C" w:rsidRPr="00E77673" w:rsidRDefault="0054266C" w:rsidP="009833E0">
            <w:pPr>
              <w:spacing w:after="0" w:line="240" w:lineRule="auto"/>
              <w:jc w:val="center"/>
              <w:rPr>
                <w:b/>
                <w:bCs/>
                <w:i/>
                <w:iCs/>
                <w:color w:val="auto"/>
                <w:sz w:val="18"/>
                <w:szCs w:val="18"/>
              </w:rPr>
            </w:pPr>
            <w:r w:rsidRPr="00E77673">
              <w:rPr>
                <w:b/>
                <w:bCs/>
                <w:i/>
                <w:iCs/>
                <w:color w:val="auto"/>
                <w:sz w:val="18"/>
                <w:szCs w:val="18"/>
              </w:rPr>
              <w:t>Child</w:t>
            </w:r>
          </w:p>
        </w:tc>
        <w:tc>
          <w:tcPr>
            <w:tcW w:w="677" w:type="dxa"/>
            <w:gridSpan w:val="3"/>
            <w:tcBorders>
              <w:top w:val="nil"/>
              <w:left w:val="nil"/>
              <w:bottom w:val="single" w:sz="4" w:space="0" w:color="auto"/>
              <w:right w:val="single" w:sz="4" w:space="0" w:color="auto"/>
            </w:tcBorders>
            <w:shd w:val="clear" w:color="000000" w:fill="F2F2F2"/>
            <w:noWrap/>
            <w:vAlign w:val="center"/>
            <w:hideMark/>
          </w:tcPr>
          <w:p w:rsidR="0054266C" w:rsidRPr="00E77673" w:rsidRDefault="0054266C" w:rsidP="009833E0">
            <w:pPr>
              <w:spacing w:after="0" w:line="240" w:lineRule="auto"/>
              <w:jc w:val="center"/>
              <w:rPr>
                <w:b/>
                <w:bCs/>
                <w:i/>
                <w:iCs/>
                <w:color w:val="auto"/>
                <w:sz w:val="18"/>
                <w:szCs w:val="18"/>
              </w:rPr>
            </w:pPr>
            <w:r w:rsidRPr="00E77673">
              <w:rPr>
                <w:b/>
                <w:bCs/>
                <w:i/>
                <w:iCs/>
                <w:color w:val="auto"/>
                <w:sz w:val="18"/>
                <w:szCs w:val="18"/>
              </w:rPr>
              <w:t>Adult</w:t>
            </w:r>
          </w:p>
        </w:tc>
        <w:tc>
          <w:tcPr>
            <w:tcW w:w="677" w:type="dxa"/>
            <w:gridSpan w:val="3"/>
            <w:tcBorders>
              <w:top w:val="nil"/>
              <w:left w:val="nil"/>
              <w:bottom w:val="single" w:sz="4" w:space="0" w:color="auto"/>
              <w:right w:val="single" w:sz="4" w:space="0" w:color="auto"/>
            </w:tcBorders>
            <w:shd w:val="clear" w:color="000000" w:fill="F2F2F2"/>
            <w:noWrap/>
            <w:vAlign w:val="center"/>
            <w:hideMark/>
          </w:tcPr>
          <w:p w:rsidR="0054266C" w:rsidRPr="00E77673" w:rsidRDefault="0054266C" w:rsidP="009833E0">
            <w:pPr>
              <w:spacing w:after="0" w:line="240" w:lineRule="auto"/>
              <w:jc w:val="center"/>
              <w:rPr>
                <w:b/>
                <w:bCs/>
                <w:i/>
                <w:iCs/>
                <w:color w:val="auto"/>
                <w:sz w:val="18"/>
                <w:szCs w:val="18"/>
              </w:rPr>
            </w:pPr>
            <w:r w:rsidRPr="00E77673">
              <w:rPr>
                <w:b/>
                <w:bCs/>
                <w:i/>
                <w:iCs/>
                <w:color w:val="auto"/>
                <w:sz w:val="18"/>
                <w:szCs w:val="18"/>
              </w:rPr>
              <w:t>Child</w:t>
            </w:r>
          </w:p>
        </w:tc>
        <w:tc>
          <w:tcPr>
            <w:tcW w:w="677" w:type="dxa"/>
            <w:gridSpan w:val="4"/>
            <w:tcBorders>
              <w:top w:val="nil"/>
              <w:left w:val="nil"/>
              <w:bottom w:val="single" w:sz="4" w:space="0" w:color="auto"/>
              <w:right w:val="single" w:sz="4" w:space="0" w:color="auto"/>
            </w:tcBorders>
            <w:shd w:val="clear" w:color="000000" w:fill="F2F2F2"/>
            <w:noWrap/>
            <w:vAlign w:val="center"/>
            <w:hideMark/>
          </w:tcPr>
          <w:p w:rsidR="0054266C" w:rsidRPr="00E77673" w:rsidRDefault="0054266C" w:rsidP="009833E0">
            <w:pPr>
              <w:spacing w:after="0" w:line="240" w:lineRule="auto"/>
              <w:jc w:val="center"/>
              <w:rPr>
                <w:b/>
                <w:bCs/>
                <w:i/>
                <w:iCs/>
                <w:color w:val="auto"/>
                <w:sz w:val="18"/>
                <w:szCs w:val="18"/>
              </w:rPr>
            </w:pPr>
            <w:r w:rsidRPr="00E77673">
              <w:rPr>
                <w:b/>
                <w:bCs/>
                <w:i/>
                <w:iCs/>
                <w:color w:val="auto"/>
                <w:sz w:val="18"/>
                <w:szCs w:val="18"/>
              </w:rPr>
              <w:t>Adult</w:t>
            </w:r>
          </w:p>
        </w:tc>
        <w:tc>
          <w:tcPr>
            <w:tcW w:w="677" w:type="dxa"/>
            <w:gridSpan w:val="3"/>
            <w:tcBorders>
              <w:top w:val="nil"/>
              <w:left w:val="nil"/>
              <w:bottom w:val="single" w:sz="4" w:space="0" w:color="auto"/>
              <w:right w:val="single" w:sz="4" w:space="0" w:color="auto"/>
            </w:tcBorders>
            <w:shd w:val="clear" w:color="000000" w:fill="F2F2F2"/>
            <w:noWrap/>
            <w:vAlign w:val="center"/>
            <w:hideMark/>
          </w:tcPr>
          <w:p w:rsidR="0054266C" w:rsidRPr="00E77673" w:rsidRDefault="0054266C" w:rsidP="009833E0">
            <w:pPr>
              <w:spacing w:after="0" w:line="240" w:lineRule="auto"/>
              <w:jc w:val="center"/>
              <w:rPr>
                <w:b/>
                <w:bCs/>
                <w:i/>
                <w:iCs/>
                <w:color w:val="auto"/>
                <w:sz w:val="18"/>
                <w:szCs w:val="18"/>
              </w:rPr>
            </w:pPr>
            <w:r w:rsidRPr="00E77673">
              <w:rPr>
                <w:b/>
                <w:bCs/>
                <w:i/>
                <w:iCs/>
                <w:color w:val="auto"/>
                <w:sz w:val="18"/>
                <w:szCs w:val="18"/>
              </w:rPr>
              <w:t>Child</w:t>
            </w:r>
          </w:p>
        </w:tc>
        <w:tc>
          <w:tcPr>
            <w:tcW w:w="677" w:type="dxa"/>
            <w:gridSpan w:val="3"/>
            <w:tcBorders>
              <w:top w:val="nil"/>
              <w:left w:val="nil"/>
              <w:bottom w:val="single" w:sz="4" w:space="0" w:color="auto"/>
              <w:right w:val="single" w:sz="4" w:space="0" w:color="auto"/>
            </w:tcBorders>
            <w:shd w:val="clear" w:color="000000" w:fill="F2F2F2"/>
            <w:noWrap/>
            <w:vAlign w:val="center"/>
            <w:hideMark/>
          </w:tcPr>
          <w:p w:rsidR="0054266C" w:rsidRPr="00E77673" w:rsidRDefault="0054266C" w:rsidP="009833E0">
            <w:pPr>
              <w:spacing w:after="0" w:line="240" w:lineRule="auto"/>
              <w:jc w:val="center"/>
              <w:rPr>
                <w:b/>
                <w:bCs/>
                <w:i/>
                <w:iCs/>
                <w:color w:val="auto"/>
                <w:sz w:val="18"/>
                <w:szCs w:val="18"/>
              </w:rPr>
            </w:pPr>
            <w:r w:rsidRPr="00E77673">
              <w:rPr>
                <w:b/>
                <w:bCs/>
                <w:i/>
                <w:iCs/>
                <w:color w:val="auto"/>
                <w:sz w:val="18"/>
                <w:szCs w:val="18"/>
              </w:rPr>
              <w:t>Adult</w:t>
            </w:r>
          </w:p>
        </w:tc>
        <w:tc>
          <w:tcPr>
            <w:tcW w:w="677" w:type="dxa"/>
            <w:gridSpan w:val="3"/>
            <w:tcBorders>
              <w:top w:val="nil"/>
              <w:left w:val="nil"/>
              <w:bottom w:val="single" w:sz="4" w:space="0" w:color="auto"/>
              <w:right w:val="single" w:sz="4" w:space="0" w:color="auto"/>
            </w:tcBorders>
            <w:shd w:val="clear" w:color="000000" w:fill="F2F2F2"/>
            <w:noWrap/>
            <w:vAlign w:val="center"/>
            <w:hideMark/>
          </w:tcPr>
          <w:p w:rsidR="0054266C" w:rsidRPr="00E77673" w:rsidRDefault="0054266C" w:rsidP="009833E0">
            <w:pPr>
              <w:spacing w:after="0" w:line="240" w:lineRule="auto"/>
              <w:jc w:val="center"/>
              <w:rPr>
                <w:b/>
                <w:bCs/>
                <w:i/>
                <w:iCs/>
                <w:color w:val="auto"/>
                <w:sz w:val="18"/>
                <w:szCs w:val="18"/>
              </w:rPr>
            </w:pPr>
            <w:r w:rsidRPr="00E77673">
              <w:rPr>
                <w:b/>
                <w:bCs/>
                <w:i/>
                <w:iCs/>
                <w:color w:val="auto"/>
                <w:sz w:val="18"/>
                <w:szCs w:val="18"/>
              </w:rPr>
              <w:t>Child</w:t>
            </w:r>
          </w:p>
        </w:tc>
        <w:tc>
          <w:tcPr>
            <w:tcW w:w="678" w:type="dxa"/>
            <w:gridSpan w:val="4"/>
            <w:tcBorders>
              <w:top w:val="nil"/>
              <w:left w:val="nil"/>
              <w:bottom w:val="single" w:sz="4" w:space="0" w:color="auto"/>
              <w:right w:val="single" w:sz="4" w:space="0" w:color="auto"/>
            </w:tcBorders>
            <w:shd w:val="clear" w:color="000000" w:fill="F2F2F2"/>
            <w:noWrap/>
            <w:vAlign w:val="center"/>
            <w:hideMark/>
          </w:tcPr>
          <w:p w:rsidR="0054266C" w:rsidRPr="00E77673" w:rsidRDefault="0054266C" w:rsidP="009833E0">
            <w:pPr>
              <w:spacing w:after="0" w:line="240" w:lineRule="auto"/>
              <w:jc w:val="center"/>
              <w:rPr>
                <w:b/>
                <w:bCs/>
                <w:i/>
                <w:iCs/>
                <w:color w:val="auto"/>
                <w:sz w:val="18"/>
                <w:szCs w:val="18"/>
              </w:rPr>
            </w:pPr>
            <w:r w:rsidRPr="00E77673">
              <w:rPr>
                <w:b/>
                <w:bCs/>
                <w:i/>
                <w:iCs/>
                <w:color w:val="auto"/>
                <w:sz w:val="18"/>
                <w:szCs w:val="18"/>
              </w:rPr>
              <w:t>Adult</w:t>
            </w:r>
          </w:p>
        </w:tc>
        <w:tc>
          <w:tcPr>
            <w:tcW w:w="677" w:type="dxa"/>
            <w:gridSpan w:val="3"/>
            <w:tcBorders>
              <w:top w:val="nil"/>
              <w:left w:val="nil"/>
              <w:bottom w:val="single" w:sz="4" w:space="0" w:color="auto"/>
              <w:right w:val="single" w:sz="4" w:space="0" w:color="auto"/>
            </w:tcBorders>
            <w:shd w:val="clear" w:color="000000" w:fill="F2F2F2"/>
            <w:noWrap/>
            <w:vAlign w:val="center"/>
            <w:hideMark/>
          </w:tcPr>
          <w:p w:rsidR="0054266C" w:rsidRPr="00E77673" w:rsidRDefault="0054266C" w:rsidP="009833E0">
            <w:pPr>
              <w:spacing w:after="0" w:line="240" w:lineRule="auto"/>
              <w:jc w:val="center"/>
              <w:rPr>
                <w:b/>
                <w:bCs/>
                <w:i/>
                <w:iCs/>
                <w:color w:val="auto"/>
                <w:sz w:val="18"/>
                <w:szCs w:val="18"/>
              </w:rPr>
            </w:pPr>
            <w:r w:rsidRPr="00E77673">
              <w:rPr>
                <w:b/>
                <w:bCs/>
                <w:i/>
                <w:iCs/>
                <w:color w:val="auto"/>
                <w:sz w:val="18"/>
                <w:szCs w:val="18"/>
              </w:rPr>
              <w:t>Child</w:t>
            </w:r>
          </w:p>
        </w:tc>
        <w:tc>
          <w:tcPr>
            <w:tcW w:w="677" w:type="dxa"/>
            <w:gridSpan w:val="3"/>
            <w:tcBorders>
              <w:top w:val="nil"/>
              <w:left w:val="nil"/>
              <w:bottom w:val="single" w:sz="4" w:space="0" w:color="auto"/>
              <w:right w:val="single" w:sz="4" w:space="0" w:color="auto"/>
            </w:tcBorders>
            <w:shd w:val="clear" w:color="000000" w:fill="F2F2F2"/>
            <w:noWrap/>
            <w:vAlign w:val="center"/>
            <w:hideMark/>
          </w:tcPr>
          <w:p w:rsidR="0054266C" w:rsidRPr="00E77673" w:rsidRDefault="0054266C" w:rsidP="009833E0">
            <w:pPr>
              <w:spacing w:after="0" w:line="240" w:lineRule="auto"/>
              <w:jc w:val="center"/>
              <w:rPr>
                <w:b/>
                <w:bCs/>
                <w:i/>
                <w:iCs/>
                <w:color w:val="auto"/>
                <w:sz w:val="18"/>
                <w:szCs w:val="18"/>
              </w:rPr>
            </w:pPr>
            <w:r w:rsidRPr="00E77673">
              <w:rPr>
                <w:b/>
                <w:bCs/>
                <w:i/>
                <w:iCs/>
                <w:color w:val="auto"/>
                <w:sz w:val="18"/>
                <w:szCs w:val="18"/>
              </w:rPr>
              <w:t>Adult</w:t>
            </w:r>
          </w:p>
        </w:tc>
        <w:tc>
          <w:tcPr>
            <w:tcW w:w="677" w:type="dxa"/>
            <w:tcBorders>
              <w:top w:val="nil"/>
              <w:left w:val="nil"/>
              <w:bottom w:val="single" w:sz="4" w:space="0" w:color="auto"/>
              <w:right w:val="single" w:sz="4" w:space="0" w:color="auto"/>
            </w:tcBorders>
            <w:shd w:val="clear" w:color="000000" w:fill="F2F2F2"/>
            <w:noWrap/>
            <w:vAlign w:val="center"/>
            <w:hideMark/>
          </w:tcPr>
          <w:p w:rsidR="0054266C" w:rsidRPr="00E77673" w:rsidRDefault="0054266C" w:rsidP="009833E0">
            <w:pPr>
              <w:spacing w:after="0" w:line="240" w:lineRule="auto"/>
              <w:jc w:val="center"/>
              <w:rPr>
                <w:b/>
                <w:bCs/>
                <w:i/>
                <w:iCs/>
                <w:color w:val="auto"/>
                <w:sz w:val="18"/>
                <w:szCs w:val="18"/>
              </w:rPr>
            </w:pPr>
            <w:r w:rsidRPr="00E77673">
              <w:rPr>
                <w:b/>
                <w:bCs/>
                <w:i/>
                <w:iCs/>
                <w:color w:val="auto"/>
                <w:sz w:val="18"/>
                <w:szCs w:val="18"/>
              </w:rPr>
              <w:t>Child</w:t>
            </w:r>
          </w:p>
        </w:tc>
        <w:tc>
          <w:tcPr>
            <w:tcW w:w="703" w:type="dxa"/>
            <w:gridSpan w:val="2"/>
            <w:tcBorders>
              <w:top w:val="nil"/>
              <w:left w:val="single" w:sz="4" w:space="0" w:color="auto"/>
              <w:bottom w:val="single" w:sz="4" w:space="0" w:color="000000"/>
              <w:right w:val="single" w:sz="4" w:space="0" w:color="auto"/>
            </w:tcBorders>
            <w:vAlign w:val="center"/>
            <w:hideMark/>
          </w:tcPr>
          <w:p w:rsidR="0054266C" w:rsidRPr="008A750F" w:rsidRDefault="0054266C" w:rsidP="009833E0">
            <w:pPr>
              <w:spacing w:after="0" w:line="240" w:lineRule="auto"/>
              <w:rPr>
                <w:b/>
                <w:bCs/>
                <w:i/>
                <w:iCs/>
                <w:color w:val="auto"/>
                <w:sz w:val="14"/>
                <w:szCs w:val="14"/>
              </w:rPr>
            </w:pPr>
          </w:p>
        </w:tc>
      </w:tr>
      <w:tr w:rsidR="0054266C" w:rsidRPr="008D1B11" w:rsidTr="009833E0">
        <w:trPr>
          <w:trHeight w:val="300"/>
        </w:trPr>
        <w:tc>
          <w:tcPr>
            <w:tcW w:w="270" w:type="dxa"/>
            <w:tcBorders>
              <w:top w:val="nil"/>
              <w:left w:val="nil"/>
              <w:bottom w:val="nil"/>
              <w:right w:val="nil"/>
            </w:tcBorders>
            <w:shd w:val="clear" w:color="auto" w:fill="auto"/>
            <w:noWrap/>
            <w:vAlign w:val="bottom"/>
            <w:hideMark/>
          </w:tcPr>
          <w:p w:rsidR="0054266C" w:rsidRPr="008D1B11" w:rsidRDefault="0054266C" w:rsidP="009833E0">
            <w:pPr>
              <w:spacing w:after="0" w:line="240" w:lineRule="auto"/>
              <w:rPr>
                <w:color w:val="000000"/>
                <w:sz w:val="14"/>
                <w:szCs w:val="14"/>
              </w:rPr>
            </w:pP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CBH</w:t>
            </w:r>
          </w:p>
        </w:tc>
        <w:tc>
          <w:tcPr>
            <w:tcW w:w="1268" w:type="dxa"/>
            <w:tcBorders>
              <w:top w:val="nil"/>
              <w:left w:val="nil"/>
              <w:bottom w:val="single" w:sz="4" w:space="0" w:color="auto"/>
              <w:right w:val="single" w:sz="4" w:space="0" w:color="auto"/>
            </w:tcBorders>
            <w:shd w:val="clear" w:color="000000" w:fill="FFFFFF"/>
            <w:vAlign w:val="center"/>
            <w:hideMark/>
          </w:tcPr>
          <w:p w:rsidR="0054266C" w:rsidRPr="008A750F" w:rsidRDefault="0054266C" w:rsidP="009833E0">
            <w:pPr>
              <w:spacing w:after="0" w:line="240" w:lineRule="auto"/>
              <w:rPr>
                <w:color w:val="auto"/>
                <w:sz w:val="14"/>
                <w:szCs w:val="14"/>
              </w:rPr>
            </w:pPr>
            <w:r w:rsidRPr="008A750F">
              <w:rPr>
                <w:color w:val="auto"/>
                <w:sz w:val="14"/>
                <w:szCs w:val="14"/>
              </w:rPr>
              <w:t>Philadelphia</w:t>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10</w:t>
            </w:r>
          </w:p>
        </w:tc>
      </w:tr>
      <w:tr w:rsidR="0054266C" w:rsidRPr="00141C78" w:rsidTr="009833E0">
        <w:trPr>
          <w:trHeight w:val="300"/>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810" w:type="dxa"/>
            <w:vMerge w:val="restart"/>
            <w:tcBorders>
              <w:top w:val="nil"/>
              <w:left w:val="single" w:sz="4" w:space="0" w:color="auto"/>
              <w:bottom w:val="single" w:sz="4" w:space="0" w:color="auto"/>
              <w:right w:val="single" w:sz="4" w:space="0" w:color="auto"/>
            </w:tcBorders>
            <w:shd w:val="clear" w:color="000000" w:fill="DDD9C4"/>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CCBH</w:t>
            </w:r>
          </w:p>
        </w:tc>
        <w:tc>
          <w:tcPr>
            <w:tcW w:w="1268" w:type="dxa"/>
            <w:tcBorders>
              <w:top w:val="nil"/>
              <w:left w:val="nil"/>
              <w:bottom w:val="single" w:sz="4" w:space="0" w:color="auto"/>
              <w:right w:val="single" w:sz="4" w:space="0" w:color="auto"/>
            </w:tcBorders>
            <w:shd w:val="clear" w:color="000000" w:fill="DDD9C4"/>
            <w:vAlign w:val="center"/>
            <w:hideMark/>
          </w:tcPr>
          <w:p w:rsidR="0054266C" w:rsidRPr="008A750F" w:rsidRDefault="0054266C" w:rsidP="009833E0">
            <w:pPr>
              <w:spacing w:after="0" w:line="240" w:lineRule="auto"/>
              <w:rPr>
                <w:color w:val="auto"/>
                <w:sz w:val="14"/>
                <w:szCs w:val="14"/>
              </w:rPr>
            </w:pPr>
            <w:r w:rsidRPr="008A750F">
              <w:rPr>
                <w:color w:val="auto"/>
                <w:sz w:val="14"/>
                <w:szCs w:val="14"/>
              </w:rPr>
              <w:t>Allegheny</w:t>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10</w:t>
            </w:r>
          </w:p>
        </w:tc>
      </w:tr>
      <w:tr w:rsidR="0054266C" w:rsidRPr="00141C78" w:rsidTr="009833E0">
        <w:trPr>
          <w:trHeight w:val="300"/>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810" w:type="dxa"/>
            <w:vMerge/>
            <w:tcBorders>
              <w:top w:val="nil"/>
              <w:left w:val="single" w:sz="4" w:space="0" w:color="auto"/>
              <w:bottom w:val="single" w:sz="4" w:space="0" w:color="auto"/>
              <w:right w:val="single" w:sz="4" w:space="0" w:color="auto"/>
            </w:tcBorders>
            <w:vAlign w:val="center"/>
            <w:hideMark/>
          </w:tcPr>
          <w:p w:rsidR="0054266C" w:rsidRPr="008A750F" w:rsidRDefault="0054266C" w:rsidP="009833E0">
            <w:pPr>
              <w:spacing w:after="0" w:line="240" w:lineRule="auto"/>
              <w:rPr>
                <w:color w:val="auto"/>
                <w:sz w:val="14"/>
                <w:szCs w:val="14"/>
              </w:rPr>
            </w:pPr>
          </w:p>
        </w:tc>
        <w:tc>
          <w:tcPr>
            <w:tcW w:w="1268" w:type="dxa"/>
            <w:tcBorders>
              <w:top w:val="nil"/>
              <w:left w:val="nil"/>
              <w:bottom w:val="single" w:sz="4" w:space="0" w:color="auto"/>
              <w:right w:val="single" w:sz="4" w:space="0" w:color="auto"/>
            </w:tcBorders>
            <w:shd w:val="clear" w:color="000000" w:fill="DDD9C4"/>
            <w:vAlign w:val="center"/>
            <w:hideMark/>
          </w:tcPr>
          <w:p w:rsidR="0054266C" w:rsidRPr="008A750F" w:rsidRDefault="0054266C" w:rsidP="009833E0">
            <w:pPr>
              <w:spacing w:after="0" w:line="240" w:lineRule="auto"/>
              <w:rPr>
                <w:color w:val="auto"/>
                <w:sz w:val="14"/>
                <w:szCs w:val="14"/>
              </w:rPr>
            </w:pPr>
            <w:r w:rsidRPr="008A750F">
              <w:rPr>
                <w:color w:val="auto"/>
                <w:sz w:val="14"/>
                <w:szCs w:val="14"/>
              </w:rPr>
              <w:t>Berks</w:t>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12</w:t>
            </w:r>
          </w:p>
        </w:tc>
      </w:tr>
      <w:tr w:rsidR="0054266C" w:rsidRPr="00141C78" w:rsidTr="009833E0">
        <w:trPr>
          <w:trHeight w:val="300"/>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810" w:type="dxa"/>
            <w:vMerge/>
            <w:tcBorders>
              <w:top w:val="nil"/>
              <w:left w:val="single" w:sz="4" w:space="0" w:color="auto"/>
              <w:bottom w:val="single" w:sz="4" w:space="0" w:color="auto"/>
              <w:right w:val="single" w:sz="4" w:space="0" w:color="auto"/>
            </w:tcBorders>
            <w:vAlign w:val="center"/>
            <w:hideMark/>
          </w:tcPr>
          <w:p w:rsidR="0054266C" w:rsidRPr="008A750F" w:rsidRDefault="0054266C" w:rsidP="009833E0">
            <w:pPr>
              <w:spacing w:after="0" w:line="240" w:lineRule="auto"/>
              <w:rPr>
                <w:color w:val="auto"/>
                <w:sz w:val="14"/>
                <w:szCs w:val="14"/>
              </w:rPr>
            </w:pPr>
          </w:p>
        </w:tc>
        <w:tc>
          <w:tcPr>
            <w:tcW w:w="1268" w:type="dxa"/>
            <w:tcBorders>
              <w:top w:val="nil"/>
              <w:left w:val="nil"/>
              <w:bottom w:val="single" w:sz="4" w:space="0" w:color="auto"/>
              <w:right w:val="single" w:sz="4" w:space="0" w:color="auto"/>
            </w:tcBorders>
            <w:shd w:val="clear" w:color="000000" w:fill="DDD9C4"/>
            <w:vAlign w:val="center"/>
            <w:hideMark/>
          </w:tcPr>
          <w:p w:rsidR="0054266C" w:rsidRPr="008A750F" w:rsidRDefault="0054266C" w:rsidP="009833E0">
            <w:pPr>
              <w:spacing w:after="0" w:line="240" w:lineRule="auto"/>
              <w:rPr>
                <w:color w:val="auto"/>
                <w:sz w:val="14"/>
                <w:szCs w:val="14"/>
              </w:rPr>
            </w:pPr>
            <w:r w:rsidRPr="008A750F">
              <w:rPr>
                <w:color w:val="auto"/>
                <w:sz w:val="14"/>
                <w:szCs w:val="14"/>
              </w:rPr>
              <w:t>Blair</w:t>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10</w:t>
            </w:r>
          </w:p>
        </w:tc>
      </w:tr>
      <w:tr w:rsidR="0054266C" w:rsidRPr="00141C78" w:rsidTr="009833E0">
        <w:trPr>
          <w:trHeight w:val="300"/>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810" w:type="dxa"/>
            <w:vMerge/>
            <w:tcBorders>
              <w:top w:val="nil"/>
              <w:left w:val="single" w:sz="4" w:space="0" w:color="auto"/>
              <w:bottom w:val="single" w:sz="4" w:space="0" w:color="auto"/>
              <w:right w:val="single" w:sz="4" w:space="0" w:color="auto"/>
            </w:tcBorders>
            <w:vAlign w:val="center"/>
            <w:hideMark/>
          </w:tcPr>
          <w:p w:rsidR="0054266C" w:rsidRPr="008A750F" w:rsidRDefault="0054266C" w:rsidP="009833E0">
            <w:pPr>
              <w:spacing w:after="0" w:line="240" w:lineRule="auto"/>
              <w:rPr>
                <w:color w:val="auto"/>
                <w:sz w:val="14"/>
                <w:szCs w:val="14"/>
              </w:rPr>
            </w:pPr>
          </w:p>
        </w:tc>
        <w:tc>
          <w:tcPr>
            <w:tcW w:w="1268" w:type="dxa"/>
            <w:tcBorders>
              <w:top w:val="nil"/>
              <w:left w:val="nil"/>
              <w:bottom w:val="single" w:sz="4" w:space="0" w:color="auto"/>
              <w:right w:val="single" w:sz="4" w:space="0" w:color="auto"/>
            </w:tcBorders>
            <w:shd w:val="clear" w:color="000000" w:fill="DDD9C4"/>
            <w:vAlign w:val="center"/>
            <w:hideMark/>
          </w:tcPr>
          <w:p w:rsidR="0054266C" w:rsidRPr="008A750F" w:rsidRDefault="0054266C" w:rsidP="009833E0">
            <w:pPr>
              <w:spacing w:after="0" w:line="240" w:lineRule="auto"/>
              <w:rPr>
                <w:color w:val="auto"/>
                <w:sz w:val="14"/>
                <w:szCs w:val="14"/>
              </w:rPr>
            </w:pPr>
            <w:r w:rsidRPr="008A750F">
              <w:rPr>
                <w:color w:val="auto"/>
                <w:sz w:val="14"/>
                <w:szCs w:val="14"/>
              </w:rPr>
              <w:t>Carbon/</w:t>
            </w:r>
            <w:r w:rsidRPr="008A750F">
              <w:rPr>
                <w:color w:val="auto"/>
                <w:sz w:val="14"/>
                <w:szCs w:val="14"/>
              </w:rPr>
              <w:br/>
              <w:t>Monroe/</w:t>
            </w:r>
            <w:r w:rsidRPr="008A750F">
              <w:rPr>
                <w:color w:val="auto"/>
                <w:sz w:val="14"/>
                <w:szCs w:val="14"/>
              </w:rPr>
              <w:br/>
              <w:t>Pike</w:t>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8</w:t>
            </w:r>
          </w:p>
        </w:tc>
      </w:tr>
      <w:tr w:rsidR="0054266C" w:rsidRPr="00141C78" w:rsidTr="009833E0">
        <w:trPr>
          <w:trHeight w:val="300"/>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810" w:type="dxa"/>
            <w:vMerge/>
            <w:tcBorders>
              <w:top w:val="nil"/>
              <w:left w:val="single" w:sz="4" w:space="0" w:color="auto"/>
              <w:bottom w:val="single" w:sz="4" w:space="0" w:color="auto"/>
              <w:right w:val="single" w:sz="4" w:space="0" w:color="auto"/>
            </w:tcBorders>
            <w:vAlign w:val="center"/>
            <w:hideMark/>
          </w:tcPr>
          <w:p w:rsidR="0054266C" w:rsidRPr="008A750F" w:rsidRDefault="0054266C" w:rsidP="009833E0">
            <w:pPr>
              <w:spacing w:after="0" w:line="240" w:lineRule="auto"/>
              <w:rPr>
                <w:color w:val="auto"/>
                <w:sz w:val="14"/>
                <w:szCs w:val="14"/>
              </w:rPr>
            </w:pPr>
          </w:p>
        </w:tc>
        <w:tc>
          <w:tcPr>
            <w:tcW w:w="1268" w:type="dxa"/>
            <w:tcBorders>
              <w:top w:val="nil"/>
              <w:left w:val="nil"/>
              <w:bottom w:val="single" w:sz="4" w:space="0" w:color="auto"/>
              <w:right w:val="single" w:sz="4" w:space="0" w:color="auto"/>
            </w:tcBorders>
            <w:shd w:val="clear" w:color="000000" w:fill="DDD9C4"/>
            <w:vAlign w:val="center"/>
            <w:hideMark/>
          </w:tcPr>
          <w:p w:rsidR="0054266C" w:rsidRPr="008A750F" w:rsidRDefault="0054266C" w:rsidP="009833E0">
            <w:pPr>
              <w:spacing w:after="0" w:line="240" w:lineRule="auto"/>
              <w:rPr>
                <w:color w:val="auto"/>
                <w:sz w:val="14"/>
                <w:szCs w:val="14"/>
              </w:rPr>
            </w:pPr>
            <w:r w:rsidRPr="008A750F">
              <w:rPr>
                <w:color w:val="auto"/>
                <w:sz w:val="14"/>
                <w:szCs w:val="14"/>
              </w:rPr>
              <w:t>Chester</w:t>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10</w:t>
            </w:r>
          </w:p>
        </w:tc>
      </w:tr>
      <w:tr w:rsidR="0054266C" w:rsidRPr="00141C78" w:rsidTr="009833E0">
        <w:trPr>
          <w:trHeight w:val="300"/>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810" w:type="dxa"/>
            <w:vMerge/>
            <w:tcBorders>
              <w:top w:val="nil"/>
              <w:left w:val="single" w:sz="4" w:space="0" w:color="auto"/>
              <w:bottom w:val="single" w:sz="4" w:space="0" w:color="auto"/>
              <w:right w:val="single" w:sz="4" w:space="0" w:color="auto"/>
            </w:tcBorders>
            <w:vAlign w:val="center"/>
            <w:hideMark/>
          </w:tcPr>
          <w:p w:rsidR="0054266C" w:rsidRPr="008A750F" w:rsidRDefault="0054266C" w:rsidP="009833E0">
            <w:pPr>
              <w:spacing w:after="0" w:line="240" w:lineRule="auto"/>
              <w:rPr>
                <w:color w:val="auto"/>
                <w:sz w:val="14"/>
                <w:szCs w:val="14"/>
              </w:rPr>
            </w:pPr>
          </w:p>
        </w:tc>
        <w:tc>
          <w:tcPr>
            <w:tcW w:w="1268" w:type="dxa"/>
            <w:tcBorders>
              <w:top w:val="nil"/>
              <w:left w:val="nil"/>
              <w:bottom w:val="single" w:sz="4" w:space="0" w:color="auto"/>
              <w:right w:val="single" w:sz="4" w:space="0" w:color="auto"/>
            </w:tcBorders>
            <w:shd w:val="clear" w:color="000000" w:fill="DDD9C4"/>
            <w:vAlign w:val="center"/>
            <w:hideMark/>
          </w:tcPr>
          <w:p w:rsidR="0054266C" w:rsidRPr="008A750F" w:rsidRDefault="0054266C" w:rsidP="009833E0">
            <w:pPr>
              <w:spacing w:after="0" w:line="240" w:lineRule="auto"/>
              <w:rPr>
                <w:color w:val="auto"/>
                <w:sz w:val="14"/>
                <w:szCs w:val="14"/>
              </w:rPr>
            </w:pPr>
            <w:r w:rsidRPr="008A750F">
              <w:rPr>
                <w:color w:val="auto"/>
                <w:sz w:val="14"/>
                <w:szCs w:val="14"/>
              </w:rPr>
              <w:t>Erie</w:t>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10</w:t>
            </w:r>
          </w:p>
        </w:tc>
      </w:tr>
      <w:tr w:rsidR="0054266C" w:rsidRPr="00141C78" w:rsidTr="009833E0">
        <w:trPr>
          <w:trHeight w:val="300"/>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810" w:type="dxa"/>
            <w:vMerge/>
            <w:tcBorders>
              <w:top w:val="nil"/>
              <w:left w:val="single" w:sz="4" w:space="0" w:color="auto"/>
              <w:bottom w:val="single" w:sz="4" w:space="0" w:color="auto"/>
              <w:right w:val="single" w:sz="4" w:space="0" w:color="auto"/>
            </w:tcBorders>
            <w:vAlign w:val="center"/>
            <w:hideMark/>
          </w:tcPr>
          <w:p w:rsidR="0054266C" w:rsidRPr="008A750F" w:rsidRDefault="0054266C" w:rsidP="009833E0">
            <w:pPr>
              <w:spacing w:after="0" w:line="240" w:lineRule="auto"/>
              <w:rPr>
                <w:color w:val="auto"/>
                <w:sz w:val="14"/>
                <w:szCs w:val="14"/>
              </w:rPr>
            </w:pPr>
          </w:p>
        </w:tc>
        <w:tc>
          <w:tcPr>
            <w:tcW w:w="1268" w:type="dxa"/>
            <w:tcBorders>
              <w:top w:val="nil"/>
              <w:left w:val="nil"/>
              <w:bottom w:val="single" w:sz="4" w:space="0" w:color="auto"/>
              <w:right w:val="single" w:sz="4" w:space="0" w:color="auto"/>
            </w:tcBorders>
            <w:shd w:val="clear" w:color="000000" w:fill="DDD9C4"/>
            <w:vAlign w:val="center"/>
            <w:hideMark/>
          </w:tcPr>
          <w:p w:rsidR="0054266C" w:rsidRPr="008A750F" w:rsidRDefault="0054266C" w:rsidP="009833E0">
            <w:pPr>
              <w:spacing w:after="0" w:line="240" w:lineRule="auto"/>
              <w:rPr>
                <w:color w:val="auto"/>
                <w:sz w:val="14"/>
                <w:szCs w:val="14"/>
              </w:rPr>
            </w:pPr>
            <w:r w:rsidRPr="008A750F">
              <w:rPr>
                <w:color w:val="auto"/>
                <w:sz w:val="14"/>
                <w:szCs w:val="14"/>
              </w:rPr>
              <w:t>Lycoming/</w:t>
            </w:r>
            <w:r w:rsidRPr="008A750F">
              <w:rPr>
                <w:color w:val="auto"/>
                <w:sz w:val="14"/>
                <w:szCs w:val="14"/>
              </w:rPr>
              <w:br/>
              <w:t>Clinton</w:t>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8</w:t>
            </w:r>
          </w:p>
        </w:tc>
      </w:tr>
      <w:tr w:rsidR="0054266C" w:rsidRPr="00141C78" w:rsidTr="009833E0">
        <w:trPr>
          <w:trHeight w:val="300"/>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810" w:type="dxa"/>
            <w:vMerge/>
            <w:tcBorders>
              <w:top w:val="nil"/>
              <w:left w:val="single" w:sz="4" w:space="0" w:color="auto"/>
              <w:bottom w:val="single" w:sz="4" w:space="0" w:color="auto"/>
              <w:right w:val="single" w:sz="4" w:space="0" w:color="auto"/>
            </w:tcBorders>
            <w:vAlign w:val="center"/>
            <w:hideMark/>
          </w:tcPr>
          <w:p w:rsidR="0054266C" w:rsidRPr="008A750F" w:rsidRDefault="0054266C" w:rsidP="009833E0">
            <w:pPr>
              <w:spacing w:after="0" w:line="240" w:lineRule="auto"/>
              <w:rPr>
                <w:color w:val="auto"/>
                <w:sz w:val="14"/>
                <w:szCs w:val="14"/>
              </w:rPr>
            </w:pPr>
          </w:p>
        </w:tc>
        <w:tc>
          <w:tcPr>
            <w:tcW w:w="1268" w:type="dxa"/>
            <w:tcBorders>
              <w:top w:val="nil"/>
              <w:left w:val="nil"/>
              <w:bottom w:val="single" w:sz="4" w:space="0" w:color="auto"/>
              <w:right w:val="single" w:sz="4" w:space="0" w:color="auto"/>
            </w:tcBorders>
            <w:shd w:val="clear" w:color="000000" w:fill="DDD9C4"/>
            <w:vAlign w:val="center"/>
            <w:hideMark/>
          </w:tcPr>
          <w:p w:rsidR="0054266C" w:rsidRPr="008A750F" w:rsidRDefault="0054266C" w:rsidP="009833E0">
            <w:pPr>
              <w:spacing w:after="0" w:line="240" w:lineRule="auto"/>
              <w:rPr>
                <w:color w:val="auto"/>
                <w:sz w:val="14"/>
                <w:szCs w:val="14"/>
              </w:rPr>
            </w:pPr>
            <w:r w:rsidRPr="008A750F">
              <w:rPr>
                <w:color w:val="auto"/>
                <w:sz w:val="14"/>
                <w:szCs w:val="14"/>
              </w:rPr>
              <w:t>Northeast</w:t>
            </w:r>
            <w:r w:rsidRPr="008A750F">
              <w:rPr>
                <w:rStyle w:val="FootnoteReference"/>
                <w:color w:val="auto"/>
                <w:sz w:val="14"/>
                <w:szCs w:val="14"/>
              </w:rPr>
              <w:footnoteReference w:id="3"/>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8</w:t>
            </w:r>
          </w:p>
        </w:tc>
      </w:tr>
      <w:tr w:rsidR="0054266C" w:rsidRPr="00141C78" w:rsidTr="009833E0">
        <w:trPr>
          <w:trHeight w:val="300"/>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810" w:type="dxa"/>
            <w:vMerge/>
            <w:tcBorders>
              <w:top w:val="nil"/>
              <w:left w:val="single" w:sz="4" w:space="0" w:color="auto"/>
              <w:bottom w:val="single" w:sz="4" w:space="0" w:color="auto"/>
              <w:right w:val="single" w:sz="4" w:space="0" w:color="auto"/>
            </w:tcBorders>
            <w:vAlign w:val="center"/>
            <w:hideMark/>
          </w:tcPr>
          <w:p w:rsidR="0054266C" w:rsidRPr="008A750F" w:rsidRDefault="0054266C" w:rsidP="009833E0">
            <w:pPr>
              <w:spacing w:after="0" w:line="240" w:lineRule="auto"/>
              <w:rPr>
                <w:color w:val="auto"/>
                <w:sz w:val="14"/>
                <w:szCs w:val="14"/>
              </w:rPr>
            </w:pPr>
          </w:p>
        </w:tc>
        <w:tc>
          <w:tcPr>
            <w:tcW w:w="1268" w:type="dxa"/>
            <w:tcBorders>
              <w:top w:val="nil"/>
              <w:left w:val="nil"/>
              <w:bottom w:val="single" w:sz="4" w:space="0" w:color="auto"/>
              <w:right w:val="single" w:sz="4" w:space="0" w:color="auto"/>
            </w:tcBorders>
            <w:shd w:val="clear" w:color="000000" w:fill="DDD9C4"/>
            <w:vAlign w:val="center"/>
            <w:hideMark/>
          </w:tcPr>
          <w:p w:rsidR="0054266C" w:rsidRPr="008A750F" w:rsidRDefault="0054266C" w:rsidP="009833E0">
            <w:pPr>
              <w:spacing w:after="0" w:line="240" w:lineRule="auto"/>
              <w:rPr>
                <w:color w:val="auto"/>
                <w:sz w:val="14"/>
                <w:szCs w:val="14"/>
              </w:rPr>
            </w:pPr>
            <w:r w:rsidRPr="008A750F">
              <w:rPr>
                <w:color w:val="auto"/>
                <w:sz w:val="14"/>
                <w:szCs w:val="14"/>
              </w:rPr>
              <w:t>State Option</w:t>
            </w:r>
            <w:r w:rsidRPr="008A750F">
              <w:rPr>
                <w:rStyle w:val="FootnoteReference"/>
                <w:color w:val="auto"/>
                <w:sz w:val="14"/>
                <w:szCs w:val="14"/>
              </w:rPr>
              <w:footnoteReference w:id="4"/>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14</w:t>
            </w:r>
          </w:p>
        </w:tc>
      </w:tr>
      <w:tr w:rsidR="0054266C" w:rsidRPr="00141C78" w:rsidTr="009833E0">
        <w:trPr>
          <w:trHeight w:val="300"/>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810" w:type="dxa"/>
            <w:vMerge/>
            <w:tcBorders>
              <w:top w:val="nil"/>
              <w:left w:val="single" w:sz="4" w:space="0" w:color="auto"/>
              <w:bottom w:val="single" w:sz="4" w:space="0" w:color="auto"/>
              <w:right w:val="single" w:sz="4" w:space="0" w:color="auto"/>
            </w:tcBorders>
            <w:vAlign w:val="center"/>
            <w:hideMark/>
          </w:tcPr>
          <w:p w:rsidR="0054266C" w:rsidRPr="008A750F" w:rsidRDefault="0054266C" w:rsidP="009833E0">
            <w:pPr>
              <w:spacing w:after="0" w:line="240" w:lineRule="auto"/>
              <w:rPr>
                <w:color w:val="auto"/>
                <w:sz w:val="14"/>
                <w:szCs w:val="14"/>
              </w:rPr>
            </w:pPr>
          </w:p>
        </w:tc>
        <w:tc>
          <w:tcPr>
            <w:tcW w:w="1268" w:type="dxa"/>
            <w:tcBorders>
              <w:top w:val="nil"/>
              <w:left w:val="nil"/>
              <w:bottom w:val="single" w:sz="4" w:space="0" w:color="auto"/>
              <w:right w:val="single" w:sz="4" w:space="0" w:color="auto"/>
            </w:tcBorders>
            <w:shd w:val="clear" w:color="000000" w:fill="DDD9C4"/>
            <w:vAlign w:val="center"/>
            <w:hideMark/>
          </w:tcPr>
          <w:p w:rsidR="0054266C" w:rsidRPr="008A750F" w:rsidRDefault="0054266C" w:rsidP="009833E0">
            <w:pPr>
              <w:spacing w:after="0" w:line="240" w:lineRule="auto"/>
              <w:rPr>
                <w:color w:val="auto"/>
                <w:sz w:val="14"/>
                <w:szCs w:val="14"/>
              </w:rPr>
            </w:pPr>
            <w:r w:rsidRPr="008A750F">
              <w:rPr>
                <w:color w:val="auto"/>
                <w:sz w:val="14"/>
                <w:szCs w:val="14"/>
              </w:rPr>
              <w:t>York/Adams</w:t>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12</w:t>
            </w:r>
          </w:p>
        </w:tc>
      </w:tr>
      <w:tr w:rsidR="0054266C" w:rsidRPr="00141C78" w:rsidTr="009833E0">
        <w:trPr>
          <w:trHeight w:val="300"/>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MBH</w:t>
            </w:r>
          </w:p>
        </w:tc>
        <w:tc>
          <w:tcPr>
            <w:tcW w:w="1268" w:type="dxa"/>
            <w:tcBorders>
              <w:top w:val="nil"/>
              <w:left w:val="nil"/>
              <w:bottom w:val="single" w:sz="4" w:space="0" w:color="auto"/>
              <w:right w:val="single" w:sz="4" w:space="0" w:color="auto"/>
            </w:tcBorders>
            <w:shd w:val="clear" w:color="000000" w:fill="FFFFFF"/>
            <w:vAlign w:val="center"/>
            <w:hideMark/>
          </w:tcPr>
          <w:p w:rsidR="0054266C" w:rsidRPr="008A750F" w:rsidRDefault="0054266C" w:rsidP="009833E0">
            <w:pPr>
              <w:spacing w:after="0" w:line="240" w:lineRule="auto"/>
              <w:rPr>
                <w:color w:val="auto"/>
                <w:sz w:val="14"/>
                <w:szCs w:val="14"/>
              </w:rPr>
            </w:pPr>
            <w:r w:rsidRPr="008A750F">
              <w:rPr>
                <w:color w:val="auto"/>
                <w:sz w:val="14"/>
                <w:szCs w:val="14"/>
              </w:rPr>
              <w:t>Bucks</w:t>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10</w:t>
            </w:r>
          </w:p>
        </w:tc>
      </w:tr>
      <w:tr w:rsidR="0054266C" w:rsidRPr="00141C78" w:rsidTr="009833E0">
        <w:trPr>
          <w:trHeight w:val="300"/>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810" w:type="dxa"/>
            <w:vMerge/>
            <w:tcBorders>
              <w:top w:val="nil"/>
              <w:left w:val="single" w:sz="4" w:space="0" w:color="auto"/>
              <w:bottom w:val="single" w:sz="4" w:space="0" w:color="auto"/>
              <w:right w:val="single" w:sz="4" w:space="0" w:color="auto"/>
            </w:tcBorders>
            <w:vAlign w:val="center"/>
            <w:hideMark/>
          </w:tcPr>
          <w:p w:rsidR="0054266C" w:rsidRPr="008A750F" w:rsidRDefault="0054266C" w:rsidP="009833E0">
            <w:pPr>
              <w:spacing w:after="0" w:line="240" w:lineRule="auto"/>
              <w:rPr>
                <w:color w:val="auto"/>
                <w:sz w:val="14"/>
                <w:szCs w:val="14"/>
              </w:rPr>
            </w:pPr>
          </w:p>
        </w:tc>
        <w:tc>
          <w:tcPr>
            <w:tcW w:w="1268" w:type="dxa"/>
            <w:tcBorders>
              <w:top w:val="nil"/>
              <w:left w:val="nil"/>
              <w:bottom w:val="single" w:sz="4" w:space="0" w:color="auto"/>
              <w:right w:val="single" w:sz="4" w:space="0" w:color="auto"/>
            </w:tcBorders>
            <w:shd w:val="clear" w:color="000000" w:fill="FFFFFF"/>
            <w:vAlign w:val="center"/>
            <w:hideMark/>
          </w:tcPr>
          <w:p w:rsidR="0054266C" w:rsidRPr="008A750F" w:rsidRDefault="0054266C" w:rsidP="009833E0">
            <w:pPr>
              <w:spacing w:after="0" w:line="240" w:lineRule="auto"/>
              <w:rPr>
                <w:color w:val="auto"/>
                <w:sz w:val="14"/>
                <w:szCs w:val="14"/>
              </w:rPr>
            </w:pPr>
            <w:r w:rsidRPr="008A750F">
              <w:rPr>
                <w:color w:val="auto"/>
                <w:sz w:val="14"/>
                <w:szCs w:val="14"/>
              </w:rPr>
              <w:t>Cambria</w:t>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10</w:t>
            </w:r>
          </w:p>
        </w:tc>
      </w:tr>
      <w:tr w:rsidR="0054266C" w:rsidRPr="00141C78" w:rsidTr="009833E0">
        <w:trPr>
          <w:trHeight w:val="300"/>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810" w:type="dxa"/>
            <w:vMerge/>
            <w:tcBorders>
              <w:top w:val="nil"/>
              <w:left w:val="single" w:sz="4" w:space="0" w:color="auto"/>
              <w:bottom w:val="single" w:sz="4" w:space="0" w:color="auto"/>
              <w:right w:val="single" w:sz="4" w:space="0" w:color="auto"/>
            </w:tcBorders>
            <w:vAlign w:val="center"/>
            <w:hideMark/>
          </w:tcPr>
          <w:p w:rsidR="0054266C" w:rsidRPr="008A750F" w:rsidRDefault="0054266C" w:rsidP="009833E0">
            <w:pPr>
              <w:spacing w:after="0" w:line="240" w:lineRule="auto"/>
              <w:rPr>
                <w:color w:val="auto"/>
                <w:sz w:val="14"/>
                <w:szCs w:val="14"/>
              </w:rPr>
            </w:pPr>
          </w:p>
        </w:tc>
        <w:tc>
          <w:tcPr>
            <w:tcW w:w="1268" w:type="dxa"/>
            <w:tcBorders>
              <w:top w:val="nil"/>
              <w:left w:val="nil"/>
              <w:bottom w:val="single" w:sz="4" w:space="0" w:color="auto"/>
              <w:right w:val="single" w:sz="4" w:space="0" w:color="auto"/>
            </w:tcBorders>
            <w:shd w:val="clear" w:color="000000" w:fill="FFFFFF"/>
            <w:vAlign w:val="center"/>
            <w:hideMark/>
          </w:tcPr>
          <w:p w:rsidR="0054266C" w:rsidRPr="008A750F" w:rsidRDefault="0054266C" w:rsidP="009833E0">
            <w:pPr>
              <w:spacing w:after="0" w:line="240" w:lineRule="auto"/>
              <w:rPr>
                <w:color w:val="auto"/>
                <w:sz w:val="14"/>
                <w:szCs w:val="14"/>
              </w:rPr>
            </w:pPr>
            <w:r w:rsidRPr="008A750F">
              <w:rPr>
                <w:color w:val="auto"/>
                <w:sz w:val="14"/>
                <w:szCs w:val="14"/>
              </w:rPr>
              <w:t>Delaware</w:t>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10</w:t>
            </w:r>
          </w:p>
        </w:tc>
      </w:tr>
      <w:tr w:rsidR="0054266C" w:rsidRPr="00141C78" w:rsidTr="009833E0">
        <w:trPr>
          <w:trHeight w:val="300"/>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810" w:type="dxa"/>
            <w:vMerge/>
            <w:tcBorders>
              <w:top w:val="nil"/>
              <w:left w:val="single" w:sz="4" w:space="0" w:color="auto"/>
              <w:bottom w:val="single" w:sz="4" w:space="0" w:color="auto"/>
              <w:right w:val="single" w:sz="4" w:space="0" w:color="auto"/>
            </w:tcBorders>
            <w:vAlign w:val="center"/>
            <w:hideMark/>
          </w:tcPr>
          <w:p w:rsidR="0054266C" w:rsidRPr="008A750F" w:rsidRDefault="0054266C" w:rsidP="009833E0">
            <w:pPr>
              <w:spacing w:after="0" w:line="240" w:lineRule="auto"/>
              <w:rPr>
                <w:color w:val="auto"/>
                <w:sz w:val="14"/>
                <w:szCs w:val="14"/>
              </w:rPr>
            </w:pPr>
          </w:p>
        </w:tc>
        <w:tc>
          <w:tcPr>
            <w:tcW w:w="1268" w:type="dxa"/>
            <w:tcBorders>
              <w:top w:val="nil"/>
              <w:left w:val="nil"/>
              <w:bottom w:val="single" w:sz="4" w:space="0" w:color="auto"/>
              <w:right w:val="single" w:sz="4" w:space="0" w:color="auto"/>
            </w:tcBorders>
            <w:shd w:val="clear" w:color="000000" w:fill="FFFFFF"/>
            <w:vAlign w:val="center"/>
            <w:hideMark/>
          </w:tcPr>
          <w:p w:rsidR="0054266C" w:rsidRPr="008A750F" w:rsidRDefault="0054266C" w:rsidP="009833E0">
            <w:pPr>
              <w:spacing w:after="0" w:line="240" w:lineRule="auto"/>
              <w:rPr>
                <w:color w:val="auto"/>
                <w:sz w:val="14"/>
                <w:szCs w:val="14"/>
              </w:rPr>
            </w:pPr>
            <w:r w:rsidRPr="008A750F">
              <w:rPr>
                <w:color w:val="auto"/>
                <w:sz w:val="14"/>
                <w:szCs w:val="14"/>
              </w:rPr>
              <w:t>Lehigh</w:t>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12</w:t>
            </w:r>
          </w:p>
        </w:tc>
      </w:tr>
      <w:tr w:rsidR="0054266C" w:rsidRPr="00141C78" w:rsidTr="009833E0">
        <w:trPr>
          <w:trHeight w:val="300"/>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810" w:type="dxa"/>
            <w:vMerge/>
            <w:tcBorders>
              <w:top w:val="nil"/>
              <w:left w:val="single" w:sz="4" w:space="0" w:color="auto"/>
              <w:bottom w:val="single" w:sz="4" w:space="0" w:color="auto"/>
              <w:right w:val="single" w:sz="4" w:space="0" w:color="auto"/>
            </w:tcBorders>
            <w:vAlign w:val="center"/>
            <w:hideMark/>
          </w:tcPr>
          <w:p w:rsidR="0054266C" w:rsidRPr="008A750F" w:rsidRDefault="0054266C" w:rsidP="009833E0">
            <w:pPr>
              <w:spacing w:after="0" w:line="240" w:lineRule="auto"/>
              <w:rPr>
                <w:color w:val="auto"/>
                <w:sz w:val="14"/>
                <w:szCs w:val="14"/>
              </w:rPr>
            </w:pPr>
          </w:p>
        </w:tc>
        <w:tc>
          <w:tcPr>
            <w:tcW w:w="1268" w:type="dxa"/>
            <w:tcBorders>
              <w:top w:val="nil"/>
              <w:left w:val="nil"/>
              <w:bottom w:val="single" w:sz="4" w:space="0" w:color="auto"/>
              <w:right w:val="single" w:sz="4" w:space="0" w:color="auto"/>
            </w:tcBorders>
            <w:shd w:val="clear" w:color="000000" w:fill="FFFFFF"/>
            <w:vAlign w:val="center"/>
            <w:hideMark/>
          </w:tcPr>
          <w:p w:rsidR="0054266C" w:rsidRPr="008A750F" w:rsidRDefault="0054266C" w:rsidP="009833E0">
            <w:pPr>
              <w:spacing w:after="0" w:line="240" w:lineRule="auto"/>
              <w:rPr>
                <w:color w:val="auto"/>
                <w:sz w:val="14"/>
                <w:szCs w:val="14"/>
              </w:rPr>
            </w:pPr>
            <w:r w:rsidRPr="008A750F">
              <w:rPr>
                <w:color w:val="auto"/>
                <w:sz w:val="14"/>
                <w:szCs w:val="14"/>
              </w:rPr>
              <w:t>Montgomery</w:t>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10</w:t>
            </w:r>
          </w:p>
        </w:tc>
      </w:tr>
      <w:tr w:rsidR="0054266C" w:rsidRPr="00141C78" w:rsidTr="009833E0">
        <w:trPr>
          <w:trHeight w:val="300"/>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810" w:type="dxa"/>
            <w:vMerge/>
            <w:tcBorders>
              <w:top w:val="nil"/>
              <w:left w:val="single" w:sz="4" w:space="0" w:color="auto"/>
              <w:bottom w:val="single" w:sz="4" w:space="0" w:color="auto"/>
              <w:right w:val="single" w:sz="4" w:space="0" w:color="auto"/>
            </w:tcBorders>
            <w:vAlign w:val="center"/>
            <w:hideMark/>
          </w:tcPr>
          <w:p w:rsidR="0054266C" w:rsidRPr="008A750F" w:rsidRDefault="0054266C" w:rsidP="009833E0">
            <w:pPr>
              <w:spacing w:after="0" w:line="240" w:lineRule="auto"/>
              <w:rPr>
                <w:color w:val="auto"/>
                <w:sz w:val="14"/>
                <w:szCs w:val="14"/>
              </w:rPr>
            </w:pPr>
          </w:p>
        </w:tc>
        <w:tc>
          <w:tcPr>
            <w:tcW w:w="1268" w:type="dxa"/>
            <w:tcBorders>
              <w:top w:val="nil"/>
              <w:left w:val="nil"/>
              <w:bottom w:val="single" w:sz="4" w:space="0" w:color="auto"/>
              <w:right w:val="single" w:sz="4" w:space="0" w:color="auto"/>
            </w:tcBorders>
            <w:shd w:val="clear" w:color="000000" w:fill="FFFFFF"/>
            <w:vAlign w:val="center"/>
            <w:hideMark/>
          </w:tcPr>
          <w:p w:rsidR="0054266C" w:rsidRPr="008A750F" w:rsidRDefault="0054266C" w:rsidP="009833E0">
            <w:pPr>
              <w:spacing w:after="0" w:line="240" w:lineRule="auto"/>
              <w:rPr>
                <w:color w:val="auto"/>
                <w:sz w:val="14"/>
                <w:szCs w:val="14"/>
              </w:rPr>
            </w:pPr>
            <w:r w:rsidRPr="008A750F">
              <w:rPr>
                <w:color w:val="auto"/>
                <w:sz w:val="14"/>
                <w:szCs w:val="14"/>
              </w:rPr>
              <w:t>Northampton</w:t>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12</w:t>
            </w:r>
          </w:p>
        </w:tc>
      </w:tr>
      <w:tr w:rsidR="0054266C" w:rsidRPr="00141C78" w:rsidTr="009833E0">
        <w:trPr>
          <w:trHeight w:val="300"/>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810" w:type="dxa"/>
            <w:vMerge w:val="restart"/>
            <w:tcBorders>
              <w:top w:val="nil"/>
              <w:left w:val="single" w:sz="4" w:space="0" w:color="auto"/>
              <w:bottom w:val="single" w:sz="4" w:space="0" w:color="auto"/>
              <w:right w:val="single" w:sz="4" w:space="0" w:color="auto"/>
            </w:tcBorders>
            <w:shd w:val="clear" w:color="000000" w:fill="DDD9C4"/>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xml:space="preserve">PerformCare </w:t>
            </w:r>
          </w:p>
        </w:tc>
        <w:tc>
          <w:tcPr>
            <w:tcW w:w="1268" w:type="dxa"/>
            <w:tcBorders>
              <w:top w:val="nil"/>
              <w:left w:val="nil"/>
              <w:bottom w:val="single" w:sz="4" w:space="0" w:color="auto"/>
              <w:right w:val="single" w:sz="4" w:space="0" w:color="auto"/>
            </w:tcBorders>
            <w:shd w:val="clear" w:color="000000" w:fill="DDD9C4"/>
            <w:vAlign w:val="center"/>
            <w:hideMark/>
          </w:tcPr>
          <w:p w:rsidR="0054266C" w:rsidRDefault="0054266C" w:rsidP="009833E0">
            <w:pPr>
              <w:spacing w:after="0" w:line="240" w:lineRule="auto"/>
              <w:rPr>
                <w:color w:val="auto"/>
                <w:sz w:val="14"/>
                <w:szCs w:val="14"/>
              </w:rPr>
            </w:pPr>
            <w:r w:rsidRPr="008A750F">
              <w:rPr>
                <w:color w:val="auto"/>
                <w:sz w:val="14"/>
                <w:szCs w:val="14"/>
              </w:rPr>
              <w:t>Bedford/</w:t>
            </w:r>
          </w:p>
          <w:p w:rsidR="0054266C" w:rsidRPr="008A750F" w:rsidRDefault="0054266C" w:rsidP="009833E0">
            <w:pPr>
              <w:spacing w:after="0" w:line="240" w:lineRule="auto"/>
              <w:rPr>
                <w:color w:val="auto"/>
                <w:sz w:val="14"/>
                <w:szCs w:val="14"/>
              </w:rPr>
            </w:pPr>
            <w:r w:rsidRPr="008A750F">
              <w:rPr>
                <w:color w:val="auto"/>
                <w:sz w:val="14"/>
                <w:szCs w:val="14"/>
              </w:rPr>
              <w:t>Somerset</w:t>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10</w:t>
            </w:r>
          </w:p>
        </w:tc>
      </w:tr>
      <w:tr w:rsidR="0054266C" w:rsidRPr="00141C78" w:rsidTr="009833E0">
        <w:trPr>
          <w:trHeight w:val="300"/>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810" w:type="dxa"/>
            <w:vMerge/>
            <w:tcBorders>
              <w:top w:val="nil"/>
              <w:left w:val="single" w:sz="4" w:space="0" w:color="auto"/>
              <w:bottom w:val="single" w:sz="4" w:space="0" w:color="auto"/>
              <w:right w:val="single" w:sz="4" w:space="0" w:color="auto"/>
            </w:tcBorders>
            <w:vAlign w:val="center"/>
            <w:hideMark/>
          </w:tcPr>
          <w:p w:rsidR="0054266C" w:rsidRPr="008A750F" w:rsidRDefault="0054266C" w:rsidP="009833E0">
            <w:pPr>
              <w:spacing w:after="0" w:line="240" w:lineRule="auto"/>
              <w:rPr>
                <w:color w:val="auto"/>
                <w:sz w:val="14"/>
                <w:szCs w:val="14"/>
              </w:rPr>
            </w:pPr>
          </w:p>
        </w:tc>
        <w:tc>
          <w:tcPr>
            <w:tcW w:w="1268" w:type="dxa"/>
            <w:tcBorders>
              <w:top w:val="nil"/>
              <w:left w:val="nil"/>
              <w:bottom w:val="single" w:sz="4" w:space="0" w:color="auto"/>
              <w:right w:val="single" w:sz="4" w:space="0" w:color="auto"/>
            </w:tcBorders>
            <w:shd w:val="clear" w:color="000000" w:fill="DDD9C4"/>
            <w:vAlign w:val="center"/>
            <w:hideMark/>
          </w:tcPr>
          <w:p w:rsidR="0054266C" w:rsidRPr="008A750F" w:rsidRDefault="0054266C" w:rsidP="009833E0">
            <w:pPr>
              <w:spacing w:after="0" w:line="240" w:lineRule="auto"/>
              <w:rPr>
                <w:color w:val="auto"/>
                <w:sz w:val="14"/>
                <w:szCs w:val="14"/>
              </w:rPr>
            </w:pPr>
            <w:r w:rsidRPr="008A750F">
              <w:rPr>
                <w:color w:val="auto"/>
                <w:sz w:val="14"/>
                <w:szCs w:val="14"/>
              </w:rPr>
              <w:t>Cumberland</w:t>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12</w:t>
            </w:r>
          </w:p>
        </w:tc>
      </w:tr>
      <w:tr w:rsidR="0054266C" w:rsidRPr="00141C78" w:rsidTr="009833E0">
        <w:trPr>
          <w:trHeight w:val="300"/>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810" w:type="dxa"/>
            <w:vMerge/>
            <w:tcBorders>
              <w:top w:val="nil"/>
              <w:left w:val="single" w:sz="4" w:space="0" w:color="auto"/>
              <w:bottom w:val="single" w:sz="4" w:space="0" w:color="auto"/>
              <w:right w:val="single" w:sz="4" w:space="0" w:color="auto"/>
            </w:tcBorders>
            <w:vAlign w:val="center"/>
            <w:hideMark/>
          </w:tcPr>
          <w:p w:rsidR="0054266C" w:rsidRPr="008A750F" w:rsidRDefault="0054266C" w:rsidP="009833E0">
            <w:pPr>
              <w:spacing w:after="0" w:line="240" w:lineRule="auto"/>
              <w:rPr>
                <w:color w:val="auto"/>
                <w:sz w:val="14"/>
                <w:szCs w:val="14"/>
              </w:rPr>
            </w:pPr>
          </w:p>
        </w:tc>
        <w:tc>
          <w:tcPr>
            <w:tcW w:w="1268" w:type="dxa"/>
            <w:tcBorders>
              <w:top w:val="nil"/>
              <w:left w:val="nil"/>
              <w:bottom w:val="single" w:sz="4" w:space="0" w:color="auto"/>
              <w:right w:val="single" w:sz="4" w:space="0" w:color="auto"/>
            </w:tcBorders>
            <w:shd w:val="clear" w:color="000000" w:fill="DDD9C4"/>
            <w:vAlign w:val="center"/>
            <w:hideMark/>
          </w:tcPr>
          <w:p w:rsidR="0054266C" w:rsidRPr="008A750F" w:rsidRDefault="0054266C" w:rsidP="009833E0">
            <w:pPr>
              <w:spacing w:after="0" w:line="240" w:lineRule="auto"/>
              <w:rPr>
                <w:color w:val="auto"/>
                <w:sz w:val="14"/>
                <w:szCs w:val="14"/>
              </w:rPr>
            </w:pPr>
            <w:r w:rsidRPr="008A750F">
              <w:rPr>
                <w:color w:val="auto"/>
                <w:sz w:val="14"/>
                <w:szCs w:val="14"/>
              </w:rPr>
              <w:t>Dauphin</w:t>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12</w:t>
            </w:r>
          </w:p>
        </w:tc>
      </w:tr>
      <w:tr w:rsidR="0054266C" w:rsidRPr="00141C78" w:rsidTr="009833E0">
        <w:trPr>
          <w:trHeight w:val="300"/>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810" w:type="dxa"/>
            <w:vMerge/>
            <w:tcBorders>
              <w:top w:val="nil"/>
              <w:left w:val="single" w:sz="4" w:space="0" w:color="auto"/>
              <w:bottom w:val="single" w:sz="4" w:space="0" w:color="auto"/>
              <w:right w:val="single" w:sz="4" w:space="0" w:color="auto"/>
            </w:tcBorders>
            <w:vAlign w:val="center"/>
            <w:hideMark/>
          </w:tcPr>
          <w:p w:rsidR="0054266C" w:rsidRPr="008A750F" w:rsidRDefault="0054266C" w:rsidP="009833E0">
            <w:pPr>
              <w:spacing w:after="0" w:line="240" w:lineRule="auto"/>
              <w:rPr>
                <w:color w:val="auto"/>
                <w:sz w:val="14"/>
                <w:szCs w:val="14"/>
              </w:rPr>
            </w:pPr>
          </w:p>
        </w:tc>
        <w:tc>
          <w:tcPr>
            <w:tcW w:w="1268" w:type="dxa"/>
            <w:tcBorders>
              <w:top w:val="nil"/>
              <w:left w:val="nil"/>
              <w:bottom w:val="single" w:sz="4" w:space="0" w:color="auto"/>
              <w:right w:val="single" w:sz="4" w:space="0" w:color="auto"/>
            </w:tcBorders>
            <w:shd w:val="clear" w:color="000000" w:fill="DDD9C4"/>
            <w:vAlign w:val="center"/>
            <w:hideMark/>
          </w:tcPr>
          <w:p w:rsidR="0054266C" w:rsidRPr="008A750F" w:rsidRDefault="0054266C" w:rsidP="009833E0">
            <w:pPr>
              <w:spacing w:after="0" w:line="240" w:lineRule="auto"/>
              <w:rPr>
                <w:color w:val="auto"/>
                <w:sz w:val="14"/>
                <w:szCs w:val="14"/>
              </w:rPr>
            </w:pPr>
            <w:r w:rsidRPr="008A750F">
              <w:rPr>
                <w:color w:val="auto"/>
                <w:sz w:val="14"/>
                <w:szCs w:val="14"/>
              </w:rPr>
              <w:t>Franklin/Fulton</w:t>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12</w:t>
            </w:r>
          </w:p>
        </w:tc>
      </w:tr>
      <w:tr w:rsidR="0054266C" w:rsidRPr="00141C78" w:rsidTr="009833E0">
        <w:trPr>
          <w:trHeight w:val="300"/>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810" w:type="dxa"/>
            <w:vMerge/>
            <w:tcBorders>
              <w:top w:val="nil"/>
              <w:left w:val="single" w:sz="4" w:space="0" w:color="auto"/>
              <w:bottom w:val="single" w:sz="4" w:space="0" w:color="auto"/>
              <w:right w:val="single" w:sz="4" w:space="0" w:color="auto"/>
            </w:tcBorders>
            <w:vAlign w:val="center"/>
            <w:hideMark/>
          </w:tcPr>
          <w:p w:rsidR="0054266C" w:rsidRPr="008A750F" w:rsidRDefault="0054266C" w:rsidP="009833E0">
            <w:pPr>
              <w:spacing w:after="0" w:line="240" w:lineRule="auto"/>
              <w:rPr>
                <w:color w:val="auto"/>
                <w:sz w:val="14"/>
                <w:szCs w:val="14"/>
              </w:rPr>
            </w:pPr>
          </w:p>
        </w:tc>
        <w:tc>
          <w:tcPr>
            <w:tcW w:w="1268" w:type="dxa"/>
            <w:tcBorders>
              <w:top w:val="nil"/>
              <w:left w:val="nil"/>
              <w:bottom w:val="single" w:sz="4" w:space="0" w:color="auto"/>
              <w:right w:val="single" w:sz="4" w:space="0" w:color="auto"/>
            </w:tcBorders>
            <w:shd w:val="clear" w:color="000000" w:fill="DDD9C4"/>
            <w:vAlign w:val="center"/>
            <w:hideMark/>
          </w:tcPr>
          <w:p w:rsidR="0054266C" w:rsidRPr="008A750F" w:rsidRDefault="0054266C" w:rsidP="009833E0">
            <w:pPr>
              <w:spacing w:after="0" w:line="240" w:lineRule="auto"/>
              <w:rPr>
                <w:color w:val="auto"/>
                <w:sz w:val="14"/>
                <w:szCs w:val="14"/>
              </w:rPr>
            </w:pPr>
            <w:r w:rsidRPr="008A750F">
              <w:rPr>
                <w:color w:val="auto"/>
                <w:sz w:val="14"/>
                <w:szCs w:val="14"/>
              </w:rPr>
              <w:t>Lancaster</w:t>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12</w:t>
            </w:r>
          </w:p>
        </w:tc>
      </w:tr>
      <w:tr w:rsidR="0054266C" w:rsidRPr="00141C78" w:rsidTr="009833E0">
        <w:trPr>
          <w:trHeight w:val="300"/>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810" w:type="dxa"/>
            <w:vMerge/>
            <w:tcBorders>
              <w:top w:val="nil"/>
              <w:left w:val="single" w:sz="4" w:space="0" w:color="auto"/>
              <w:bottom w:val="single" w:sz="4" w:space="0" w:color="auto"/>
              <w:right w:val="single" w:sz="4" w:space="0" w:color="auto"/>
            </w:tcBorders>
            <w:vAlign w:val="center"/>
            <w:hideMark/>
          </w:tcPr>
          <w:p w:rsidR="0054266C" w:rsidRPr="008A750F" w:rsidRDefault="0054266C" w:rsidP="009833E0">
            <w:pPr>
              <w:spacing w:after="0" w:line="240" w:lineRule="auto"/>
              <w:rPr>
                <w:color w:val="auto"/>
                <w:sz w:val="14"/>
                <w:szCs w:val="14"/>
              </w:rPr>
            </w:pPr>
          </w:p>
        </w:tc>
        <w:tc>
          <w:tcPr>
            <w:tcW w:w="1268" w:type="dxa"/>
            <w:tcBorders>
              <w:top w:val="nil"/>
              <w:left w:val="nil"/>
              <w:bottom w:val="single" w:sz="4" w:space="0" w:color="auto"/>
              <w:right w:val="single" w:sz="4" w:space="0" w:color="auto"/>
            </w:tcBorders>
            <w:shd w:val="clear" w:color="000000" w:fill="DDD9C4"/>
            <w:vAlign w:val="center"/>
            <w:hideMark/>
          </w:tcPr>
          <w:p w:rsidR="0054266C" w:rsidRPr="008A750F" w:rsidRDefault="0054266C" w:rsidP="009833E0">
            <w:pPr>
              <w:spacing w:after="0" w:line="240" w:lineRule="auto"/>
              <w:rPr>
                <w:color w:val="auto"/>
                <w:sz w:val="14"/>
                <w:szCs w:val="14"/>
              </w:rPr>
            </w:pPr>
            <w:r w:rsidRPr="008A750F">
              <w:rPr>
                <w:color w:val="auto"/>
                <w:sz w:val="14"/>
                <w:szCs w:val="14"/>
              </w:rPr>
              <w:t>Lebanon</w:t>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12</w:t>
            </w:r>
          </w:p>
        </w:tc>
      </w:tr>
      <w:tr w:rsidR="0054266C" w:rsidRPr="00141C78" w:rsidTr="009833E0">
        <w:trPr>
          <w:trHeight w:val="300"/>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810" w:type="dxa"/>
            <w:vMerge/>
            <w:tcBorders>
              <w:top w:val="nil"/>
              <w:left w:val="single" w:sz="4" w:space="0" w:color="auto"/>
              <w:bottom w:val="single" w:sz="4" w:space="0" w:color="auto"/>
              <w:right w:val="single" w:sz="4" w:space="0" w:color="auto"/>
            </w:tcBorders>
            <w:vAlign w:val="center"/>
            <w:hideMark/>
          </w:tcPr>
          <w:p w:rsidR="0054266C" w:rsidRPr="008A750F" w:rsidRDefault="0054266C" w:rsidP="009833E0">
            <w:pPr>
              <w:spacing w:after="0" w:line="240" w:lineRule="auto"/>
              <w:rPr>
                <w:color w:val="auto"/>
                <w:sz w:val="14"/>
                <w:szCs w:val="14"/>
              </w:rPr>
            </w:pPr>
          </w:p>
        </w:tc>
        <w:tc>
          <w:tcPr>
            <w:tcW w:w="1268" w:type="dxa"/>
            <w:tcBorders>
              <w:top w:val="nil"/>
              <w:left w:val="nil"/>
              <w:bottom w:val="single" w:sz="4" w:space="0" w:color="auto"/>
              <w:right w:val="single" w:sz="4" w:space="0" w:color="auto"/>
            </w:tcBorders>
            <w:shd w:val="clear" w:color="000000" w:fill="DDD9C4"/>
            <w:vAlign w:val="center"/>
            <w:hideMark/>
          </w:tcPr>
          <w:p w:rsidR="0054266C" w:rsidRPr="008A750F" w:rsidRDefault="0054266C" w:rsidP="009833E0">
            <w:pPr>
              <w:spacing w:after="0" w:line="240" w:lineRule="auto"/>
              <w:rPr>
                <w:color w:val="auto"/>
                <w:sz w:val="14"/>
                <w:szCs w:val="14"/>
              </w:rPr>
            </w:pPr>
            <w:r w:rsidRPr="008A750F">
              <w:rPr>
                <w:color w:val="auto"/>
                <w:sz w:val="14"/>
                <w:szCs w:val="14"/>
              </w:rPr>
              <w:t>Perry</w:t>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12</w:t>
            </w:r>
          </w:p>
        </w:tc>
      </w:tr>
      <w:tr w:rsidR="0054266C" w:rsidRPr="00141C78" w:rsidTr="009833E0">
        <w:trPr>
          <w:trHeight w:val="300"/>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810" w:type="dxa"/>
            <w:vMerge w:val="restart"/>
            <w:tcBorders>
              <w:top w:val="nil"/>
              <w:left w:val="single" w:sz="4" w:space="0" w:color="auto"/>
              <w:bottom w:val="double" w:sz="6" w:space="0" w:color="000000"/>
              <w:right w:val="single" w:sz="4" w:space="0" w:color="auto"/>
            </w:tcBorders>
            <w:shd w:val="clear" w:color="000000" w:fill="FFFFFF"/>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VBH</w:t>
            </w:r>
          </w:p>
        </w:tc>
        <w:tc>
          <w:tcPr>
            <w:tcW w:w="1268" w:type="dxa"/>
            <w:tcBorders>
              <w:top w:val="nil"/>
              <w:left w:val="nil"/>
              <w:bottom w:val="single" w:sz="4" w:space="0" w:color="auto"/>
              <w:right w:val="single" w:sz="4" w:space="0" w:color="auto"/>
            </w:tcBorders>
            <w:shd w:val="clear" w:color="000000" w:fill="FFFFFF"/>
            <w:vAlign w:val="center"/>
            <w:hideMark/>
          </w:tcPr>
          <w:p w:rsidR="0054266C" w:rsidRPr="008A750F" w:rsidRDefault="0054266C" w:rsidP="009833E0">
            <w:pPr>
              <w:spacing w:after="0" w:line="240" w:lineRule="auto"/>
              <w:rPr>
                <w:color w:val="auto"/>
                <w:sz w:val="14"/>
                <w:szCs w:val="14"/>
              </w:rPr>
            </w:pPr>
            <w:r w:rsidRPr="008A750F">
              <w:rPr>
                <w:color w:val="auto"/>
                <w:sz w:val="14"/>
                <w:szCs w:val="14"/>
              </w:rPr>
              <w:t>Beaver</w:t>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10</w:t>
            </w:r>
          </w:p>
        </w:tc>
      </w:tr>
      <w:tr w:rsidR="0054266C" w:rsidRPr="00141C78" w:rsidTr="009833E0">
        <w:trPr>
          <w:trHeight w:val="300"/>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810" w:type="dxa"/>
            <w:vMerge/>
            <w:tcBorders>
              <w:top w:val="nil"/>
              <w:left w:val="single" w:sz="4" w:space="0" w:color="auto"/>
              <w:bottom w:val="double" w:sz="6" w:space="0" w:color="000000"/>
              <w:right w:val="single" w:sz="4" w:space="0" w:color="auto"/>
            </w:tcBorders>
            <w:vAlign w:val="center"/>
            <w:hideMark/>
          </w:tcPr>
          <w:p w:rsidR="0054266C" w:rsidRPr="008A750F" w:rsidRDefault="0054266C" w:rsidP="009833E0">
            <w:pPr>
              <w:spacing w:after="0" w:line="240" w:lineRule="auto"/>
              <w:rPr>
                <w:color w:val="auto"/>
                <w:sz w:val="14"/>
                <w:szCs w:val="14"/>
              </w:rPr>
            </w:pPr>
          </w:p>
        </w:tc>
        <w:tc>
          <w:tcPr>
            <w:tcW w:w="1268" w:type="dxa"/>
            <w:tcBorders>
              <w:top w:val="nil"/>
              <w:left w:val="nil"/>
              <w:bottom w:val="single" w:sz="4" w:space="0" w:color="auto"/>
              <w:right w:val="single" w:sz="4" w:space="0" w:color="auto"/>
            </w:tcBorders>
            <w:shd w:val="clear" w:color="000000" w:fill="FFFFFF"/>
            <w:vAlign w:val="center"/>
            <w:hideMark/>
          </w:tcPr>
          <w:p w:rsidR="0054266C" w:rsidRPr="008A750F" w:rsidRDefault="0054266C" w:rsidP="009833E0">
            <w:pPr>
              <w:spacing w:after="0" w:line="240" w:lineRule="auto"/>
              <w:rPr>
                <w:color w:val="auto"/>
                <w:sz w:val="14"/>
                <w:szCs w:val="14"/>
              </w:rPr>
            </w:pPr>
            <w:r>
              <w:rPr>
                <w:color w:val="auto"/>
                <w:sz w:val="14"/>
                <w:szCs w:val="14"/>
              </w:rPr>
              <w:t>NWBHM</w:t>
            </w:r>
            <w:r>
              <w:rPr>
                <w:rStyle w:val="FootnoteReference"/>
                <w:color w:val="auto"/>
                <w:sz w:val="14"/>
                <w:szCs w:val="14"/>
              </w:rPr>
              <w:footnoteReference w:id="5"/>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10</w:t>
            </w:r>
          </w:p>
        </w:tc>
      </w:tr>
      <w:tr w:rsidR="0054266C" w:rsidRPr="00141C78" w:rsidTr="009833E0">
        <w:trPr>
          <w:trHeight w:val="300"/>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810" w:type="dxa"/>
            <w:vMerge/>
            <w:tcBorders>
              <w:top w:val="nil"/>
              <w:left w:val="single" w:sz="4" w:space="0" w:color="auto"/>
              <w:bottom w:val="double" w:sz="6" w:space="0" w:color="000000"/>
              <w:right w:val="single" w:sz="4" w:space="0" w:color="auto"/>
            </w:tcBorders>
            <w:vAlign w:val="center"/>
            <w:hideMark/>
          </w:tcPr>
          <w:p w:rsidR="0054266C" w:rsidRPr="008A750F" w:rsidRDefault="0054266C" w:rsidP="009833E0">
            <w:pPr>
              <w:spacing w:after="0" w:line="240" w:lineRule="auto"/>
              <w:rPr>
                <w:color w:val="auto"/>
                <w:sz w:val="14"/>
                <w:szCs w:val="14"/>
              </w:rPr>
            </w:pPr>
          </w:p>
        </w:tc>
        <w:tc>
          <w:tcPr>
            <w:tcW w:w="1268" w:type="dxa"/>
            <w:tcBorders>
              <w:top w:val="nil"/>
              <w:left w:val="nil"/>
              <w:bottom w:val="single" w:sz="4" w:space="0" w:color="auto"/>
              <w:right w:val="single" w:sz="4" w:space="0" w:color="auto"/>
            </w:tcBorders>
            <w:shd w:val="clear" w:color="000000" w:fill="FFFFFF"/>
            <w:vAlign w:val="center"/>
            <w:hideMark/>
          </w:tcPr>
          <w:p w:rsidR="0054266C" w:rsidRPr="008A750F" w:rsidRDefault="0054266C" w:rsidP="009833E0">
            <w:pPr>
              <w:spacing w:after="0" w:line="240" w:lineRule="auto"/>
              <w:rPr>
                <w:color w:val="auto"/>
                <w:sz w:val="14"/>
                <w:szCs w:val="14"/>
              </w:rPr>
            </w:pPr>
            <w:r w:rsidRPr="008A750F">
              <w:rPr>
                <w:color w:val="auto"/>
                <w:sz w:val="14"/>
                <w:szCs w:val="14"/>
              </w:rPr>
              <w:t>Fayette</w:t>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10</w:t>
            </w:r>
          </w:p>
        </w:tc>
      </w:tr>
      <w:tr w:rsidR="0054266C" w:rsidRPr="00141C78" w:rsidTr="009833E0">
        <w:trPr>
          <w:trHeight w:val="300"/>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810" w:type="dxa"/>
            <w:vMerge/>
            <w:tcBorders>
              <w:top w:val="nil"/>
              <w:left w:val="single" w:sz="4" w:space="0" w:color="auto"/>
              <w:bottom w:val="double" w:sz="6" w:space="0" w:color="000000"/>
              <w:right w:val="single" w:sz="4" w:space="0" w:color="auto"/>
            </w:tcBorders>
            <w:vAlign w:val="center"/>
            <w:hideMark/>
          </w:tcPr>
          <w:p w:rsidR="0054266C" w:rsidRPr="008A750F" w:rsidRDefault="0054266C" w:rsidP="009833E0">
            <w:pPr>
              <w:spacing w:after="0" w:line="240" w:lineRule="auto"/>
              <w:rPr>
                <w:color w:val="auto"/>
                <w:sz w:val="14"/>
                <w:szCs w:val="14"/>
              </w:rPr>
            </w:pPr>
          </w:p>
        </w:tc>
        <w:tc>
          <w:tcPr>
            <w:tcW w:w="1268" w:type="dxa"/>
            <w:tcBorders>
              <w:top w:val="nil"/>
              <w:left w:val="nil"/>
              <w:bottom w:val="single" w:sz="4" w:space="0" w:color="auto"/>
              <w:right w:val="single" w:sz="4" w:space="0" w:color="auto"/>
            </w:tcBorders>
            <w:shd w:val="clear" w:color="000000" w:fill="FFFFFF"/>
            <w:vAlign w:val="center"/>
            <w:hideMark/>
          </w:tcPr>
          <w:p w:rsidR="0054266C" w:rsidRPr="008A750F" w:rsidRDefault="0054266C" w:rsidP="009833E0">
            <w:pPr>
              <w:spacing w:after="0" w:line="240" w:lineRule="auto"/>
              <w:rPr>
                <w:color w:val="auto"/>
                <w:sz w:val="14"/>
                <w:szCs w:val="14"/>
              </w:rPr>
            </w:pPr>
            <w:r w:rsidRPr="008A750F">
              <w:rPr>
                <w:color w:val="auto"/>
                <w:sz w:val="14"/>
                <w:szCs w:val="14"/>
              </w:rPr>
              <w:t>Greene</w:t>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10</w:t>
            </w:r>
          </w:p>
        </w:tc>
      </w:tr>
      <w:tr w:rsidR="0054266C" w:rsidRPr="00141C78" w:rsidTr="009833E0">
        <w:trPr>
          <w:trHeight w:val="315"/>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810" w:type="dxa"/>
            <w:vMerge/>
            <w:tcBorders>
              <w:top w:val="nil"/>
              <w:left w:val="single" w:sz="4" w:space="0" w:color="auto"/>
              <w:bottom w:val="double" w:sz="6" w:space="0" w:color="000000"/>
              <w:right w:val="single" w:sz="4" w:space="0" w:color="auto"/>
            </w:tcBorders>
            <w:vAlign w:val="center"/>
            <w:hideMark/>
          </w:tcPr>
          <w:p w:rsidR="0054266C" w:rsidRPr="008A750F" w:rsidRDefault="0054266C" w:rsidP="009833E0">
            <w:pPr>
              <w:spacing w:after="0" w:line="240" w:lineRule="auto"/>
              <w:rPr>
                <w:color w:val="auto"/>
                <w:sz w:val="14"/>
                <w:szCs w:val="14"/>
              </w:rPr>
            </w:pPr>
          </w:p>
        </w:tc>
        <w:tc>
          <w:tcPr>
            <w:tcW w:w="1268" w:type="dxa"/>
            <w:tcBorders>
              <w:top w:val="nil"/>
              <w:left w:val="nil"/>
              <w:bottom w:val="double" w:sz="6" w:space="0" w:color="auto"/>
              <w:right w:val="single" w:sz="4" w:space="0" w:color="auto"/>
            </w:tcBorders>
            <w:shd w:val="clear" w:color="000000" w:fill="FFFFFF"/>
            <w:vAlign w:val="center"/>
            <w:hideMark/>
          </w:tcPr>
          <w:p w:rsidR="0054266C" w:rsidRPr="008A750F" w:rsidRDefault="0054266C" w:rsidP="009833E0">
            <w:pPr>
              <w:spacing w:after="0" w:line="240" w:lineRule="auto"/>
              <w:rPr>
                <w:color w:val="auto"/>
                <w:sz w:val="14"/>
                <w:szCs w:val="14"/>
              </w:rPr>
            </w:pPr>
            <w:r w:rsidRPr="008A750F">
              <w:rPr>
                <w:color w:val="auto"/>
                <w:sz w:val="14"/>
                <w:szCs w:val="14"/>
              </w:rPr>
              <w:t>SWBHM</w:t>
            </w:r>
            <w:r w:rsidRPr="008A750F">
              <w:rPr>
                <w:rStyle w:val="FootnoteReference"/>
                <w:color w:val="auto"/>
                <w:sz w:val="14"/>
                <w:szCs w:val="14"/>
              </w:rPr>
              <w:footnoteReference w:id="6"/>
            </w:r>
          </w:p>
        </w:tc>
        <w:tc>
          <w:tcPr>
            <w:tcW w:w="676" w:type="dxa"/>
            <w:tcBorders>
              <w:top w:val="nil"/>
              <w:left w:val="nil"/>
              <w:bottom w:val="double" w:sz="6"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9" w:type="dxa"/>
            <w:tcBorders>
              <w:top w:val="nil"/>
              <w:left w:val="nil"/>
              <w:bottom w:val="double" w:sz="6"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double" w:sz="6"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double" w:sz="6"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double" w:sz="6"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double" w:sz="6"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double" w:sz="6"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tcBorders>
              <w:top w:val="nil"/>
              <w:left w:val="nil"/>
              <w:bottom w:val="double" w:sz="6"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double" w:sz="6"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double" w:sz="6"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4"/>
            <w:tcBorders>
              <w:top w:val="nil"/>
              <w:left w:val="nil"/>
              <w:bottom w:val="double" w:sz="6"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double" w:sz="6"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 </w:t>
            </w:r>
          </w:p>
        </w:tc>
        <w:tc>
          <w:tcPr>
            <w:tcW w:w="677" w:type="dxa"/>
            <w:gridSpan w:val="3"/>
            <w:tcBorders>
              <w:top w:val="nil"/>
              <w:left w:val="nil"/>
              <w:bottom w:val="double" w:sz="6"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double" w:sz="6"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8" w:type="dxa"/>
            <w:gridSpan w:val="4"/>
            <w:tcBorders>
              <w:top w:val="nil"/>
              <w:left w:val="nil"/>
              <w:bottom w:val="double" w:sz="6"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double" w:sz="6"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gridSpan w:val="3"/>
            <w:tcBorders>
              <w:top w:val="nil"/>
              <w:left w:val="nil"/>
              <w:bottom w:val="double" w:sz="6"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677" w:type="dxa"/>
            <w:tcBorders>
              <w:top w:val="nil"/>
              <w:left w:val="nil"/>
              <w:bottom w:val="double" w:sz="6"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color w:val="auto"/>
                <w:sz w:val="14"/>
                <w:szCs w:val="14"/>
              </w:rPr>
            </w:pPr>
            <w:r w:rsidRPr="008A750F">
              <w:rPr>
                <w:color w:val="auto"/>
                <w:sz w:val="14"/>
                <w:szCs w:val="14"/>
              </w:rPr>
              <w:t>X</w:t>
            </w:r>
          </w:p>
        </w:tc>
        <w:tc>
          <w:tcPr>
            <w:tcW w:w="703" w:type="dxa"/>
            <w:gridSpan w:val="2"/>
            <w:tcBorders>
              <w:top w:val="nil"/>
              <w:left w:val="nil"/>
              <w:bottom w:val="double" w:sz="6"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10</w:t>
            </w:r>
          </w:p>
        </w:tc>
      </w:tr>
      <w:tr w:rsidR="0054266C" w:rsidRPr="00141C78" w:rsidTr="009833E0">
        <w:trPr>
          <w:trHeight w:val="315"/>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2078" w:type="dxa"/>
            <w:gridSpan w:val="2"/>
            <w:tcBorders>
              <w:top w:val="nil"/>
              <w:left w:val="single" w:sz="4" w:space="0" w:color="auto"/>
              <w:bottom w:val="single" w:sz="4" w:space="0" w:color="auto"/>
              <w:right w:val="single" w:sz="4" w:space="0" w:color="000000"/>
            </w:tcBorders>
            <w:shd w:val="clear" w:color="000000" w:fill="FFFFFF"/>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Total</w:t>
            </w:r>
          </w:p>
        </w:tc>
        <w:tc>
          <w:tcPr>
            <w:tcW w:w="676"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29</w:t>
            </w:r>
          </w:p>
        </w:tc>
        <w:tc>
          <w:tcPr>
            <w:tcW w:w="679"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29</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16</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16</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21</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21</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4</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4</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5</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5</w:t>
            </w:r>
          </w:p>
        </w:tc>
        <w:tc>
          <w:tcPr>
            <w:tcW w:w="677"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5</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5</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24</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24</w:t>
            </w:r>
          </w:p>
        </w:tc>
        <w:tc>
          <w:tcPr>
            <w:tcW w:w="678" w:type="dxa"/>
            <w:gridSpan w:val="4"/>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21</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21</w:t>
            </w:r>
          </w:p>
        </w:tc>
        <w:tc>
          <w:tcPr>
            <w:tcW w:w="677" w:type="dxa"/>
            <w:gridSpan w:val="3"/>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29</w:t>
            </w:r>
          </w:p>
        </w:tc>
        <w:tc>
          <w:tcPr>
            <w:tcW w:w="677" w:type="dxa"/>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29</w:t>
            </w:r>
          </w:p>
        </w:tc>
        <w:tc>
          <w:tcPr>
            <w:tcW w:w="703" w:type="dxa"/>
            <w:gridSpan w:val="2"/>
            <w:tcBorders>
              <w:top w:val="nil"/>
              <w:left w:val="nil"/>
              <w:bottom w:val="single" w:sz="4" w:space="0" w:color="auto"/>
              <w:right w:val="single" w:sz="4" w:space="0" w:color="auto"/>
            </w:tcBorders>
            <w:shd w:val="clear" w:color="auto" w:fill="auto"/>
            <w:noWrap/>
            <w:vAlign w:val="center"/>
            <w:hideMark/>
          </w:tcPr>
          <w:p w:rsidR="0054266C" w:rsidRPr="008A750F" w:rsidRDefault="0054266C" w:rsidP="009833E0">
            <w:pPr>
              <w:spacing w:after="0" w:line="240" w:lineRule="auto"/>
              <w:jc w:val="center"/>
              <w:rPr>
                <w:b/>
                <w:bCs/>
                <w:color w:val="auto"/>
                <w:sz w:val="14"/>
                <w:szCs w:val="14"/>
              </w:rPr>
            </w:pPr>
            <w:r w:rsidRPr="008A750F">
              <w:rPr>
                <w:b/>
                <w:bCs/>
                <w:color w:val="auto"/>
                <w:sz w:val="14"/>
                <w:szCs w:val="14"/>
              </w:rPr>
              <w:t>308</w:t>
            </w:r>
          </w:p>
        </w:tc>
      </w:tr>
      <w:tr w:rsidR="0054266C" w:rsidRPr="00141C78" w:rsidTr="009833E0">
        <w:trPr>
          <w:gridAfter w:val="1"/>
          <w:wAfter w:w="34" w:type="dxa"/>
          <w:trHeight w:val="60"/>
        </w:trPr>
        <w:tc>
          <w:tcPr>
            <w:tcW w:w="270" w:type="dxa"/>
            <w:tcBorders>
              <w:top w:val="nil"/>
              <w:left w:val="nil"/>
              <w:bottom w:val="nil"/>
              <w:right w:val="nil"/>
            </w:tcBorders>
            <w:shd w:val="clear" w:color="auto" w:fill="auto"/>
            <w:noWrap/>
            <w:vAlign w:val="bottom"/>
            <w:hideMark/>
          </w:tcPr>
          <w:p w:rsidR="0054266C" w:rsidRPr="00141C78" w:rsidRDefault="0054266C" w:rsidP="009833E0">
            <w:pPr>
              <w:spacing w:after="0" w:line="240" w:lineRule="auto"/>
              <w:rPr>
                <w:color w:val="000000"/>
                <w:sz w:val="14"/>
                <w:szCs w:val="14"/>
              </w:rPr>
            </w:pPr>
          </w:p>
        </w:tc>
        <w:tc>
          <w:tcPr>
            <w:tcW w:w="7603" w:type="dxa"/>
            <w:gridSpan w:val="11"/>
            <w:tcBorders>
              <w:top w:val="nil"/>
              <w:left w:val="nil"/>
              <w:bottom w:val="nil"/>
              <w:right w:val="nil"/>
            </w:tcBorders>
            <w:shd w:val="clear" w:color="000000" w:fill="FFFFFF"/>
            <w:vAlign w:val="center"/>
            <w:hideMark/>
          </w:tcPr>
          <w:p w:rsidR="0054266C" w:rsidRPr="00141C78" w:rsidRDefault="0054266C" w:rsidP="009833E0">
            <w:pPr>
              <w:spacing w:after="0" w:line="240" w:lineRule="auto"/>
              <w:jc w:val="center"/>
              <w:rPr>
                <w:b/>
                <w:bCs/>
                <w:color w:val="808080"/>
                <w:sz w:val="14"/>
                <w:szCs w:val="14"/>
              </w:rPr>
            </w:pPr>
            <w:r w:rsidRPr="00141C78">
              <w:rPr>
                <w:b/>
                <w:bCs/>
                <w:color w:val="808080"/>
                <w:sz w:val="14"/>
                <w:szCs w:val="14"/>
              </w:rPr>
              <w:t> </w:t>
            </w:r>
          </w:p>
        </w:tc>
        <w:tc>
          <w:tcPr>
            <w:tcW w:w="353" w:type="dxa"/>
            <w:tcBorders>
              <w:top w:val="nil"/>
              <w:left w:val="nil"/>
              <w:bottom w:val="nil"/>
              <w:right w:val="nil"/>
            </w:tcBorders>
            <w:shd w:val="clear" w:color="000000" w:fill="FFFFFF"/>
            <w:vAlign w:val="center"/>
            <w:hideMark/>
          </w:tcPr>
          <w:p w:rsidR="0054266C" w:rsidRPr="00141C78" w:rsidRDefault="0054266C" w:rsidP="009833E0">
            <w:pPr>
              <w:spacing w:after="0" w:line="240" w:lineRule="auto"/>
              <w:jc w:val="center"/>
              <w:rPr>
                <w:b/>
                <w:bCs/>
                <w:color w:val="808080"/>
                <w:sz w:val="14"/>
                <w:szCs w:val="14"/>
              </w:rPr>
            </w:pPr>
            <w:r w:rsidRPr="00141C78">
              <w:rPr>
                <w:b/>
                <w:bCs/>
                <w:color w:val="808080"/>
                <w:sz w:val="14"/>
                <w:szCs w:val="14"/>
              </w:rPr>
              <w:t> </w:t>
            </w:r>
          </w:p>
        </w:tc>
        <w:tc>
          <w:tcPr>
            <w:tcW w:w="328" w:type="dxa"/>
            <w:gridSpan w:val="2"/>
            <w:tcBorders>
              <w:top w:val="nil"/>
              <w:left w:val="nil"/>
              <w:bottom w:val="nil"/>
              <w:right w:val="nil"/>
            </w:tcBorders>
            <w:shd w:val="clear" w:color="auto" w:fill="auto"/>
            <w:noWrap/>
            <w:vAlign w:val="center"/>
            <w:hideMark/>
          </w:tcPr>
          <w:p w:rsidR="0054266C" w:rsidRPr="00141C78" w:rsidRDefault="0054266C" w:rsidP="009833E0">
            <w:pPr>
              <w:spacing w:after="0" w:line="240" w:lineRule="auto"/>
              <w:jc w:val="center"/>
              <w:rPr>
                <w:b/>
                <w:bCs/>
                <w:color w:val="000000"/>
                <w:sz w:val="14"/>
                <w:szCs w:val="14"/>
              </w:rPr>
            </w:pPr>
          </w:p>
        </w:tc>
        <w:tc>
          <w:tcPr>
            <w:tcW w:w="308" w:type="dxa"/>
            <w:tcBorders>
              <w:top w:val="nil"/>
              <w:left w:val="nil"/>
              <w:bottom w:val="nil"/>
              <w:right w:val="nil"/>
            </w:tcBorders>
            <w:shd w:val="clear" w:color="auto" w:fill="auto"/>
            <w:noWrap/>
            <w:vAlign w:val="center"/>
            <w:hideMark/>
          </w:tcPr>
          <w:p w:rsidR="0054266C" w:rsidRPr="00141C78" w:rsidRDefault="0054266C" w:rsidP="009833E0">
            <w:pPr>
              <w:spacing w:after="0" w:line="240" w:lineRule="auto"/>
              <w:jc w:val="center"/>
              <w:rPr>
                <w:b/>
                <w:bCs/>
                <w:color w:val="000000"/>
                <w:sz w:val="14"/>
                <w:szCs w:val="14"/>
              </w:rPr>
            </w:pPr>
          </w:p>
        </w:tc>
        <w:tc>
          <w:tcPr>
            <w:tcW w:w="312" w:type="dxa"/>
            <w:gridSpan w:val="2"/>
            <w:tcBorders>
              <w:top w:val="nil"/>
              <w:left w:val="nil"/>
              <w:bottom w:val="nil"/>
              <w:right w:val="nil"/>
            </w:tcBorders>
            <w:shd w:val="clear" w:color="auto" w:fill="auto"/>
            <w:noWrap/>
            <w:vAlign w:val="center"/>
            <w:hideMark/>
          </w:tcPr>
          <w:p w:rsidR="0054266C" w:rsidRPr="00141C78" w:rsidRDefault="0054266C" w:rsidP="009833E0">
            <w:pPr>
              <w:spacing w:after="0" w:line="240" w:lineRule="auto"/>
              <w:jc w:val="center"/>
              <w:rPr>
                <w:b/>
                <w:bCs/>
                <w:color w:val="000000"/>
                <w:sz w:val="14"/>
                <w:szCs w:val="14"/>
              </w:rPr>
            </w:pPr>
          </w:p>
        </w:tc>
        <w:tc>
          <w:tcPr>
            <w:tcW w:w="306" w:type="dxa"/>
            <w:tcBorders>
              <w:top w:val="nil"/>
              <w:left w:val="nil"/>
              <w:bottom w:val="nil"/>
              <w:right w:val="nil"/>
            </w:tcBorders>
            <w:shd w:val="clear" w:color="auto" w:fill="auto"/>
            <w:noWrap/>
            <w:vAlign w:val="center"/>
            <w:hideMark/>
          </w:tcPr>
          <w:p w:rsidR="0054266C" w:rsidRPr="00141C78" w:rsidRDefault="0054266C" w:rsidP="009833E0">
            <w:pPr>
              <w:spacing w:after="0" w:line="240" w:lineRule="auto"/>
              <w:jc w:val="center"/>
              <w:rPr>
                <w:b/>
                <w:bCs/>
                <w:color w:val="000000"/>
                <w:sz w:val="14"/>
                <w:szCs w:val="14"/>
              </w:rPr>
            </w:pPr>
          </w:p>
        </w:tc>
        <w:tc>
          <w:tcPr>
            <w:tcW w:w="305" w:type="dxa"/>
            <w:tcBorders>
              <w:top w:val="nil"/>
              <w:left w:val="nil"/>
              <w:bottom w:val="nil"/>
              <w:right w:val="nil"/>
            </w:tcBorders>
            <w:shd w:val="clear" w:color="auto" w:fill="auto"/>
            <w:noWrap/>
            <w:vAlign w:val="center"/>
            <w:hideMark/>
          </w:tcPr>
          <w:p w:rsidR="0054266C" w:rsidRPr="00141C78" w:rsidRDefault="0054266C" w:rsidP="009833E0">
            <w:pPr>
              <w:spacing w:after="0" w:line="240" w:lineRule="auto"/>
              <w:jc w:val="center"/>
              <w:rPr>
                <w:b/>
                <w:bCs/>
                <w:color w:val="000000"/>
                <w:sz w:val="14"/>
                <w:szCs w:val="14"/>
              </w:rPr>
            </w:pPr>
          </w:p>
        </w:tc>
        <w:tc>
          <w:tcPr>
            <w:tcW w:w="303" w:type="dxa"/>
            <w:gridSpan w:val="2"/>
            <w:tcBorders>
              <w:top w:val="nil"/>
              <w:left w:val="nil"/>
              <w:bottom w:val="nil"/>
              <w:right w:val="nil"/>
            </w:tcBorders>
            <w:shd w:val="clear" w:color="auto" w:fill="auto"/>
            <w:noWrap/>
            <w:vAlign w:val="center"/>
            <w:hideMark/>
          </w:tcPr>
          <w:p w:rsidR="0054266C" w:rsidRPr="00141C78" w:rsidRDefault="0054266C" w:rsidP="009833E0">
            <w:pPr>
              <w:spacing w:after="0" w:line="240" w:lineRule="auto"/>
              <w:jc w:val="center"/>
              <w:rPr>
                <w:b/>
                <w:bCs/>
                <w:color w:val="000000"/>
                <w:sz w:val="14"/>
                <w:szCs w:val="14"/>
              </w:rPr>
            </w:pPr>
          </w:p>
        </w:tc>
        <w:tc>
          <w:tcPr>
            <w:tcW w:w="303" w:type="dxa"/>
            <w:tcBorders>
              <w:top w:val="nil"/>
              <w:left w:val="nil"/>
              <w:bottom w:val="nil"/>
              <w:right w:val="nil"/>
            </w:tcBorders>
            <w:shd w:val="clear" w:color="auto" w:fill="auto"/>
            <w:noWrap/>
            <w:vAlign w:val="center"/>
            <w:hideMark/>
          </w:tcPr>
          <w:p w:rsidR="0054266C" w:rsidRPr="00141C78" w:rsidRDefault="0054266C" w:rsidP="009833E0">
            <w:pPr>
              <w:spacing w:after="0" w:line="240" w:lineRule="auto"/>
              <w:jc w:val="center"/>
              <w:rPr>
                <w:b/>
                <w:bCs/>
                <w:color w:val="000000"/>
                <w:sz w:val="14"/>
                <w:szCs w:val="14"/>
              </w:rPr>
            </w:pPr>
          </w:p>
        </w:tc>
        <w:tc>
          <w:tcPr>
            <w:tcW w:w="302" w:type="dxa"/>
            <w:gridSpan w:val="2"/>
            <w:tcBorders>
              <w:top w:val="nil"/>
              <w:left w:val="nil"/>
              <w:bottom w:val="nil"/>
              <w:right w:val="nil"/>
            </w:tcBorders>
            <w:shd w:val="clear" w:color="auto" w:fill="auto"/>
            <w:noWrap/>
            <w:vAlign w:val="center"/>
            <w:hideMark/>
          </w:tcPr>
          <w:p w:rsidR="0054266C" w:rsidRPr="00141C78" w:rsidRDefault="0054266C" w:rsidP="009833E0">
            <w:pPr>
              <w:spacing w:after="0" w:line="240" w:lineRule="auto"/>
              <w:jc w:val="center"/>
              <w:rPr>
                <w:b/>
                <w:bCs/>
                <w:color w:val="000000"/>
                <w:sz w:val="14"/>
                <w:szCs w:val="14"/>
              </w:rPr>
            </w:pPr>
          </w:p>
        </w:tc>
        <w:tc>
          <w:tcPr>
            <w:tcW w:w="302" w:type="dxa"/>
            <w:tcBorders>
              <w:top w:val="nil"/>
              <w:left w:val="nil"/>
              <w:bottom w:val="nil"/>
              <w:right w:val="nil"/>
            </w:tcBorders>
            <w:shd w:val="clear" w:color="auto" w:fill="auto"/>
            <w:noWrap/>
            <w:vAlign w:val="center"/>
            <w:hideMark/>
          </w:tcPr>
          <w:p w:rsidR="0054266C" w:rsidRPr="00141C78" w:rsidRDefault="0054266C" w:rsidP="009833E0">
            <w:pPr>
              <w:spacing w:after="0" w:line="240" w:lineRule="auto"/>
              <w:jc w:val="center"/>
              <w:rPr>
                <w:b/>
                <w:bCs/>
                <w:color w:val="000000"/>
                <w:sz w:val="14"/>
                <w:szCs w:val="14"/>
              </w:rPr>
            </w:pPr>
          </w:p>
        </w:tc>
        <w:tc>
          <w:tcPr>
            <w:tcW w:w="302" w:type="dxa"/>
            <w:gridSpan w:val="2"/>
            <w:tcBorders>
              <w:top w:val="nil"/>
              <w:left w:val="nil"/>
              <w:bottom w:val="nil"/>
              <w:right w:val="nil"/>
            </w:tcBorders>
            <w:shd w:val="clear" w:color="auto" w:fill="auto"/>
            <w:noWrap/>
            <w:vAlign w:val="center"/>
            <w:hideMark/>
          </w:tcPr>
          <w:p w:rsidR="0054266C" w:rsidRPr="00141C78" w:rsidRDefault="0054266C" w:rsidP="009833E0">
            <w:pPr>
              <w:spacing w:after="0" w:line="240" w:lineRule="auto"/>
              <w:jc w:val="center"/>
              <w:rPr>
                <w:b/>
                <w:bCs/>
                <w:color w:val="000000"/>
                <w:sz w:val="14"/>
                <w:szCs w:val="14"/>
              </w:rPr>
            </w:pPr>
          </w:p>
        </w:tc>
        <w:tc>
          <w:tcPr>
            <w:tcW w:w="284" w:type="dxa"/>
            <w:tcBorders>
              <w:top w:val="nil"/>
              <w:left w:val="nil"/>
              <w:bottom w:val="nil"/>
              <w:right w:val="nil"/>
            </w:tcBorders>
            <w:shd w:val="clear" w:color="auto" w:fill="auto"/>
            <w:noWrap/>
            <w:vAlign w:val="center"/>
            <w:hideMark/>
          </w:tcPr>
          <w:p w:rsidR="0054266C" w:rsidRPr="00141C78" w:rsidRDefault="0054266C" w:rsidP="009833E0">
            <w:pPr>
              <w:spacing w:after="0" w:line="240" w:lineRule="auto"/>
              <w:jc w:val="center"/>
              <w:rPr>
                <w:b/>
                <w:bCs/>
                <w:color w:val="000000"/>
                <w:sz w:val="14"/>
                <w:szCs w:val="14"/>
              </w:rPr>
            </w:pPr>
          </w:p>
        </w:tc>
        <w:tc>
          <w:tcPr>
            <w:tcW w:w="284" w:type="dxa"/>
            <w:gridSpan w:val="2"/>
            <w:tcBorders>
              <w:top w:val="nil"/>
              <w:left w:val="nil"/>
              <w:bottom w:val="nil"/>
              <w:right w:val="nil"/>
            </w:tcBorders>
            <w:shd w:val="clear" w:color="auto" w:fill="auto"/>
            <w:noWrap/>
            <w:vAlign w:val="center"/>
            <w:hideMark/>
          </w:tcPr>
          <w:p w:rsidR="0054266C" w:rsidRPr="00141C78" w:rsidRDefault="0054266C" w:rsidP="009833E0">
            <w:pPr>
              <w:spacing w:after="0" w:line="240" w:lineRule="auto"/>
              <w:jc w:val="center"/>
              <w:rPr>
                <w:b/>
                <w:bCs/>
                <w:color w:val="000000"/>
                <w:sz w:val="14"/>
                <w:szCs w:val="14"/>
              </w:rPr>
            </w:pPr>
          </w:p>
        </w:tc>
        <w:tc>
          <w:tcPr>
            <w:tcW w:w="284" w:type="dxa"/>
            <w:tcBorders>
              <w:top w:val="nil"/>
              <w:left w:val="nil"/>
              <w:bottom w:val="nil"/>
              <w:right w:val="nil"/>
            </w:tcBorders>
            <w:shd w:val="clear" w:color="auto" w:fill="auto"/>
            <w:noWrap/>
            <w:vAlign w:val="center"/>
            <w:hideMark/>
          </w:tcPr>
          <w:p w:rsidR="0054266C" w:rsidRPr="00141C78" w:rsidRDefault="0054266C" w:rsidP="009833E0">
            <w:pPr>
              <w:spacing w:after="0" w:line="240" w:lineRule="auto"/>
              <w:jc w:val="center"/>
              <w:rPr>
                <w:b/>
                <w:bCs/>
                <w:color w:val="000000"/>
                <w:sz w:val="14"/>
                <w:szCs w:val="14"/>
              </w:rPr>
            </w:pPr>
          </w:p>
        </w:tc>
        <w:tc>
          <w:tcPr>
            <w:tcW w:w="284" w:type="dxa"/>
            <w:tcBorders>
              <w:top w:val="nil"/>
              <w:left w:val="nil"/>
              <w:bottom w:val="nil"/>
              <w:right w:val="nil"/>
            </w:tcBorders>
            <w:shd w:val="clear" w:color="auto" w:fill="auto"/>
            <w:noWrap/>
            <w:vAlign w:val="center"/>
            <w:hideMark/>
          </w:tcPr>
          <w:p w:rsidR="0054266C" w:rsidRPr="00141C78" w:rsidRDefault="0054266C" w:rsidP="009833E0">
            <w:pPr>
              <w:spacing w:after="0" w:line="240" w:lineRule="auto"/>
              <w:jc w:val="center"/>
              <w:rPr>
                <w:b/>
                <w:bCs/>
                <w:color w:val="000000"/>
                <w:sz w:val="14"/>
                <w:szCs w:val="14"/>
              </w:rPr>
            </w:pPr>
          </w:p>
        </w:tc>
        <w:tc>
          <w:tcPr>
            <w:tcW w:w="284" w:type="dxa"/>
            <w:gridSpan w:val="2"/>
            <w:tcBorders>
              <w:top w:val="nil"/>
              <w:left w:val="nil"/>
              <w:bottom w:val="nil"/>
              <w:right w:val="nil"/>
            </w:tcBorders>
            <w:shd w:val="clear" w:color="auto" w:fill="auto"/>
            <w:noWrap/>
            <w:vAlign w:val="center"/>
            <w:hideMark/>
          </w:tcPr>
          <w:p w:rsidR="0054266C" w:rsidRPr="00141C78" w:rsidRDefault="0054266C" w:rsidP="009833E0">
            <w:pPr>
              <w:spacing w:after="0" w:line="240" w:lineRule="auto"/>
              <w:jc w:val="center"/>
              <w:rPr>
                <w:b/>
                <w:bCs/>
                <w:color w:val="000000"/>
                <w:sz w:val="14"/>
                <w:szCs w:val="14"/>
              </w:rPr>
            </w:pPr>
          </w:p>
        </w:tc>
        <w:tc>
          <w:tcPr>
            <w:tcW w:w="284" w:type="dxa"/>
            <w:tcBorders>
              <w:top w:val="nil"/>
              <w:left w:val="nil"/>
              <w:bottom w:val="nil"/>
              <w:right w:val="nil"/>
            </w:tcBorders>
            <w:shd w:val="clear" w:color="auto" w:fill="auto"/>
            <w:noWrap/>
            <w:vAlign w:val="center"/>
            <w:hideMark/>
          </w:tcPr>
          <w:p w:rsidR="0054266C" w:rsidRPr="00141C78" w:rsidRDefault="0054266C" w:rsidP="009833E0">
            <w:pPr>
              <w:spacing w:after="0" w:line="240" w:lineRule="auto"/>
              <w:jc w:val="center"/>
              <w:rPr>
                <w:b/>
                <w:bCs/>
                <w:color w:val="000000"/>
                <w:sz w:val="14"/>
                <w:szCs w:val="14"/>
              </w:rPr>
            </w:pPr>
          </w:p>
        </w:tc>
        <w:tc>
          <w:tcPr>
            <w:tcW w:w="284" w:type="dxa"/>
            <w:gridSpan w:val="2"/>
            <w:tcBorders>
              <w:top w:val="nil"/>
              <w:left w:val="nil"/>
              <w:bottom w:val="nil"/>
              <w:right w:val="nil"/>
            </w:tcBorders>
            <w:shd w:val="clear" w:color="auto" w:fill="auto"/>
            <w:noWrap/>
            <w:vAlign w:val="center"/>
            <w:hideMark/>
          </w:tcPr>
          <w:p w:rsidR="0054266C" w:rsidRPr="00141C78" w:rsidRDefault="0054266C" w:rsidP="009833E0">
            <w:pPr>
              <w:spacing w:after="0" w:line="240" w:lineRule="auto"/>
              <w:jc w:val="center"/>
              <w:rPr>
                <w:b/>
                <w:bCs/>
                <w:color w:val="000000"/>
                <w:sz w:val="14"/>
                <w:szCs w:val="14"/>
              </w:rPr>
            </w:pPr>
          </w:p>
        </w:tc>
        <w:tc>
          <w:tcPr>
            <w:tcW w:w="284" w:type="dxa"/>
            <w:tcBorders>
              <w:top w:val="nil"/>
              <w:left w:val="nil"/>
              <w:bottom w:val="nil"/>
              <w:right w:val="nil"/>
            </w:tcBorders>
            <w:shd w:val="clear" w:color="auto" w:fill="auto"/>
            <w:noWrap/>
            <w:vAlign w:val="center"/>
            <w:hideMark/>
          </w:tcPr>
          <w:p w:rsidR="0054266C" w:rsidRPr="00141C78" w:rsidRDefault="0054266C" w:rsidP="009833E0">
            <w:pPr>
              <w:spacing w:after="0" w:line="240" w:lineRule="auto"/>
              <w:jc w:val="center"/>
              <w:rPr>
                <w:b/>
                <w:bCs/>
                <w:color w:val="000000"/>
                <w:sz w:val="14"/>
                <w:szCs w:val="14"/>
              </w:rPr>
            </w:pPr>
          </w:p>
        </w:tc>
        <w:tc>
          <w:tcPr>
            <w:tcW w:w="1636" w:type="dxa"/>
            <w:gridSpan w:val="3"/>
            <w:tcBorders>
              <w:top w:val="nil"/>
              <w:left w:val="nil"/>
              <w:bottom w:val="nil"/>
              <w:right w:val="nil"/>
            </w:tcBorders>
            <w:shd w:val="clear" w:color="auto" w:fill="auto"/>
            <w:noWrap/>
            <w:vAlign w:val="center"/>
            <w:hideMark/>
          </w:tcPr>
          <w:p w:rsidR="0054266C" w:rsidRPr="00141C78" w:rsidRDefault="0054266C" w:rsidP="009833E0">
            <w:pPr>
              <w:spacing w:after="0" w:line="240" w:lineRule="auto"/>
              <w:jc w:val="center"/>
              <w:rPr>
                <w:b/>
                <w:bCs/>
                <w:color w:val="000000"/>
                <w:sz w:val="14"/>
                <w:szCs w:val="14"/>
              </w:rPr>
            </w:pPr>
          </w:p>
        </w:tc>
      </w:tr>
    </w:tbl>
    <w:p w:rsidR="0054266C" w:rsidRDefault="0054266C" w:rsidP="0054266C">
      <w:pPr>
        <w:rPr>
          <w:highlight w:val="yellow"/>
        </w:rPr>
        <w:sectPr w:rsidR="0054266C" w:rsidSect="00DD4323">
          <w:headerReference w:type="default" r:id="rId18"/>
          <w:footerReference w:type="default" r:id="rId19"/>
          <w:pgSz w:w="15840" w:h="12240" w:orient="landscape"/>
          <w:pgMar w:top="1077" w:right="1980" w:bottom="936" w:left="1170" w:header="624" w:footer="0" w:gutter="0"/>
          <w:cols w:space="720"/>
          <w:docGrid w:linePitch="299"/>
        </w:sectPr>
      </w:pPr>
    </w:p>
    <w:p w:rsidR="0054266C" w:rsidRDefault="0054266C" w:rsidP="0054266C">
      <w:pPr>
        <w:pStyle w:val="AppendixHeading2"/>
        <w:numPr>
          <w:ilvl w:val="1"/>
          <w:numId w:val="15"/>
        </w:numPr>
      </w:pPr>
      <w:bookmarkStart w:id="67" w:name="_Toc509566875"/>
      <w:bookmarkStart w:id="68" w:name="_Toc510084032"/>
      <w:bookmarkStart w:id="69" w:name="_Toc510088143"/>
      <w:bookmarkStart w:id="70" w:name="_Toc18586908"/>
      <w:r>
        <w:t>Attachment 2 — Benefit Classification Mapping</w:t>
      </w:r>
      <w:bookmarkEnd w:id="67"/>
      <w:bookmarkEnd w:id="68"/>
      <w:bookmarkEnd w:id="69"/>
      <w:bookmarkEnd w:id="70"/>
    </w:p>
    <w:p w:rsidR="0054266C" w:rsidRDefault="0054266C" w:rsidP="0054266C">
      <w:pPr>
        <w:shd w:val="clear" w:color="auto" w:fill="FFFFFF" w:themeFill="background1"/>
      </w:pPr>
      <w:r>
        <w:t xml:space="preserve">Attachment 2 </w:t>
      </w:r>
      <w:r w:rsidRPr="008A750F">
        <w:t>summarizes the mapping of benefits based on the Commonwealth’s definition of benefit classifications.</w:t>
      </w:r>
      <w:r>
        <w:t xml:space="preserve"> </w:t>
      </w:r>
    </w:p>
    <w:tbl>
      <w:tblPr>
        <w:tblW w:w="10637" w:type="dxa"/>
        <w:tblInd w:w="93" w:type="dxa"/>
        <w:tblLayout w:type="fixed"/>
        <w:tblLook w:val="04A0" w:firstRow="1" w:lastRow="0" w:firstColumn="1" w:lastColumn="0" w:noHBand="0" w:noVBand="1"/>
      </w:tblPr>
      <w:tblGrid>
        <w:gridCol w:w="2805"/>
        <w:gridCol w:w="1958"/>
        <w:gridCol w:w="1958"/>
        <w:gridCol w:w="1958"/>
        <w:gridCol w:w="1958"/>
      </w:tblGrid>
      <w:tr w:rsidR="0054266C" w:rsidRPr="00C26DDB" w:rsidTr="009833E0">
        <w:trPr>
          <w:trHeight w:val="600"/>
          <w:tblHeader/>
        </w:trPr>
        <w:tc>
          <w:tcPr>
            <w:tcW w:w="10637" w:type="dxa"/>
            <w:gridSpan w:val="5"/>
            <w:tcBorders>
              <w:top w:val="single" w:sz="4" w:space="0" w:color="auto"/>
              <w:left w:val="single" w:sz="4" w:space="0" w:color="auto"/>
              <w:bottom w:val="single" w:sz="4" w:space="0" w:color="auto"/>
              <w:right w:val="single" w:sz="4" w:space="0" w:color="auto"/>
            </w:tcBorders>
            <w:shd w:val="clear" w:color="000000" w:fill="1F497D"/>
            <w:vAlign w:val="center"/>
          </w:tcPr>
          <w:p w:rsidR="0054266C" w:rsidRPr="00C26DDB" w:rsidRDefault="0054266C" w:rsidP="009833E0">
            <w:pPr>
              <w:spacing w:after="0" w:line="240" w:lineRule="auto"/>
              <w:jc w:val="center"/>
              <w:rPr>
                <w:b/>
                <w:bCs/>
                <w:color w:val="FFFFFF"/>
                <w:szCs w:val="22"/>
              </w:rPr>
            </w:pPr>
            <w:r w:rsidRPr="00C26DDB">
              <w:rPr>
                <w:b/>
                <w:bCs/>
                <w:color w:val="FFFFFF"/>
                <w:szCs w:val="22"/>
              </w:rPr>
              <w:t>Benefit Classification Mapping</w:t>
            </w:r>
            <w:r>
              <w:rPr>
                <w:b/>
                <w:bCs/>
                <w:color w:val="FFFFFF"/>
                <w:szCs w:val="22"/>
              </w:rPr>
              <w:t xml:space="preserve"> — HealthChoices</w:t>
            </w:r>
          </w:p>
        </w:tc>
      </w:tr>
      <w:tr w:rsidR="0054266C" w:rsidRPr="008A750F" w:rsidTr="009833E0">
        <w:trPr>
          <w:trHeight w:val="600"/>
          <w:tblHeader/>
        </w:trPr>
        <w:tc>
          <w:tcPr>
            <w:tcW w:w="280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4266C" w:rsidRPr="008A750F" w:rsidRDefault="0054266C" w:rsidP="009833E0">
            <w:pPr>
              <w:spacing w:after="0" w:line="240" w:lineRule="auto"/>
              <w:jc w:val="center"/>
              <w:rPr>
                <w:b/>
                <w:bCs/>
                <w:color w:val="000000" w:themeColor="text1"/>
                <w:sz w:val="18"/>
                <w:szCs w:val="18"/>
              </w:rPr>
            </w:pPr>
            <w:bookmarkStart w:id="71" w:name="RANGE!A1:F94"/>
            <w:r w:rsidRPr="008A750F">
              <w:rPr>
                <w:b/>
                <w:bCs/>
                <w:color w:val="000000" w:themeColor="text1"/>
                <w:sz w:val="18"/>
                <w:szCs w:val="18"/>
              </w:rPr>
              <w:t>Benefit</w:t>
            </w:r>
            <w:bookmarkEnd w:id="71"/>
          </w:p>
        </w:tc>
        <w:tc>
          <w:tcPr>
            <w:tcW w:w="1958"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4266C" w:rsidRPr="008A750F" w:rsidRDefault="0054266C" w:rsidP="009833E0">
            <w:pPr>
              <w:spacing w:after="0" w:line="240" w:lineRule="auto"/>
              <w:jc w:val="center"/>
              <w:rPr>
                <w:b/>
                <w:bCs/>
                <w:color w:val="000000" w:themeColor="text1"/>
                <w:sz w:val="18"/>
                <w:szCs w:val="18"/>
              </w:rPr>
            </w:pPr>
            <w:r w:rsidRPr="008A750F">
              <w:rPr>
                <w:b/>
                <w:bCs/>
                <w:color w:val="000000" w:themeColor="text1"/>
                <w:sz w:val="18"/>
                <w:szCs w:val="18"/>
              </w:rPr>
              <w:t>Condition</w:t>
            </w:r>
          </w:p>
        </w:tc>
        <w:tc>
          <w:tcPr>
            <w:tcW w:w="1958"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4266C" w:rsidRPr="008A750F" w:rsidRDefault="0054266C" w:rsidP="009833E0">
            <w:pPr>
              <w:spacing w:after="0" w:line="240" w:lineRule="auto"/>
              <w:jc w:val="center"/>
              <w:rPr>
                <w:b/>
                <w:bCs/>
                <w:color w:val="000000" w:themeColor="text1"/>
                <w:sz w:val="18"/>
                <w:szCs w:val="18"/>
              </w:rPr>
            </w:pPr>
            <w:r w:rsidRPr="008A750F">
              <w:rPr>
                <w:b/>
                <w:bCs/>
                <w:color w:val="000000" w:themeColor="text1"/>
                <w:sz w:val="18"/>
                <w:szCs w:val="18"/>
              </w:rPr>
              <w:t>Benefit Classification(s)</w:t>
            </w:r>
          </w:p>
        </w:tc>
        <w:tc>
          <w:tcPr>
            <w:tcW w:w="1958"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4266C" w:rsidRPr="008A750F" w:rsidRDefault="0054266C" w:rsidP="009833E0">
            <w:pPr>
              <w:spacing w:after="0" w:line="240" w:lineRule="auto"/>
              <w:jc w:val="center"/>
              <w:rPr>
                <w:b/>
                <w:bCs/>
                <w:color w:val="000000" w:themeColor="text1"/>
                <w:sz w:val="18"/>
                <w:szCs w:val="18"/>
              </w:rPr>
            </w:pPr>
            <w:r w:rsidRPr="008A750F">
              <w:rPr>
                <w:b/>
                <w:bCs/>
                <w:color w:val="000000" w:themeColor="text1"/>
                <w:sz w:val="18"/>
                <w:szCs w:val="18"/>
              </w:rPr>
              <w:t>Adults 21 and over</w:t>
            </w:r>
          </w:p>
        </w:tc>
        <w:tc>
          <w:tcPr>
            <w:tcW w:w="1958"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4266C" w:rsidRPr="008A750F" w:rsidRDefault="0054266C" w:rsidP="009833E0">
            <w:pPr>
              <w:spacing w:after="0" w:line="240" w:lineRule="auto"/>
              <w:jc w:val="center"/>
              <w:rPr>
                <w:b/>
                <w:bCs/>
                <w:color w:val="000000" w:themeColor="text1"/>
                <w:sz w:val="18"/>
                <w:szCs w:val="18"/>
              </w:rPr>
            </w:pPr>
            <w:r w:rsidRPr="008A750F">
              <w:rPr>
                <w:b/>
                <w:bCs/>
                <w:color w:val="000000" w:themeColor="text1"/>
                <w:sz w:val="18"/>
                <w:szCs w:val="18"/>
              </w:rPr>
              <w:t>Children under 21</w:t>
            </w:r>
          </w:p>
        </w:tc>
      </w:tr>
      <w:tr w:rsidR="0054266C" w:rsidRPr="00E77673" w:rsidTr="009833E0">
        <w:trPr>
          <w:trHeight w:val="510"/>
          <w:tblHeader/>
        </w:trPr>
        <w:tc>
          <w:tcPr>
            <w:tcW w:w="10637" w:type="dxa"/>
            <w:gridSpan w:val="5"/>
            <w:tcBorders>
              <w:top w:val="nil"/>
              <w:left w:val="single" w:sz="4" w:space="0" w:color="auto"/>
              <w:bottom w:val="single" w:sz="4" w:space="0" w:color="auto"/>
              <w:right w:val="single" w:sz="4" w:space="0" w:color="auto"/>
            </w:tcBorders>
            <w:shd w:val="clear" w:color="auto" w:fill="D9D9D9" w:themeFill="background1" w:themeFillShade="D9"/>
          </w:tcPr>
          <w:p w:rsidR="0054266C" w:rsidRPr="00E77673" w:rsidRDefault="0054266C" w:rsidP="009833E0">
            <w:pPr>
              <w:spacing w:before="40" w:after="40" w:line="240" w:lineRule="auto"/>
              <w:rPr>
                <w:color w:val="auto"/>
                <w:sz w:val="20"/>
              </w:rPr>
            </w:pPr>
            <w:r w:rsidRPr="00E77673">
              <w:rPr>
                <w:b/>
                <w:color w:val="auto"/>
                <w:sz w:val="20"/>
              </w:rPr>
              <w:t>HealthChoices Benefits</w:t>
            </w:r>
            <w:r>
              <w:rPr>
                <w:b/>
                <w:color w:val="auto"/>
                <w:sz w:val="20"/>
              </w:rPr>
              <w:t xml:space="preserve"> </w:t>
            </w:r>
            <w:r>
              <w:rPr>
                <w:b/>
                <w:color w:val="auto"/>
                <w:sz w:val="20"/>
              </w:rPr>
              <w:br/>
            </w:r>
            <w:r w:rsidRPr="00E77673">
              <w:rPr>
                <w:i/>
                <w:color w:val="auto"/>
                <w:sz w:val="18"/>
                <w:szCs w:val="18"/>
              </w:rPr>
              <w:t>(Note: due to ASD mapped to M/S, generally any psychiatric benefit can be M/S and MH/SUD.)</w:t>
            </w:r>
          </w:p>
        </w:tc>
      </w:tr>
      <w:tr w:rsidR="0054266C" w:rsidRPr="00127E82" w:rsidTr="009833E0">
        <w:trPr>
          <w:trHeight w:val="51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Abortions</w:t>
            </w:r>
            <w:r>
              <w:rPr>
                <w:color w:val="auto"/>
                <w:sz w:val="18"/>
                <w:szCs w:val="18"/>
              </w:rPr>
              <w:br/>
              <w:t>(</w:t>
            </w:r>
            <w:r w:rsidRPr="00127E82">
              <w:rPr>
                <w:color w:val="auto"/>
                <w:sz w:val="18"/>
                <w:szCs w:val="18"/>
              </w:rPr>
              <w:t xml:space="preserve">Must meet current federal and </w:t>
            </w:r>
            <w:r>
              <w:rPr>
                <w:color w:val="auto"/>
                <w:sz w:val="18"/>
                <w:szCs w:val="18"/>
              </w:rPr>
              <w:t xml:space="preserve">Commonwealth </w:t>
            </w:r>
            <w:r w:rsidRPr="00127E82">
              <w:rPr>
                <w:color w:val="auto"/>
                <w:sz w:val="18"/>
                <w:szCs w:val="18"/>
              </w:rPr>
              <w:t>guidelines</w:t>
            </w:r>
            <w:r>
              <w:rPr>
                <w:color w:val="auto"/>
                <w:sz w:val="18"/>
                <w:szCs w:val="18"/>
              </w:rPr>
              <w:t>)</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Allergy Testing</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Ambulatory Surgical Services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Anesthesia Services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IP, 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51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Assertive Community Treatment/Community Treatment Team (*)</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Audiology</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r>
      <w:tr w:rsidR="0054266C" w:rsidRPr="00127E82" w:rsidTr="009833E0">
        <w:trPr>
          <w:trHeight w:val="51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Behavioral Health Rehabilitation Services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 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Birth Control Services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IP, OP, Rx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Blood &amp; Blood Plasma</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Bone Mass Measurement (bone density)</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51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Case Management Services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 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Chemotherapy</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r>
      <w:tr w:rsidR="0054266C" w:rsidRPr="00127E82" w:rsidTr="009833E0">
        <w:trPr>
          <w:trHeight w:val="51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Chiropractor Services (manipulation/subluxation)</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Clozapine Support Services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 IP</w:t>
            </w:r>
            <w:r>
              <w:rPr>
                <w:color w:val="auto"/>
                <w:sz w:val="18"/>
                <w:szCs w:val="18"/>
              </w:rPr>
              <w:t>, Rx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Colorectal Screening Exams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51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Crisis Intervention/Mobile Crisis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 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 xml:space="preserve">OP </w:t>
            </w:r>
            <w:r>
              <w:rPr>
                <w:color w:val="auto"/>
                <w:sz w:val="18"/>
                <w:szCs w:val="18"/>
              </w:rPr>
              <w:br/>
            </w:r>
            <w:r w:rsidRPr="00127E82">
              <w:rPr>
                <w:color w:val="auto"/>
                <w:sz w:val="18"/>
                <w:szCs w:val="18"/>
              </w:rPr>
              <w:t>(outside an ED)</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D&amp;A Intensive OP (*)</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p>
        </w:tc>
      </w:tr>
      <w:tr w:rsidR="0054266C" w:rsidRPr="00127E82" w:rsidTr="009833E0">
        <w:trPr>
          <w:trHeight w:val="487"/>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D&amp;A OP Services, including Methadone (*)</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D&amp;A Partial Hospital (*)</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765"/>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Dental Services (preventive and routine services, crowns, dentures, surgical extractions, orthodontia)</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Diabetic Education, Home Visits &amp; Monitoring</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Diabetic Supplies and Equipment</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Diapers for Disabled Children (over age 3)</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Durable Medical Equipment</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557"/>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EPSDT Services &amp; Immunizations (under age 21)</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 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IP, 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51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Emergency Room Services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 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EC</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51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Emergency Transportation (ambulance)</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EC</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51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Family</w:t>
            </w:r>
            <w:r>
              <w:rPr>
                <w:color w:val="auto"/>
                <w:sz w:val="18"/>
                <w:szCs w:val="18"/>
              </w:rPr>
              <w:t>-</w:t>
            </w:r>
            <w:r w:rsidRPr="00127E82">
              <w:rPr>
                <w:color w:val="auto"/>
                <w:sz w:val="18"/>
                <w:szCs w:val="18"/>
              </w:rPr>
              <w:t>Based Mental Health Services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 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Family Planning Basic Services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Gender Transition Services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IP, 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General MH Services (*)</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Genetic Testing</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Hearing Aids &amp; Batteries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Hearing Exams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Hemodialysis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HIV/AIDS Testing</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Home Health Care &amp; Infusion Therapy</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Hospice Services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IP, 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Immunizations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Inpatient Hospital</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IP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Inpatient Medical Rehabilitation</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IP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51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IP D&amp;A Detoxification in an Acute Care or Rehab Hospital/Unit</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IP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765"/>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IP Psychiatric Services in an Acute Care Hospital, Private Psychiatric Hospital/Unit or Extended Acute Facility</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 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IP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51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Laboratory Studies &amp; Diagnostic Radiology</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 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 IP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Mammograms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Medical Diagnostic</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Pr>
                <w:color w:val="auto"/>
                <w:sz w:val="18"/>
                <w:szCs w:val="18"/>
              </w:rPr>
              <w:t xml:space="preserve">M/S, </w:t>
            </w:r>
            <w:r w:rsidRPr="00127E82">
              <w:rPr>
                <w:color w:val="auto"/>
                <w:sz w:val="18"/>
                <w:szCs w:val="18"/>
              </w:rPr>
              <w:t>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 IP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153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Medications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Pr>
                <w:color w:val="auto"/>
                <w:sz w:val="18"/>
                <w:szCs w:val="18"/>
              </w:rPr>
              <w:t xml:space="preserve">M/S, </w:t>
            </w:r>
            <w:r w:rsidRPr="00127E82">
              <w:rPr>
                <w:color w:val="auto"/>
                <w:sz w:val="18"/>
                <w:szCs w:val="18"/>
              </w:rPr>
              <w:t>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 (physician administered)</w:t>
            </w:r>
            <w:r w:rsidRPr="00127E82">
              <w:rPr>
                <w:color w:val="auto"/>
                <w:sz w:val="18"/>
                <w:szCs w:val="18"/>
              </w:rPr>
              <w:br/>
              <w:t>IP (in a 24-hour setting)</w:t>
            </w:r>
            <w:r w:rsidRPr="00127E82">
              <w:rPr>
                <w:color w:val="auto"/>
                <w:sz w:val="18"/>
                <w:szCs w:val="18"/>
              </w:rPr>
              <w:br/>
              <w:t>EC (in an ED)</w:t>
            </w:r>
            <w:r w:rsidRPr="00127E82">
              <w:rPr>
                <w:color w:val="auto"/>
                <w:sz w:val="18"/>
                <w:szCs w:val="18"/>
              </w:rPr>
              <w:br/>
              <w:t>Rx (PBM)</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51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Non-Emergent Transportation (Medical Assistance Transportation Program)</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765"/>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Non-Hospital Residential, Detoxification and Rehabilitation in a Medically Monitored Facility/Unit or Halfway House</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IP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Nursing Facility Services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OB/GYN Services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Obstetrical (Maternity) Services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Occupational Therapy</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Organ Transplant Evaluation</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 xml:space="preserve">Orthodontia </w:t>
            </w:r>
            <w:r>
              <w:rPr>
                <w:color w:val="auto"/>
                <w:sz w:val="18"/>
                <w:szCs w:val="18"/>
              </w:rPr>
              <w:br/>
              <w:t>(c</w:t>
            </w:r>
            <w:r w:rsidRPr="00127E82">
              <w:rPr>
                <w:color w:val="auto"/>
                <w:sz w:val="18"/>
                <w:szCs w:val="18"/>
              </w:rPr>
              <w:t>overed under 21 years old</w:t>
            </w:r>
            <w:r>
              <w:rPr>
                <w:color w:val="auto"/>
                <w:sz w:val="18"/>
                <w:szCs w:val="18"/>
              </w:rPr>
              <w:t>)</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Orthopedic Shoes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Outpatient Surgery/Same-Day Surgery</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Pain Clinic Services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Parenting &amp; Child Birth Education</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r>
      <w:tr w:rsidR="0054266C" w:rsidRPr="00127E82" w:rsidTr="009833E0">
        <w:trPr>
          <w:trHeight w:val="404"/>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Peer Support Services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 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Personal Care Services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Physical Therapy</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Podiatrist Outpatient Visits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Post Stabilization Services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IP, 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Preventive Services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Primary Care Provider Visits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Private Duty or Skilled Nursing Care</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521"/>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Prostate Cancer Screening Exams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r>
      <w:tr w:rsidR="0054266C" w:rsidRPr="00127E82" w:rsidTr="009833E0">
        <w:trPr>
          <w:trHeight w:val="51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Psychiatric OP Clinic Services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 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51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Psychiatric OP Mobile Services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 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226"/>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Psychiatric OP Services by a Physician, Psychologist, Social Worker or Other Licensed Practitioner Who is Licensed To Practice Independently in an Office or The Community</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 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51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Psychiatric OP Services in a Partial Hospital</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 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51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Psychiatric Rehabilitative Services (*)</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 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Radiation Therapy</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51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Radiology Scans</w:t>
            </w:r>
            <w:r>
              <w:rPr>
                <w:color w:val="auto"/>
                <w:sz w:val="18"/>
                <w:szCs w:val="18"/>
              </w:rPr>
              <w:br/>
            </w:r>
            <w:r w:rsidRPr="00127E82">
              <w:rPr>
                <w:color w:val="auto"/>
                <w:sz w:val="18"/>
                <w:szCs w:val="18"/>
              </w:rPr>
              <w:t>(MRI, MRA, PET)</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 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Reproductive Health (procedures &amp; devices)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Residential and Housing Support Services (*)</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p>
        </w:tc>
      </w:tr>
      <w:tr w:rsidR="0054266C" w:rsidRPr="00127E82" w:rsidTr="009833E0">
        <w:trPr>
          <w:trHeight w:val="765"/>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Residential Treatment Services for Children and Adolescents — Accredited and Non-Accredited.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 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IP</w:t>
            </w:r>
            <w:r>
              <w:rPr>
                <w:color w:val="auto"/>
                <w:sz w:val="18"/>
                <w:szCs w:val="18"/>
              </w:rPr>
              <w:t>, 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 xml:space="preserve">Routine Eye Exam/Optometrist </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Second Opinions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Skilled Nursing Facility Covered up to 30 Days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IP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Sleep Apnea Studies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IP, 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r>
      <w:tr w:rsidR="0054266C" w:rsidRPr="00127E82" w:rsidTr="009833E0">
        <w:trPr>
          <w:trHeight w:val="359"/>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Specialty Physician Services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 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Speech Therapy</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44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Subutex and Suboxone Treatment Services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 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p>
        </w:tc>
      </w:tr>
      <w:tr w:rsidR="0054266C" w:rsidRPr="00127E82" w:rsidTr="009833E0">
        <w:trPr>
          <w:trHeight w:val="51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Targeted Case Management (*)</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 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51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Tobacco Cessation/Smoking Cessation Products &amp; Classes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 MH/SUD</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r w:rsidR="0054266C" w:rsidRPr="00127E82" w:rsidTr="009833E0">
        <w:trPr>
          <w:trHeight w:val="300"/>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Transplants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IP, 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Pr>
                <w:color w:val="auto"/>
                <w:sz w:val="18"/>
                <w:szCs w:val="18"/>
              </w:rPr>
              <w:t>X</w:t>
            </w:r>
          </w:p>
        </w:tc>
      </w:tr>
      <w:tr w:rsidR="0054266C" w:rsidRPr="00127E82" w:rsidTr="009833E0">
        <w:trPr>
          <w:trHeight w:val="334"/>
        </w:trPr>
        <w:tc>
          <w:tcPr>
            <w:tcW w:w="2805" w:type="dxa"/>
            <w:tcBorders>
              <w:top w:val="nil"/>
              <w:left w:val="single" w:sz="4" w:space="0" w:color="auto"/>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Urgent Care</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M/S</w:t>
            </w:r>
          </w:p>
        </w:tc>
        <w:tc>
          <w:tcPr>
            <w:tcW w:w="1958" w:type="dxa"/>
            <w:tcBorders>
              <w:top w:val="nil"/>
              <w:left w:val="nil"/>
              <w:bottom w:val="single" w:sz="4" w:space="0" w:color="auto"/>
              <w:right w:val="single" w:sz="4" w:space="0" w:color="auto"/>
            </w:tcBorders>
            <w:shd w:val="clear" w:color="auto" w:fill="auto"/>
            <w:hideMark/>
          </w:tcPr>
          <w:p w:rsidR="0054266C" w:rsidRPr="00127E82" w:rsidRDefault="0054266C" w:rsidP="009833E0">
            <w:pPr>
              <w:spacing w:beforeLines="40" w:before="96" w:afterLines="40" w:after="96" w:line="240" w:lineRule="auto"/>
              <w:rPr>
                <w:color w:val="auto"/>
                <w:sz w:val="18"/>
                <w:szCs w:val="18"/>
              </w:rPr>
            </w:pPr>
            <w:r w:rsidRPr="00127E82">
              <w:rPr>
                <w:color w:val="auto"/>
                <w:sz w:val="18"/>
                <w:szCs w:val="18"/>
              </w:rPr>
              <w:t>OP</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c>
          <w:tcPr>
            <w:tcW w:w="1958" w:type="dxa"/>
            <w:tcBorders>
              <w:top w:val="nil"/>
              <w:left w:val="nil"/>
              <w:bottom w:val="single" w:sz="4" w:space="0" w:color="auto"/>
              <w:right w:val="single" w:sz="4" w:space="0" w:color="auto"/>
            </w:tcBorders>
            <w:shd w:val="clear" w:color="auto" w:fill="auto"/>
            <w:vAlign w:val="center"/>
            <w:hideMark/>
          </w:tcPr>
          <w:p w:rsidR="0054266C" w:rsidRPr="00127E82" w:rsidRDefault="0054266C" w:rsidP="009833E0">
            <w:pPr>
              <w:spacing w:beforeLines="40" w:before="96" w:afterLines="40" w:after="96" w:line="240" w:lineRule="auto"/>
              <w:jc w:val="center"/>
              <w:rPr>
                <w:color w:val="auto"/>
                <w:sz w:val="18"/>
                <w:szCs w:val="18"/>
              </w:rPr>
            </w:pPr>
            <w:r w:rsidRPr="00127E82">
              <w:rPr>
                <w:color w:val="auto"/>
                <w:sz w:val="18"/>
                <w:szCs w:val="18"/>
              </w:rPr>
              <w:t>X</w:t>
            </w:r>
          </w:p>
        </w:tc>
      </w:tr>
    </w:tbl>
    <w:p w:rsidR="0054266C" w:rsidRDefault="0054266C" w:rsidP="0054266C">
      <w:pPr>
        <w:spacing w:after="0" w:line="240" w:lineRule="auto"/>
        <w:sectPr w:rsidR="0054266C" w:rsidSect="00DD4323">
          <w:headerReference w:type="default" r:id="rId20"/>
          <w:footerReference w:type="default" r:id="rId21"/>
          <w:pgSz w:w="12240" w:h="15840"/>
          <w:pgMar w:top="1987" w:right="1411" w:bottom="936" w:left="1080" w:header="619" w:footer="216" w:gutter="0"/>
          <w:cols w:space="720"/>
          <w:docGrid w:linePitch="299"/>
        </w:sectPr>
      </w:pPr>
    </w:p>
    <w:tbl>
      <w:tblPr>
        <w:tblW w:w="10637" w:type="dxa"/>
        <w:tblInd w:w="93" w:type="dxa"/>
        <w:tblLayout w:type="fixed"/>
        <w:tblLook w:val="04A0" w:firstRow="1" w:lastRow="0" w:firstColumn="1" w:lastColumn="0" w:noHBand="0" w:noVBand="1"/>
      </w:tblPr>
      <w:tblGrid>
        <w:gridCol w:w="2805"/>
        <w:gridCol w:w="1530"/>
        <w:gridCol w:w="428"/>
        <w:gridCol w:w="1192"/>
        <w:gridCol w:w="766"/>
        <w:gridCol w:w="404"/>
        <w:gridCol w:w="1554"/>
        <w:gridCol w:w="1958"/>
      </w:tblGrid>
      <w:tr w:rsidR="0054266C" w:rsidRPr="00C26DDB" w:rsidTr="009833E0">
        <w:trPr>
          <w:trHeight w:val="600"/>
          <w:tblHeader/>
        </w:trPr>
        <w:tc>
          <w:tcPr>
            <w:tcW w:w="10637" w:type="dxa"/>
            <w:gridSpan w:val="8"/>
            <w:tcBorders>
              <w:top w:val="single" w:sz="4" w:space="0" w:color="auto"/>
              <w:left w:val="single" w:sz="4" w:space="0" w:color="auto"/>
              <w:bottom w:val="single" w:sz="4" w:space="0" w:color="auto"/>
              <w:right w:val="single" w:sz="4" w:space="0" w:color="auto"/>
            </w:tcBorders>
            <w:shd w:val="clear" w:color="000000" w:fill="1F497D"/>
            <w:vAlign w:val="center"/>
          </w:tcPr>
          <w:p w:rsidR="0054266C" w:rsidRPr="00C26DDB" w:rsidRDefault="0054266C" w:rsidP="009833E0">
            <w:pPr>
              <w:spacing w:after="0" w:line="240" w:lineRule="auto"/>
              <w:jc w:val="center"/>
              <w:rPr>
                <w:b/>
                <w:bCs/>
                <w:color w:val="FFFFFF"/>
                <w:szCs w:val="22"/>
              </w:rPr>
            </w:pPr>
            <w:r w:rsidRPr="00C26DDB">
              <w:rPr>
                <w:b/>
                <w:bCs/>
                <w:color w:val="FFFFFF"/>
                <w:szCs w:val="22"/>
              </w:rPr>
              <w:t>Benefit Classification Mapping</w:t>
            </w:r>
            <w:r>
              <w:rPr>
                <w:b/>
                <w:bCs/>
                <w:color w:val="FFFFFF"/>
                <w:szCs w:val="22"/>
              </w:rPr>
              <w:t xml:space="preserve"> — 1915(c) Waivers</w:t>
            </w:r>
          </w:p>
        </w:tc>
      </w:tr>
      <w:tr w:rsidR="0054266C" w:rsidRPr="008A750F" w:rsidTr="009833E0">
        <w:trPr>
          <w:trHeight w:val="600"/>
          <w:tblHeader/>
        </w:trPr>
        <w:tc>
          <w:tcPr>
            <w:tcW w:w="280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4266C" w:rsidRPr="008A750F" w:rsidRDefault="0054266C" w:rsidP="009833E0">
            <w:pPr>
              <w:spacing w:after="0" w:line="240" w:lineRule="auto"/>
              <w:jc w:val="center"/>
              <w:rPr>
                <w:b/>
                <w:bCs/>
                <w:color w:val="000000" w:themeColor="text1"/>
                <w:sz w:val="18"/>
                <w:szCs w:val="18"/>
              </w:rPr>
            </w:pPr>
            <w:r w:rsidRPr="008A750F">
              <w:rPr>
                <w:b/>
                <w:bCs/>
                <w:color w:val="000000" w:themeColor="text1"/>
                <w:sz w:val="18"/>
                <w:szCs w:val="18"/>
              </w:rPr>
              <w:t>Benefit</w:t>
            </w:r>
          </w:p>
        </w:tc>
        <w:tc>
          <w:tcPr>
            <w:tcW w:w="1958"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4266C" w:rsidRPr="008A750F" w:rsidRDefault="0054266C" w:rsidP="009833E0">
            <w:pPr>
              <w:spacing w:after="0" w:line="240" w:lineRule="auto"/>
              <w:jc w:val="center"/>
              <w:rPr>
                <w:b/>
                <w:bCs/>
                <w:color w:val="000000" w:themeColor="text1"/>
                <w:sz w:val="18"/>
                <w:szCs w:val="18"/>
              </w:rPr>
            </w:pPr>
            <w:r w:rsidRPr="008A750F">
              <w:rPr>
                <w:b/>
                <w:bCs/>
                <w:color w:val="000000" w:themeColor="text1"/>
                <w:sz w:val="18"/>
                <w:szCs w:val="18"/>
              </w:rPr>
              <w:t>Condition</w:t>
            </w:r>
          </w:p>
        </w:tc>
        <w:tc>
          <w:tcPr>
            <w:tcW w:w="1958"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4266C" w:rsidRPr="008A750F" w:rsidRDefault="0054266C" w:rsidP="009833E0">
            <w:pPr>
              <w:spacing w:after="0" w:line="240" w:lineRule="auto"/>
              <w:jc w:val="center"/>
              <w:rPr>
                <w:b/>
                <w:bCs/>
                <w:color w:val="000000" w:themeColor="text1"/>
                <w:sz w:val="18"/>
                <w:szCs w:val="18"/>
              </w:rPr>
            </w:pPr>
            <w:r w:rsidRPr="008A750F">
              <w:rPr>
                <w:b/>
                <w:bCs/>
                <w:color w:val="000000" w:themeColor="text1"/>
                <w:sz w:val="18"/>
                <w:szCs w:val="18"/>
              </w:rPr>
              <w:t>Benefit Classification(s)</w:t>
            </w:r>
          </w:p>
        </w:tc>
        <w:tc>
          <w:tcPr>
            <w:tcW w:w="1958"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4266C" w:rsidRPr="008A750F" w:rsidRDefault="0054266C" w:rsidP="009833E0">
            <w:pPr>
              <w:spacing w:after="0" w:line="240" w:lineRule="auto"/>
              <w:jc w:val="center"/>
              <w:rPr>
                <w:b/>
                <w:bCs/>
                <w:color w:val="000000" w:themeColor="text1"/>
                <w:sz w:val="18"/>
                <w:szCs w:val="18"/>
              </w:rPr>
            </w:pPr>
            <w:r w:rsidRPr="008A750F">
              <w:rPr>
                <w:b/>
                <w:bCs/>
                <w:color w:val="000000" w:themeColor="text1"/>
                <w:sz w:val="18"/>
                <w:szCs w:val="18"/>
              </w:rPr>
              <w:t>Adults 21 and over</w:t>
            </w:r>
          </w:p>
        </w:tc>
        <w:tc>
          <w:tcPr>
            <w:tcW w:w="1958"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4266C" w:rsidRPr="008A750F" w:rsidRDefault="0054266C" w:rsidP="009833E0">
            <w:pPr>
              <w:spacing w:after="0" w:line="240" w:lineRule="auto"/>
              <w:jc w:val="center"/>
              <w:rPr>
                <w:b/>
                <w:bCs/>
                <w:color w:val="000000" w:themeColor="text1"/>
                <w:sz w:val="18"/>
                <w:szCs w:val="18"/>
              </w:rPr>
            </w:pPr>
            <w:r w:rsidRPr="008A750F">
              <w:rPr>
                <w:b/>
                <w:bCs/>
                <w:color w:val="000000" w:themeColor="text1"/>
                <w:sz w:val="18"/>
                <w:szCs w:val="18"/>
              </w:rPr>
              <w:t>Children under 21</w:t>
            </w:r>
          </w:p>
        </w:tc>
      </w:tr>
      <w:tr w:rsidR="0054266C" w:rsidRPr="003B6376" w:rsidTr="009833E0">
        <w:trPr>
          <w:trHeight w:val="418"/>
          <w:tblHeader/>
        </w:trPr>
        <w:tc>
          <w:tcPr>
            <w:tcW w:w="10637" w:type="dxa"/>
            <w:gridSpan w:val="8"/>
            <w:tcBorders>
              <w:top w:val="nil"/>
              <w:left w:val="single" w:sz="4" w:space="0" w:color="auto"/>
              <w:bottom w:val="single" w:sz="4" w:space="0" w:color="auto"/>
              <w:right w:val="single" w:sz="4" w:space="0" w:color="auto"/>
            </w:tcBorders>
            <w:shd w:val="clear" w:color="auto" w:fill="D9D9D9" w:themeFill="background1" w:themeFillShade="D9"/>
          </w:tcPr>
          <w:p w:rsidR="0054266C" w:rsidRPr="00EC45BF" w:rsidRDefault="0054266C" w:rsidP="009833E0">
            <w:pPr>
              <w:spacing w:beforeLines="40" w:before="96" w:afterLines="40" w:after="96" w:line="240" w:lineRule="auto"/>
              <w:rPr>
                <w:b/>
                <w:color w:val="000000"/>
                <w:sz w:val="20"/>
              </w:rPr>
            </w:pPr>
            <w:r w:rsidRPr="00EC45BF">
              <w:rPr>
                <w:b/>
                <w:color w:val="000000"/>
                <w:sz w:val="20"/>
              </w:rPr>
              <w:t>1915</w:t>
            </w:r>
            <w:r>
              <w:rPr>
                <w:b/>
                <w:color w:val="000000"/>
                <w:sz w:val="20"/>
              </w:rPr>
              <w:t>(</w:t>
            </w:r>
            <w:r w:rsidRPr="00EC45BF">
              <w:rPr>
                <w:b/>
                <w:color w:val="000000"/>
                <w:sz w:val="20"/>
              </w:rPr>
              <w:t>c</w:t>
            </w:r>
            <w:r>
              <w:rPr>
                <w:b/>
                <w:color w:val="000000"/>
                <w:sz w:val="20"/>
              </w:rPr>
              <w:t>)</w:t>
            </w:r>
            <w:r w:rsidRPr="00EC45BF">
              <w:rPr>
                <w:b/>
                <w:color w:val="000000"/>
                <w:sz w:val="20"/>
              </w:rPr>
              <w:t xml:space="preserve"> Waivers</w:t>
            </w:r>
          </w:p>
        </w:tc>
      </w:tr>
      <w:tr w:rsidR="0054266C" w:rsidRPr="00E77673" w:rsidTr="009833E0">
        <w:trPr>
          <w:trHeight w:val="300"/>
        </w:trPr>
        <w:tc>
          <w:tcPr>
            <w:tcW w:w="1063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266C" w:rsidRPr="00E77673" w:rsidRDefault="0054266C" w:rsidP="009833E0">
            <w:pPr>
              <w:spacing w:beforeLines="40" w:before="96" w:afterLines="40" w:after="96" w:line="240" w:lineRule="auto"/>
              <w:rPr>
                <w:b/>
                <w:color w:val="000000"/>
                <w:sz w:val="20"/>
              </w:rPr>
            </w:pPr>
            <w:r w:rsidRPr="00E77673">
              <w:rPr>
                <w:b/>
                <w:color w:val="000000"/>
                <w:sz w:val="20"/>
              </w:rPr>
              <w:t>Medicaid Waiver for Infants, Toddlers and Families (</w:t>
            </w:r>
            <w:r>
              <w:rPr>
                <w:b/>
                <w:color w:val="000000"/>
                <w:sz w:val="20"/>
              </w:rPr>
              <w:t>OCDEL</w:t>
            </w:r>
            <w:r w:rsidRPr="00E77673">
              <w:rPr>
                <w:b/>
                <w:color w:val="000000"/>
                <w:sz w:val="20"/>
              </w:rPr>
              <w:t>)</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 xml:space="preserve">Habilitation </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E77673" w:rsidTr="009833E0">
        <w:trPr>
          <w:trHeight w:val="300"/>
        </w:trPr>
        <w:tc>
          <w:tcPr>
            <w:tcW w:w="1063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4266C" w:rsidRPr="00E77673" w:rsidRDefault="0054266C" w:rsidP="009833E0">
            <w:pPr>
              <w:spacing w:beforeLines="40" w:before="96" w:afterLines="40" w:after="96" w:line="240" w:lineRule="auto"/>
              <w:rPr>
                <w:b/>
                <w:color w:val="000000"/>
                <w:sz w:val="20"/>
              </w:rPr>
            </w:pPr>
            <w:r w:rsidRPr="00E77673">
              <w:rPr>
                <w:b/>
                <w:color w:val="000000"/>
                <w:sz w:val="20"/>
              </w:rPr>
              <w:t>Adult Autism Waiver (ODP — Adult Autism)</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Assistive Technology</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Career Planning</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Community Transition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Family Support</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Habilitation</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Home Modifications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Nutritional Consultation</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Residential Habilitation</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Respite</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Specialized Skill Development</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Supported Employment</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Supports Coordination</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Temporary Supplemental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Therapies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Transitional Work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6A5712"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 xml:space="preserve">Vehicle Modifications </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E77673" w:rsidTr="009833E0">
        <w:trPr>
          <w:trHeight w:val="300"/>
        </w:trPr>
        <w:tc>
          <w:tcPr>
            <w:tcW w:w="1063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54266C" w:rsidRPr="00E77673" w:rsidRDefault="0054266C" w:rsidP="009833E0">
            <w:pPr>
              <w:spacing w:beforeLines="40" w:before="96" w:afterLines="40" w:after="96" w:line="240" w:lineRule="auto"/>
              <w:rPr>
                <w:b/>
                <w:color w:val="000000"/>
                <w:sz w:val="20"/>
              </w:rPr>
            </w:pPr>
            <w:r w:rsidRPr="00E77673">
              <w:rPr>
                <w:b/>
                <w:color w:val="000000"/>
                <w:sz w:val="20"/>
              </w:rPr>
              <w:t xml:space="preserve">Consolidated Waiver (ODP </w:t>
            </w:r>
            <w:r>
              <w:rPr>
                <w:b/>
                <w:color w:val="000000"/>
                <w:sz w:val="20"/>
              </w:rPr>
              <w:t>—</w:t>
            </w:r>
            <w:r w:rsidRPr="00E77673">
              <w:rPr>
                <w:b/>
                <w:color w:val="000000"/>
                <w:sz w:val="20"/>
              </w:rPr>
              <w:t xml:space="preserve"> For Persons With IDD)</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Assistive Technology</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Behavioral Support</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Companion</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Education Support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Home Accessibility Adaptations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Home and Community Habilitation (Unlicensed)</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Homemaker/Chore</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Licensed Day Habilitation</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Nursing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Prevocational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Residential Habilitation</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Respite</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Specialized Supplies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Supported Employment</w:t>
            </w:r>
            <w:r>
              <w:rPr>
                <w:color w:val="000000"/>
                <w:sz w:val="18"/>
                <w:szCs w:val="18"/>
              </w:rPr>
              <w:t xml:space="preserve"> — </w:t>
            </w:r>
            <w:r w:rsidRPr="00316C1B">
              <w:rPr>
                <w:color w:val="000000"/>
                <w:sz w:val="18"/>
                <w:szCs w:val="18"/>
              </w:rPr>
              <w:t>Job Finding/Support</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Supports Broker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Supports Coordination</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Therapy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Transitional Work</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Transportation</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6A5712"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Vehicle Accessibility Adaptations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E77673" w:rsidTr="009833E0">
        <w:trPr>
          <w:trHeight w:val="300"/>
        </w:trPr>
        <w:tc>
          <w:tcPr>
            <w:tcW w:w="10637" w:type="dxa"/>
            <w:gridSpan w:val="8"/>
            <w:tcBorders>
              <w:top w:val="single" w:sz="4" w:space="0" w:color="auto"/>
              <w:left w:val="single" w:sz="4" w:space="0" w:color="auto"/>
              <w:bottom w:val="single" w:sz="4" w:space="0" w:color="auto"/>
              <w:right w:val="single" w:sz="4" w:space="0" w:color="auto"/>
            </w:tcBorders>
            <w:shd w:val="clear" w:color="000000" w:fill="BFBFBF"/>
            <w:noWrap/>
            <w:hideMark/>
          </w:tcPr>
          <w:p w:rsidR="0054266C" w:rsidRPr="00E77673" w:rsidRDefault="0054266C" w:rsidP="009833E0">
            <w:pPr>
              <w:spacing w:beforeLines="40" w:before="96" w:afterLines="40" w:after="96" w:line="240" w:lineRule="auto"/>
              <w:rPr>
                <w:b/>
                <w:color w:val="000000"/>
                <w:sz w:val="20"/>
              </w:rPr>
            </w:pPr>
            <w:r w:rsidRPr="00E77673">
              <w:rPr>
                <w:b/>
                <w:color w:val="000000"/>
                <w:sz w:val="20"/>
              </w:rPr>
              <w:t>Person/Family Directed Support (ODP — For Persons With IDD)</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Assistive Technology</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Behavioral Support</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Companion</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Education Support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Home Accessibility Adaptations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Home and Community Habilitation (Unlicensed)</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Homemaker/Chore</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Licensed Day Habilitation</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Nursing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Prevocational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Respite</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Specialized Supplies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Supported Employment-Job Finding/Support</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Supports Broker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Supports Coordination</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Therapy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Transitional Work</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Transportation</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 xml:space="preserve">Vehicle Accessibility Adaptations </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E77673" w:rsidTr="009833E0">
        <w:trPr>
          <w:trHeight w:val="300"/>
        </w:trPr>
        <w:tc>
          <w:tcPr>
            <w:tcW w:w="1063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4266C" w:rsidRPr="00E77673" w:rsidRDefault="0054266C" w:rsidP="009833E0">
            <w:pPr>
              <w:spacing w:beforeLines="40" w:before="96" w:afterLines="40" w:after="96" w:line="240" w:lineRule="auto"/>
              <w:rPr>
                <w:b/>
                <w:color w:val="000000"/>
                <w:sz w:val="20"/>
              </w:rPr>
            </w:pPr>
            <w:r w:rsidRPr="00E77673">
              <w:rPr>
                <w:b/>
                <w:color w:val="000000"/>
                <w:sz w:val="20"/>
              </w:rPr>
              <w:t>Attendant Care Waiver (OLTL — Physical Disabilities)</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Community Transition</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Participant-Directed Community Supports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Participant-Directed Goods and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Personal Assistance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PERS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6A5712"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Service Coordination</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E77673" w:rsidTr="009833E0">
        <w:trPr>
          <w:trHeight w:val="422"/>
        </w:trPr>
        <w:tc>
          <w:tcPr>
            <w:tcW w:w="1063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4266C" w:rsidRPr="00E77673" w:rsidRDefault="0054266C" w:rsidP="009833E0">
            <w:pPr>
              <w:spacing w:beforeLines="40" w:before="96" w:afterLines="40" w:after="96" w:line="240" w:lineRule="auto"/>
              <w:rPr>
                <w:b/>
                <w:color w:val="000000"/>
                <w:sz w:val="20"/>
              </w:rPr>
            </w:pPr>
            <w:r w:rsidRPr="00E77673">
              <w:rPr>
                <w:b/>
                <w:color w:val="000000"/>
                <w:sz w:val="20"/>
              </w:rPr>
              <w:t>HCBW for Individuals Aged 60 &amp; Over Waiver (OLTL — Aged)</w:t>
            </w:r>
          </w:p>
        </w:tc>
      </w:tr>
      <w:tr w:rsidR="0054266C" w:rsidRPr="00316C1B" w:rsidTr="009833E0">
        <w:trPr>
          <w:trHeight w:val="780"/>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Accessibility Adaptations/</w:t>
            </w:r>
            <w:r>
              <w:rPr>
                <w:color w:val="000000"/>
                <w:sz w:val="18"/>
                <w:szCs w:val="18"/>
              </w:rPr>
              <w:t xml:space="preserve"> </w:t>
            </w:r>
            <w:r w:rsidRPr="00316C1B">
              <w:rPr>
                <w:color w:val="000000"/>
                <w:sz w:val="18"/>
                <w:szCs w:val="18"/>
              </w:rPr>
              <w:t>Equipment/Technology and Medical Supplies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Adult Daily Living</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Assistive Technology</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Community Transition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Counseling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Home Adaptations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Home Delivered Meals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Home Health Aide</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Home Health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Non-Medical Transportation</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Nursing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Nutritional Consultation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Occupational Therapy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Participant-Directed Community Supports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Participant-Directed Goods and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Personal Assistance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Personal Emergency Response Service</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Physical Therapy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Respite</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Service Coordination</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559"/>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Specialized Medical Equipment and Supplies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Speech and Language Therapy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Telecare</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 xml:space="preserve">Therapeutic and Counseling Services </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p>
        </w:tc>
      </w:tr>
      <w:tr w:rsidR="0054266C" w:rsidRPr="00E77673" w:rsidTr="009833E0">
        <w:trPr>
          <w:trHeight w:val="300"/>
        </w:trPr>
        <w:tc>
          <w:tcPr>
            <w:tcW w:w="1063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4266C" w:rsidRPr="00E77673" w:rsidRDefault="0054266C" w:rsidP="009833E0">
            <w:pPr>
              <w:spacing w:beforeLines="40" w:before="96" w:afterLines="40" w:after="96" w:line="240" w:lineRule="auto"/>
              <w:rPr>
                <w:b/>
                <w:color w:val="000000"/>
                <w:sz w:val="20"/>
              </w:rPr>
            </w:pPr>
            <w:r w:rsidRPr="00E77673">
              <w:rPr>
                <w:b/>
                <w:color w:val="000000"/>
                <w:sz w:val="20"/>
              </w:rPr>
              <w:t>Independence (OLTL — Physical Disability) </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Adult Daily Living</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Assistive Technology</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Behavior Therapy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Benefits Counseling</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Career Assessment</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Cognitive Rehabilitation Therapy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Community Integration</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Community Transition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Counseling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Employment Skills Development</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Home Adaptations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Home Health</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Job Coaching</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Job Finding</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Non-Medical Transportation</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Nursing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Nutritional Consultation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Occupational Therapy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PERS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Personal Assistance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Physical Therapy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Respite</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Service Coordination</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Specialized Medical Equipment and Supplies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Speech and Language Therapy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Supported Employment</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Therapeutic and Counseling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6A5712"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 xml:space="preserve">Vehicle Modifications </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E77673" w:rsidTr="009833E0">
        <w:trPr>
          <w:trHeight w:val="300"/>
        </w:trPr>
        <w:tc>
          <w:tcPr>
            <w:tcW w:w="280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54266C" w:rsidRPr="00E77673" w:rsidRDefault="0054266C" w:rsidP="009833E0">
            <w:pPr>
              <w:spacing w:beforeLines="40" w:before="96" w:afterLines="40" w:after="96" w:line="240" w:lineRule="auto"/>
              <w:rPr>
                <w:b/>
                <w:color w:val="000000"/>
                <w:sz w:val="20"/>
              </w:rPr>
            </w:pPr>
            <w:r w:rsidRPr="00E77673">
              <w:rPr>
                <w:b/>
                <w:color w:val="000000"/>
                <w:sz w:val="20"/>
              </w:rPr>
              <w:t>OBRA (OLTL — Adult DD)</w:t>
            </w:r>
          </w:p>
        </w:tc>
        <w:tc>
          <w:tcPr>
            <w:tcW w:w="1530" w:type="dxa"/>
            <w:tcBorders>
              <w:top w:val="single" w:sz="4" w:space="0" w:color="auto"/>
              <w:left w:val="nil"/>
              <w:bottom w:val="single" w:sz="4" w:space="0" w:color="auto"/>
              <w:right w:val="nil"/>
            </w:tcBorders>
            <w:shd w:val="clear" w:color="auto" w:fill="D9D9D9" w:themeFill="background1" w:themeFillShade="D9"/>
            <w:noWrap/>
            <w:hideMark/>
          </w:tcPr>
          <w:p w:rsidR="0054266C" w:rsidRPr="00E77673" w:rsidRDefault="0054266C" w:rsidP="009833E0">
            <w:pPr>
              <w:spacing w:beforeLines="40" w:before="96" w:afterLines="40" w:after="96" w:line="240" w:lineRule="auto"/>
              <w:rPr>
                <w:b/>
                <w:color w:val="000000"/>
                <w:sz w:val="20"/>
              </w:rPr>
            </w:pPr>
            <w:r w:rsidRPr="00E77673">
              <w:rPr>
                <w:b/>
                <w:color w:val="000000"/>
                <w:sz w:val="20"/>
              </w:rPr>
              <w:t> </w:t>
            </w:r>
          </w:p>
        </w:tc>
        <w:tc>
          <w:tcPr>
            <w:tcW w:w="1620" w:type="dxa"/>
            <w:gridSpan w:val="2"/>
            <w:tcBorders>
              <w:top w:val="single" w:sz="4" w:space="0" w:color="auto"/>
              <w:left w:val="nil"/>
              <w:bottom w:val="single" w:sz="4" w:space="0" w:color="auto"/>
              <w:right w:val="nil"/>
            </w:tcBorders>
            <w:shd w:val="clear" w:color="auto" w:fill="D9D9D9" w:themeFill="background1" w:themeFillShade="D9"/>
            <w:noWrap/>
            <w:hideMark/>
          </w:tcPr>
          <w:p w:rsidR="0054266C" w:rsidRPr="00E77673" w:rsidRDefault="0054266C" w:rsidP="009833E0">
            <w:pPr>
              <w:spacing w:beforeLines="40" w:before="96" w:afterLines="40" w:after="96" w:line="240" w:lineRule="auto"/>
              <w:rPr>
                <w:b/>
                <w:color w:val="000000"/>
                <w:sz w:val="20"/>
              </w:rPr>
            </w:pPr>
            <w:r w:rsidRPr="00E77673">
              <w:rPr>
                <w:b/>
                <w:color w:val="000000"/>
                <w:sz w:val="20"/>
              </w:rPr>
              <w:t> </w:t>
            </w:r>
          </w:p>
        </w:tc>
        <w:tc>
          <w:tcPr>
            <w:tcW w:w="1170" w:type="dxa"/>
            <w:gridSpan w:val="2"/>
            <w:tcBorders>
              <w:top w:val="single" w:sz="4" w:space="0" w:color="auto"/>
              <w:left w:val="nil"/>
              <w:bottom w:val="single" w:sz="4" w:space="0" w:color="auto"/>
              <w:right w:val="nil"/>
            </w:tcBorders>
            <w:shd w:val="clear" w:color="auto" w:fill="D9D9D9" w:themeFill="background1" w:themeFillShade="D9"/>
            <w:noWrap/>
            <w:vAlign w:val="center"/>
            <w:hideMark/>
          </w:tcPr>
          <w:p w:rsidR="0054266C" w:rsidRPr="00E77673" w:rsidRDefault="0054266C" w:rsidP="009833E0">
            <w:pPr>
              <w:spacing w:beforeLines="40" w:before="96" w:afterLines="40" w:after="96" w:line="240" w:lineRule="auto"/>
              <w:rPr>
                <w:b/>
                <w:color w:val="000000"/>
                <w:sz w:val="20"/>
              </w:rPr>
            </w:pPr>
          </w:p>
        </w:tc>
        <w:tc>
          <w:tcPr>
            <w:tcW w:w="351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4266C" w:rsidRPr="00E77673" w:rsidRDefault="0054266C" w:rsidP="009833E0">
            <w:pPr>
              <w:spacing w:beforeLines="40" w:before="96" w:afterLines="40" w:after="96" w:line="240" w:lineRule="auto"/>
              <w:rPr>
                <w:b/>
                <w:color w:val="000000"/>
                <w:sz w:val="20"/>
              </w:rPr>
            </w:pP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Adult Daily Living</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Assistive Technology</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Behavior Therapy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Benefits Counseling</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Career Assessment</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Cognitive Rehabilitation Therapy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Community Integration</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Community Transition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Counseling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Employment Skills Development</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Home Adaptations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525"/>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Job Coaching (Intensive and Extended Follow-Along)</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Job Finding</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Non-Medical Transportation</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Nursing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Nutritional Consultation</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Occupational Therapy</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PERS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Personal Assistance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Physical Therapy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Prevocational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Residential Habilitation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Respite</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Service Coordination</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Specialized Medical Equipment and Supplies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Speech and Language Therapy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Structured Day Habilitation Services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316C1B"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Supported Employment</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r w:rsidR="0054266C" w:rsidRPr="006A5712" w:rsidTr="009833E0">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 xml:space="preserve">Vehicle Modifications </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M/S</w:t>
            </w:r>
          </w:p>
        </w:tc>
        <w:tc>
          <w:tcPr>
            <w:tcW w:w="1958" w:type="dxa"/>
            <w:gridSpan w:val="2"/>
            <w:tcBorders>
              <w:top w:val="nil"/>
              <w:left w:val="nil"/>
              <w:bottom w:val="single" w:sz="4" w:space="0" w:color="auto"/>
              <w:right w:val="single" w:sz="4" w:space="0" w:color="auto"/>
            </w:tcBorders>
            <w:shd w:val="clear" w:color="auto" w:fill="auto"/>
            <w:noWrap/>
            <w:hideMark/>
          </w:tcPr>
          <w:p w:rsidR="0054266C" w:rsidRPr="00316C1B" w:rsidRDefault="0054266C" w:rsidP="009833E0">
            <w:pPr>
              <w:spacing w:beforeLines="40" w:before="96" w:afterLines="40" w:after="96" w:line="240" w:lineRule="auto"/>
              <w:rPr>
                <w:color w:val="000000"/>
                <w:sz w:val="18"/>
                <w:szCs w:val="18"/>
              </w:rPr>
            </w:pPr>
            <w:r w:rsidRPr="00316C1B">
              <w:rPr>
                <w:color w:val="000000"/>
                <w:sz w:val="18"/>
                <w:szCs w:val="18"/>
              </w:rPr>
              <w:t>OP</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c>
          <w:tcPr>
            <w:tcW w:w="1958" w:type="dxa"/>
            <w:tcBorders>
              <w:top w:val="nil"/>
              <w:left w:val="nil"/>
              <w:bottom w:val="single" w:sz="4" w:space="0" w:color="auto"/>
              <w:right w:val="single" w:sz="4" w:space="0" w:color="auto"/>
            </w:tcBorders>
            <w:shd w:val="clear" w:color="auto" w:fill="auto"/>
            <w:noWrap/>
            <w:vAlign w:val="center"/>
            <w:hideMark/>
          </w:tcPr>
          <w:p w:rsidR="0054266C" w:rsidRPr="00316C1B" w:rsidRDefault="0054266C" w:rsidP="009833E0">
            <w:pPr>
              <w:spacing w:beforeLines="40" w:before="96" w:afterLines="40" w:after="96" w:line="240" w:lineRule="auto"/>
              <w:jc w:val="center"/>
              <w:rPr>
                <w:color w:val="000000"/>
                <w:sz w:val="18"/>
                <w:szCs w:val="18"/>
              </w:rPr>
            </w:pPr>
            <w:r w:rsidRPr="00316C1B">
              <w:rPr>
                <w:color w:val="000000"/>
                <w:sz w:val="18"/>
                <w:szCs w:val="18"/>
              </w:rPr>
              <w:t>X</w:t>
            </w:r>
          </w:p>
        </w:tc>
      </w:tr>
    </w:tbl>
    <w:p w:rsidR="0054266C" w:rsidRDefault="0054266C" w:rsidP="0054266C">
      <w:pPr>
        <w:pStyle w:val="AppendixHeading2"/>
        <w:numPr>
          <w:ilvl w:val="1"/>
          <w:numId w:val="15"/>
        </w:numPr>
      </w:pPr>
    </w:p>
    <w:p w:rsidR="0054266C" w:rsidRDefault="0054266C" w:rsidP="0054266C">
      <w:pPr>
        <w:pStyle w:val="AppendixHeading2"/>
        <w:numPr>
          <w:ilvl w:val="1"/>
          <w:numId w:val="15"/>
        </w:numPr>
      </w:pPr>
    </w:p>
    <w:p w:rsidR="0054266C" w:rsidRDefault="0054266C" w:rsidP="0054266C">
      <w:pPr>
        <w:rPr>
          <w:highlight w:val="yellow"/>
        </w:rPr>
        <w:sectPr w:rsidR="0054266C" w:rsidSect="00DD4323">
          <w:headerReference w:type="default" r:id="rId22"/>
          <w:pgSz w:w="12240" w:h="15840"/>
          <w:pgMar w:top="1987" w:right="1152" w:bottom="936" w:left="1080" w:header="619" w:footer="0" w:gutter="0"/>
          <w:cols w:space="720"/>
          <w:docGrid w:linePitch="299"/>
        </w:sectPr>
      </w:pPr>
    </w:p>
    <w:p w:rsidR="0054266C" w:rsidRDefault="0054266C" w:rsidP="0054266C">
      <w:pPr>
        <w:pStyle w:val="Heading2"/>
      </w:pPr>
      <w:bookmarkStart w:id="72" w:name="_Toc510084033"/>
      <w:bookmarkStart w:id="73" w:name="_Toc510088144"/>
      <w:bookmarkStart w:id="74" w:name="_Toc18586909"/>
      <w:r w:rsidRPr="002F15C8">
        <w:t>Attachment 3 — N</w:t>
      </w:r>
      <w:r>
        <w:t>QTLs</w:t>
      </w:r>
      <w:r w:rsidRPr="002F15C8">
        <w:t xml:space="preserve"> </w:t>
      </w:r>
      <w:r>
        <w:t>b</w:t>
      </w:r>
      <w:r w:rsidRPr="002F15C8">
        <w:t xml:space="preserve">y Benefit Package </w:t>
      </w:r>
      <w:r>
        <w:t>a</w:t>
      </w:r>
      <w:r w:rsidRPr="002F15C8">
        <w:t>nd Classification</w:t>
      </w:r>
      <w:bookmarkEnd w:id="72"/>
      <w:bookmarkEnd w:id="73"/>
      <w:bookmarkEnd w:id="74"/>
    </w:p>
    <w:p w:rsidR="0054266C" w:rsidRDefault="0054266C" w:rsidP="0054266C">
      <w:r>
        <w:t>Attachment</w:t>
      </w:r>
      <w:r w:rsidRPr="002F15C8">
        <w:t xml:space="preserve"> </w:t>
      </w:r>
      <w:r>
        <w:t>3</w:t>
      </w:r>
      <w:r w:rsidRPr="002F15C8">
        <w:t xml:space="preserve"> represents the final list of NQTLs identified and analyzed for assessment of compliance with the final rule. Each NQTL is represented in both benefit packages, adults 21 and over and children under 21. The </w:t>
      </w:r>
      <w:r>
        <w:t>attachment</w:t>
      </w:r>
      <w:r w:rsidRPr="002F15C8">
        <w:t xml:space="preserve"> reflects which classifications each NQTL applies. In the cases where an “x” is not indicated, the NQTL was either not found or reported by any of the PIHPs or MCOs in that classification.</w:t>
      </w:r>
    </w:p>
    <w:tbl>
      <w:tblPr>
        <w:tblW w:w="10313" w:type="dxa"/>
        <w:tblInd w:w="93" w:type="dxa"/>
        <w:tblLayout w:type="fixed"/>
        <w:tblLook w:val="04A0" w:firstRow="1" w:lastRow="0" w:firstColumn="1" w:lastColumn="0" w:noHBand="0" w:noVBand="1"/>
      </w:tblPr>
      <w:tblGrid>
        <w:gridCol w:w="2623"/>
        <w:gridCol w:w="1051"/>
        <w:gridCol w:w="1051"/>
        <w:gridCol w:w="1397"/>
        <w:gridCol w:w="1397"/>
        <w:gridCol w:w="1397"/>
        <w:gridCol w:w="1397"/>
      </w:tblGrid>
      <w:tr w:rsidR="0054266C" w:rsidRPr="00F011ED" w:rsidTr="009833E0">
        <w:trPr>
          <w:trHeight w:val="255"/>
        </w:trPr>
        <w:tc>
          <w:tcPr>
            <w:tcW w:w="10313" w:type="dxa"/>
            <w:gridSpan w:val="7"/>
            <w:tcBorders>
              <w:top w:val="single" w:sz="4" w:space="0" w:color="auto"/>
              <w:left w:val="single" w:sz="4" w:space="0" w:color="auto"/>
              <w:bottom w:val="single" w:sz="4" w:space="0" w:color="auto"/>
              <w:right w:val="single" w:sz="4" w:space="0" w:color="auto"/>
            </w:tcBorders>
            <w:shd w:val="clear" w:color="auto" w:fill="1F497D" w:themeFill="text2"/>
            <w:vAlign w:val="center"/>
          </w:tcPr>
          <w:p w:rsidR="0054266C" w:rsidRPr="00F011ED" w:rsidRDefault="0054266C" w:rsidP="009833E0">
            <w:pPr>
              <w:spacing w:beforeLines="20" w:before="48" w:afterLines="20" w:after="48" w:line="240" w:lineRule="atLeast"/>
              <w:jc w:val="center"/>
              <w:rPr>
                <w:b/>
                <w:bCs/>
                <w:color w:val="FFFFFF" w:themeColor="background1"/>
                <w:sz w:val="20"/>
              </w:rPr>
            </w:pPr>
            <w:r w:rsidRPr="00C26DDB">
              <w:rPr>
                <w:b/>
                <w:color w:val="FFFFFF" w:themeColor="background1"/>
              </w:rPr>
              <w:t>NQTLs</w:t>
            </w:r>
          </w:p>
        </w:tc>
      </w:tr>
      <w:tr w:rsidR="0054266C" w:rsidRPr="0090553D" w:rsidTr="009833E0">
        <w:trPr>
          <w:trHeight w:val="255"/>
        </w:trPr>
        <w:tc>
          <w:tcPr>
            <w:tcW w:w="2623"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4266C" w:rsidRPr="00C26DDB" w:rsidRDefault="0054266C" w:rsidP="009833E0">
            <w:pPr>
              <w:spacing w:beforeLines="20" w:before="48" w:afterLines="20" w:after="48" w:line="240" w:lineRule="atLeast"/>
              <w:jc w:val="center"/>
              <w:rPr>
                <w:b/>
                <w:bCs/>
                <w:color w:val="auto"/>
                <w:szCs w:val="22"/>
              </w:rPr>
            </w:pPr>
            <w:r w:rsidRPr="00C26DDB">
              <w:rPr>
                <w:b/>
                <w:bCs/>
                <w:color w:val="auto"/>
                <w:szCs w:val="22"/>
              </w:rPr>
              <w:t>Type of NQTL</w:t>
            </w:r>
          </w:p>
        </w:tc>
        <w:tc>
          <w:tcPr>
            <w:tcW w:w="2102" w:type="dxa"/>
            <w:gridSpan w:val="2"/>
            <w:tcBorders>
              <w:top w:val="single" w:sz="4" w:space="0" w:color="auto"/>
              <w:left w:val="single" w:sz="4" w:space="0" w:color="auto"/>
              <w:bottom w:val="single" w:sz="4" w:space="0" w:color="auto"/>
              <w:right w:val="nil"/>
            </w:tcBorders>
            <w:shd w:val="clear" w:color="auto" w:fill="DAEEF3" w:themeFill="accent5" w:themeFillTint="33"/>
            <w:vAlign w:val="center"/>
            <w:hideMark/>
          </w:tcPr>
          <w:p w:rsidR="0054266C" w:rsidRPr="00C26DDB" w:rsidRDefault="0054266C" w:rsidP="009833E0">
            <w:pPr>
              <w:spacing w:beforeLines="20" w:before="48" w:afterLines="20" w:after="48" w:line="240" w:lineRule="atLeast"/>
              <w:jc w:val="center"/>
              <w:rPr>
                <w:b/>
                <w:bCs/>
                <w:color w:val="auto"/>
                <w:szCs w:val="22"/>
              </w:rPr>
            </w:pPr>
            <w:r w:rsidRPr="00C26DDB">
              <w:rPr>
                <w:b/>
                <w:bCs/>
                <w:color w:val="auto"/>
                <w:szCs w:val="22"/>
              </w:rPr>
              <w:t>Benefit Package</w:t>
            </w:r>
          </w:p>
        </w:tc>
        <w:tc>
          <w:tcPr>
            <w:tcW w:w="558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4266C" w:rsidRPr="00C26DDB" w:rsidRDefault="0054266C" w:rsidP="009833E0">
            <w:pPr>
              <w:spacing w:beforeLines="20" w:before="48" w:afterLines="20" w:after="48" w:line="240" w:lineRule="atLeast"/>
              <w:jc w:val="center"/>
              <w:rPr>
                <w:b/>
                <w:bCs/>
                <w:color w:val="auto"/>
                <w:szCs w:val="22"/>
              </w:rPr>
            </w:pPr>
            <w:r w:rsidRPr="00C26DDB">
              <w:rPr>
                <w:b/>
                <w:bCs/>
                <w:color w:val="auto"/>
                <w:szCs w:val="22"/>
              </w:rPr>
              <w:t>Classification</w:t>
            </w:r>
          </w:p>
        </w:tc>
      </w:tr>
      <w:tr w:rsidR="0054266C" w:rsidRPr="0090553D" w:rsidTr="009833E0">
        <w:trPr>
          <w:trHeight w:val="765"/>
        </w:trPr>
        <w:tc>
          <w:tcPr>
            <w:tcW w:w="2623" w:type="dxa"/>
            <w:vMerge/>
            <w:tcBorders>
              <w:top w:val="single" w:sz="4" w:space="0" w:color="auto"/>
              <w:left w:val="single" w:sz="4" w:space="0" w:color="auto"/>
              <w:bottom w:val="single" w:sz="4" w:space="0" w:color="auto"/>
              <w:right w:val="single" w:sz="4" w:space="0" w:color="auto"/>
            </w:tcBorders>
            <w:vAlign w:val="center"/>
            <w:hideMark/>
          </w:tcPr>
          <w:p w:rsidR="0054266C" w:rsidRPr="0090553D" w:rsidRDefault="0054266C" w:rsidP="009833E0">
            <w:pPr>
              <w:spacing w:beforeLines="20" w:before="48" w:afterLines="20" w:after="48" w:line="240" w:lineRule="atLeast"/>
              <w:rPr>
                <w:b/>
                <w:bCs/>
                <w:color w:val="auto"/>
                <w:sz w:val="20"/>
              </w:rPr>
            </w:pPr>
          </w:p>
        </w:tc>
        <w:tc>
          <w:tcPr>
            <w:tcW w:w="105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4266C" w:rsidRPr="00C26DDB" w:rsidRDefault="0054266C" w:rsidP="009833E0">
            <w:pPr>
              <w:spacing w:beforeLines="20" w:before="48" w:afterLines="20" w:after="48" w:line="240" w:lineRule="atLeast"/>
              <w:jc w:val="center"/>
              <w:rPr>
                <w:b/>
                <w:bCs/>
                <w:color w:val="auto"/>
                <w:sz w:val="20"/>
              </w:rPr>
            </w:pPr>
            <w:r w:rsidRPr="00C26DDB">
              <w:rPr>
                <w:b/>
                <w:bCs/>
                <w:color w:val="auto"/>
                <w:sz w:val="20"/>
              </w:rPr>
              <w:t>(a)</w:t>
            </w:r>
            <w:r w:rsidRPr="00C26DDB">
              <w:rPr>
                <w:b/>
                <w:bCs/>
                <w:color w:val="auto"/>
                <w:sz w:val="20"/>
              </w:rPr>
              <w:br/>
              <w:t>21+</w:t>
            </w:r>
          </w:p>
        </w:tc>
        <w:tc>
          <w:tcPr>
            <w:tcW w:w="1051" w:type="dxa"/>
            <w:tcBorders>
              <w:top w:val="nil"/>
              <w:left w:val="nil"/>
              <w:bottom w:val="single" w:sz="4" w:space="0" w:color="auto"/>
              <w:right w:val="single" w:sz="4" w:space="0" w:color="auto"/>
            </w:tcBorders>
            <w:shd w:val="clear" w:color="000000" w:fill="BFBFBF"/>
            <w:vAlign w:val="center"/>
            <w:hideMark/>
          </w:tcPr>
          <w:p w:rsidR="0054266C" w:rsidRPr="00C26DDB" w:rsidRDefault="0054266C" w:rsidP="009833E0">
            <w:pPr>
              <w:spacing w:beforeLines="20" w:before="48" w:afterLines="20" w:after="48" w:line="240" w:lineRule="atLeast"/>
              <w:jc w:val="center"/>
              <w:rPr>
                <w:b/>
                <w:bCs/>
                <w:color w:val="auto"/>
                <w:sz w:val="20"/>
              </w:rPr>
            </w:pPr>
            <w:r w:rsidRPr="00C26DDB">
              <w:rPr>
                <w:b/>
                <w:bCs/>
                <w:color w:val="auto"/>
                <w:sz w:val="20"/>
              </w:rPr>
              <w:t>(b)</w:t>
            </w:r>
            <w:r w:rsidRPr="00C26DDB">
              <w:rPr>
                <w:b/>
                <w:bCs/>
                <w:color w:val="auto"/>
                <w:sz w:val="20"/>
              </w:rPr>
              <w:br/>
              <w:t>under 21</w:t>
            </w:r>
          </w:p>
        </w:tc>
        <w:tc>
          <w:tcPr>
            <w:tcW w:w="1397" w:type="dxa"/>
            <w:tcBorders>
              <w:top w:val="nil"/>
              <w:left w:val="nil"/>
              <w:bottom w:val="single" w:sz="4" w:space="0" w:color="auto"/>
              <w:right w:val="single" w:sz="4" w:space="0" w:color="auto"/>
            </w:tcBorders>
            <w:shd w:val="clear" w:color="000000" w:fill="BFBFBF"/>
            <w:vAlign w:val="center"/>
            <w:hideMark/>
          </w:tcPr>
          <w:p w:rsidR="0054266C" w:rsidRPr="00C26DDB" w:rsidRDefault="0054266C" w:rsidP="009833E0">
            <w:pPr>
              <w:spacing w:beforeLines="20" w:before="48" w:afterLines="20" w:after="48" w:line="240" w:lineRule="atLeast"/>
              <w:jc w:val="center"/>
              <w:rPr>
                <w:b/>
                <w:bCs/>
                <w:color w:val="auto"/>
                <w:sz w:val="20"/>
              </w:rPr>
            </w:pPr>
            <w:r w:rsidRPr="00C26DDB">
              <w:rPr>
                <w:b/>
                <w:bCs/>
                <w:color w:val="auto"/>
                <w:sz w:val="20"/>
              </w:rPr>
              <w:t xml:space="preserve">(i) </w:t>
            </w:r>
            <w:r w:rsidRPr="00C26DDB">
              <w:rPr>
                <w:b/>
                <w:bCs/>
                <w:color w:val="auto"/>
                <w:sz w:val="20"/>
              </w:rPr>
              <w:br/>
              <w:t>Inpatient</w:t>
            </w:r>
          </w:p>
        </w:tc>
        <w:tc>
          <w:tcPr>
            <w:tcW w:w="1397" w:type="dxa"/>
            <w:tcBorders>
              <w:top w:val="nil"/>
              <w:left w:val="nil"/>
              <w:bottom w:val="single" w:sz="4" w:space="0" w:color="auto"/>
              <w:right w:val="single" w:sz="4" w:space="0" w:color="auto"/>
            </w:tcBorders>
            <w:shd w:val="clear" w:color="000000" w:fill="BFBFBF"/>
            <w:vAlign w:val="center"/>
            <w:hideMark/>
          </w:tcPr>
          <w:p w:rsidR="0054266C" w:rsidRPr="00C26DDB" w:rsidRDefault="0054266C" w:rsidP="009833E0">
            <w:pPr>
              <w:spacing w:beforeLines="20" w:before="48" w:afterLines="20" w:after="48" w:line="240" w:lineRule="atLeast"/>
              <w:jc w:val="center"/>
              <w:rPr>
                <w:b/>
                <w:bCs/>
                <w:color w:val="auto"/>
                <w:sz w:val="20"/>
              </w:rPr>
            </w:pPr>
            <w:r w:rsidRPr="00C26DDB">
              <w:rPr>
                <w:b/>
                <w:bCs/>
                <w:color w:val="auto"/>
                <w:sz w:val="20"/>
              </w:rPr>
              <w:t xml:space="preserve">(ii) Outpatient </w:t>
            </w:r>
          </w:p>
        </w:tc>
        <w:tc>
          <w:tcPr>
            <w:tcW w:w="1397" w:type="dxa"/>
            <w:tcBorders>
              <w:top w:val="nil"/>
              <w:left w:val="nil"/>
              <w:bottom w:val="single" w:sz="4" w:space="0" w:color="auto"/>
              <w:right w:val="single" w:sz="4" w:space="0" w:color="auto"/>
            </w:tcBorders>
            <w:shd w:val="clear" w:color="000000" w:fill="BFBFBF"/>
            <w:vAlign w:val="center"/>
            <w:hideMark/>
          </w:tcPr>
          <w:p w:rsidR="0054266C" w:rsidRPr="00C26DDB" w:rsidRDefault="0054266C" w:rsidP="009833E0">
            <w:pPr>
              <w:spacing w:beforeLines="20" w:before="48" w:afterLines="20" w:after="48" w:line="240" w:lineRule="atLeast"/>
              <w:jc w:val="center"/>
              <w:rPr>
                <w:b/>
                <w:bCs/>
                <w:color w:val="auto"/>
                <w:sz w:val="20"/>
              </w:rPr>
            </w:pPr>
            <w:r w:rsidRPr="00C26DDB">
              <w:rPr>
                <w:b/>
                <w:bCs/>
                <w:color w:val="auto"/>
                <w:sz w:val="20"/>
              </w:rPr>
              <w:t>(iii)</w:t>
            </w:r>
            <w:r w:rsidRPr="00C26DDB">
              <w:rPr>
                <w:b/>
                <w:bCs/>
                <w:color w:val="auto"/>
                <w:sz w:val="20"/>
              </w:rPr>
              <w:br/>
              <w:t>Emergency Care</w:t>
            </w:r>
          </w:p>
        </w:tc>
        <w:tc>
          <w:tcPr>
            <w:tcW w:w="1397" w:type="dxa"/>
            <w:tcBorders>
              <w:top w:val="nil"/>
              <w:left w:val="nil"/>
              <w:bottom w:val="single" w:sz="4" w:space="0" w:color="auto"/>
              <w:right w:val="single" w:sz="4" w:space="0" w:color="auto"/>
            </w:tcBorders>
            <w:shd w:val="clear" w:color="000000" w:fill="BFBFBF"/>
            <w:vAlign w:val="center"/>
            <w:hideMark/>
          </w:tcPr>
          <w:p w:rsidR="0054266C" w:rsidRPr="00C26DDB" w:rsidRDefault="0054266C" w:rsidP="009833E0">
            <w:pPr>
              <w:spacing w:beforeLines="20" w:before="48" w:afterLines="20" w:after="48" w:line="240" w:lineRule="atLeast"/>
              <w:jc w:val="center"/>
              <w:rPr>
                <w:b/>
                <w:bCs/>
                <w:color w:val="auto"/>
                <w:sz w:val="20"/>
              </w:rPr>
            </w:pPr>
            <w:r w:rsidRPr="00C26DDB">
              <w:rPr>
                <w:b/>
                <w:bCs/>
                <w:color w:val="auto"/>
                <w:sz w:val="20"/>
              </w:rPr>
              <w:t>(iv)</w:t>
            </w:r>
            <w:r w:rsidRPr="00C26DDB">
              <w:rPr>
                <w:b/>
                <w:bCs/>
                <w:color w:val="auto"/>
                <w:sz w:val="20"/>
              </w:rPr>
              <w:br/>
              <w:t>Prescription Drugs</w:t>
            </w:r>
          </w:p>
        </w:tc>
      </w:tr>
      <w:tr w:rsidR="0054266C" w:rsidRPr="0090553D" w:rsidTr="009833E0">
        <w:trPr>
          <w:trHeight w:val="84"/>
        </w:trPr>
        <w:tc>
          <w:tcPr>
            <w:tcW w:w="2623"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54266C" w:rsidRPr="0090553D" w:rsidRDefault="0054266C" w:rsidP="009833E0">
            <w:pPr>
              <w:spacing w:beforeLines="20" w:before="48" w:afterLines="20" w:after="48" w:line="240" w:lineRule="atLeast"/>
              <w:rPr>
                <w:color w:val="auto"/>
                <w:sz w:val="20"/>
              </w:rPr>
            </w:pPr>
            <w:r w:rsidRPr="0090553D">
              <w:rPr>
                <w:color w:val="auto"/>
                <w:sz w:val="20"/>
              </w:rPr>
              <w:t>Co-pay Benefit Tiers</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051" w:type="dxa"/>
            <w:tcBorders>
              <w:top w:val="single" w:sz="4" w:space="0" w:color="auto"/>
              <w:left w:val="nil"/>
              <w:bottom w:val="single" w:sz="4" w:space="0" w:color="auto"/>
              <w:right w:val="single" w:sz="4" w:space="0" w:color="auto"/>
            </w:tcBorders>
            <w:shd w:val="clear" w:color="auto" w:fill="FFFFFF" w:themeFill="background1"/>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397" w:type="dxa"/>
            <w:tcBorders>
              <w:top w:val="single" w:sz="4" w:space="0" w:color="auto"/>
              <w:left w:val="nil"/>
              <w:bottom w:val="single" w:sz="4" w:space="0" w:color="auto"/>
              <w:right w:val="single" w:sz="4" w:space="0" w:color="auto"/>
            </w:tcBorders>
            <w:shd w:val="clear" w:color="auto" w:fill="FFFFFF" w:themeFill="background1"/>
            <w:vAlign w:val="center"/>
          </w:tcPr>
          <w:p w:rsidR="0054266C" w:rsidRPr="00C46912" w:rsidRDefault="0054266C" w:rsidP="009833E0">
            <w:pPr>
              <w:spacing w:beforeLines="20" w:before="48" w:afterLines="20" w:after="48" w:line="240" w:lineRule="atLeast"/>
              <w:jc w:val="center"/>
              <w:rPr>
                <w:color w:val="auto"/>
                <w:sz w:val="20"/>
              </w:rPr>
            </w:pPr>
          </w:p>
        </w:tc>
        <w:tc>
          <w:tcPr>
            <w:tcW w:w="1397" w:type="dxa"/>
            <w:tcBorders>
              <w:top w:val="single" w:sz="4" w:space="0" w:color="auto"/>
              <w:left w:val="nil"/>
              <w:bottom w:val="single" w:sz="4" w:space="0" w:color="auto"/>
              <w:right w:val="single" w:sz="4" w:space="0" w:color="auto"/>
            </w:tcBorders>
            <w:shd w:val="clear" w:color="auto" w:fill="FFFFFF" w:themeFill="background1"/>
            <w:vAlign w:val="center"/>
          </w:tcPr>
          <w:p w:rsidR="0054266C" w:rsidRPr="00C46912" w:rsidRDefault="0054266C" w:rsidP="009833E0">
            <w:pPr>
              <w:spacing w:beforeLines="20" w:before="48" w:afterLines="20" w:after="48" w:line="240" w:lineRule="atLeast"/>
              <w:jc w:val="center"/>
              <w:rPr>
                <w:color w:val="auto"/>
                <w:sz w:val="20"/>
              </w:rPr>
            </w:pPr>
          </w:p>
        </w:tc>
        <w:tc>
          <w:tcPr>
            <w:tcW w:w="1397" w:type="dxa"/>
            <w:tcBorders>
              <w:top w:val="single" w:sz="4" w:space="0" w:color="auto"/>
              <w:left w:val="nil"/>
              <w:bottom w:val="single" w:sz="4" w:space="0" w:color="auto"/>
              <w:right w:val="single" w:sz="4" w:space="0" w:color="auto"/>
            </w:tcBorders>
            <w:shd w:val="clear" w:color="auto" w:fill="FFFFFF" w:themeFill="background1"/>
            <w:vAlign w:val="center"/>
          </w:tcPr>
          <w:p w:rsidR="0054266C" w:rsidRPr="00C46912" w:rsidRDefault="0054266C" w:rsidP="009833E0">
            <w:pPr>
              <w:spacing w:beforeLines="20" w:before="48" w:afterLines="20" w:after="48" w:line="240" w:lineRule="atLeast"/>
              <w:jc w:val="center"/>
              <w:rPr>
                <w:color w:val="auto"/>
                <w:sz w:val="20"/>
              </w:rPr>
            </w:pPr>
          </w:p>
        </w:tc>
        <w:tc>
          <w:tcPr>
            <w:tcW w:w="1397" w:type="dxa"/>
            <w:tcBorders>
              <w:top w:val="single" w:sz="4" w:space="0" w:color="auto"/>
              <w:left w:val="nil"/>
              <w:bottom w:val="single" w:sz="4" w:space="0" w:color="auto"/>
              <w:right w:val="single" w:sz="4" w:space="0" w:color="auto"/>
            </w:tcBorders>
            <w:shd w:val="clear" w:color="auto" w:fill="FFFFFF" w:themeFill="background1"/>
            <w:vAlign w:val="center"/>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r>
      <w:tr w:rsidR="0054266C" w:rsidRPr="0090553D" w:rsidTr="009833E0">
        <w:trPr>
          <w:trHeight w:val="75"/>
        </w:trPr>
        <w:tc>
          <w:tcPr>
            <w:tcW w:w="2623" w:type="dxa"/>
            <w:tcBorders>
              <w:top w:val="single" w:sz="6" w:space="0" w:color="auto"/>
              <w:left w:val="single" w:sz="4" w:space="0" w:color="auto"/>
              <w:bottom w:val="single" w:sz="4" w:space="0" w:color="auto"/>
              <w:right w:val="single" w:sz="4" w:space="0" w:color="auto"/>
            </w:tcBorders>
            <w:shd w:val="clear" w:color="auto" w:fill="FFFFFF" w:themeFill="background1"/>
            <w:vAlign w:val="bottom"/>
          </w:tcPr>
          <w:p w:rsidR="0054266C" w:rsidRPr="0090553D" w:rsidRDefault="0054266C" w:rsidP="009833E0">
            <w:pPr>
              <w:spacing w:beforeLines="20" w:before="48" w:afterLines="20" w:after="48" w:line="240" w:lineRule="atLeast"/>
              <w:rPr>
                <w:color w:val="auto"/>
                <w:sz w:val="20"/>
              </w:rPr>
            </w:pPr>
            <w:r w:rsidRPr="0090553D">
              <w:rPr>
                <w:color w:val="auto"/>
                <w:sz w:val="20"/>
              </w:rPr>
              <w:t>Dispensing Limits</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051" w:type="dxa"/>
            <w:tcBorders>
              <w:top w:val="nil"/>
              <w:left w:val="nil"/>
              <w:bottom w:val="single" w:sz="4" w:space="0" w:color="auto"/>
              <w:right w:val="single" w:sz="4" w:space="0" w:color="auto"/>
            </w:tcBorders>
            <w:shd w:val="clear" w:color="auto" w:fill="FFFFFF" w:themeFill="background1"/>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397" w:type="dxa"/>
            <w:tcBorders>
              <w:top w:val="nil"/>
              <w:left w:val="nil"/>
              <w:bottom w:val="single" w:sz="4" w:space="0" w:color="auto"/>
              <w:right w:val="single" w:sz="4" w:space="0" w:color="auto"/>
            </w:tcBorders>
            <w:shd w:val="clear" w:color="auto" w:fill="FFFFFF" w:themeFill="background1"/>
            <w:vAlign w:val="center"/>
          </w:tcPr>
          <w:p w:rsidR="0054266C" w:rsidRPr="00C46912" w:rsidRDefault="0054266C" w:rsidP="009833E0">
            <w:pPr>
              <w:spacing w:beforeLines="20" w:before="48" w:afterLines="20" w:after="48" w:line="240" w:lineRule="atLeast"/>
              <w:jc w:val="center"/>
              <w:rPr>
                <w:color w:val="auto"/>
                <w:sz w:val="20"/>
              </w:rPr>
            </w:pPr>
          </w:p>
        </w:tc>
        <w:tc>
          <w:tcPr>
            <w:tcW w:w="1397" w:type="dxa"/>
            <w:tcBorders>
              <w:top w:val="nil"/>
              <w:left w:val="nil"/>
              <w:bottom w:val="single" w:sz="4" w:space="0" w:color="auto"/>
              <w:right w:val="single" w:sz="4" w:space="0" w:color="auto"/>
            </w:tcBorders>
            <w:shd w:val="clear" w:color="auto" w:fill="FFFFFF" w:themeFill="background1"/>
            <w:vAlign w:val="center"/>
          </w:tcPr>
          <w:p w:rsidR="0054266C" w:rsidRPr="00C46912" w:rsidRDefault="0054266C" w:rsidP="009833E0">
            <w:pPr>
              <w:spacing w:beforeLines="20" w:before="48" w:afterLines="20" w:after="48" w:line="240" w:lineRule="atLeast"/>
              <w:jc w:val="center"/>
              <w:rPr>
                <w:color w:val="auto"/>
                <w:sz w:val="20"/>
              </w:rPr>
            </w:pPr>
          </w:p>
        </w:tc>
        <w:tc>
          <w:tcPr>
            <w:tcW w:w="1397" w:type="dxa"/>
            <w:tcBorders>
              <w:top w:val="nil"/>
              <w:left w:val="nil"/>
              <w:bottom w:val="single" w:sz="4" w:space="0" w:color="auto"/>
              <w:right w:val="single" w:sz="4" w:space="0" w:color="auto"/>
            </w:tcBorders>
            <w:shd w:val="clear" w:color="auto" w:fill="FFFFFF" w:themeFill="background1"/>
            <w:vAlign w:val="center"/>
          </w:tcPr>
          <w:p w:rsidR="0054266C" w:rsidRPr="00C46912" w:rsidRDefault="0054266C" w:rsidP="009833E0">
            <w:pPr>
              <w:spacing w:beforeLines="20" w:before="48" w:afterLines="20" w:after="48" w:line="240" w:lineRule="atLeast"/>
              <w:jc w:val="center"/>
              <w:rPr>
                <w:color w:val="auto"/>
                <w:sz w:val="20"/>
              </w:rPr>
            </w:pPr>
          </w:p>
        </w:tc>
        <w:tc>
          <w:tcPr>
            <w:tcW w:w="1397" w:type="dxa"/>
            <w:tcBorders>
              <w:top w:val="nil"/>
              <w:left w:val="nil"/>
              <w:bottom w:val="single" w:sz="4" w:space="0" w:color="auto"/>
              <w:right w:val="single" w:sz="4" w:space="0" w:color="auto"/>
            </w:tcBorders>
            <w:shd w:val="clear" w:color="auto" w:fill="FFFFFF" w:themeFill="background1"/>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r>
      <w:tr w:rsidR="0054266C" w:rsidRPr="0090553D" w:rsidTr="009833E0">
        <w:trPr>
          <w:trHeight w:val="197"/>
        </w:trPr>
        <w:tc>
          <w:tcPr>
            <w:tcW w:w="2623" w:type="dxa"/>
            <w:tcBorders>
              <w:top w:val="single" w:sz="4" w:space="0" w:color="auto"/>
              <w:left w:val="single" w:sz="4" w:space="0" w:color="auto"/>
              <w:bottom w:val="single" w:sz="6" w:space="0" w:color="auto"/>
              <w:right w:val="single" w:sz="4" w:space="0" w:color="auto"/>
            </w:tcBorders>
            <w:shd w:val="clear" w:color="auto" w:fill="FFFFFF" w:themeFill="background1"/>
            <w:vAlign w:val="bottom"/>
          </w:tcPr>
          <w:p w:rsidR="0054266C" w:rsidRPr="0090553D" w:rsidRDefault="0054266C" w:rsidP="009833E0">
            <w:pPr>
              <w:spacing w:beforeLines="20" w:before="48" w:afterLines="20" w:after="48" w:line="240" w:lineRule="atLeast"/>
              <w:rPr>
                <w:color w:val="auto"/>
                <w:sz w:val="20"/>
              </w:rPr>
            </w:pPr>
            <w:r w:rsidRPr="0090553D">
              <w:rPr>
                <w:color w:val="auto"/>
                <w:sz w:val="20"/>
              </w:rPr>
              <w:t>Formulary Development</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051" w:type="dxa"/>
            <w:tcBorders>
              <w:top w:val="single" w:sz="4" w:space="0" w:color="auto"/>
              <w:left w:val="nil"/>
              <w:bottom w:val="single" w:sz="4" w:space="0" w:color="auto"/>
              <w:right w:val="single" w:sz="4" w:space="0" w:color="auto"/>
            </w:tcBorders>
            <w:shd w:val="clear" w:color="auto" w:fill="FFFFFF" w:themeFill="background1"/>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397" w:type="dxa"/>
            <w:tcBorders>
              <w:top w:val="single" w:sz="4" w:space="0" w:color="auto"/>
              <w:left w:val="nil"/>
              <w:bottom w:val="single" w:sz="4" w:space="0" w:color="auto"/>
              <w:right w:val="single" w:sz="4" w:space="0" w:color="auto"/>
            </w:tcBorders>
            <w:shd w:val="clear" w:color="auto" w:fill="FFFFFF" w:themeFill="background1"/>
            <w:vAlign w:val="center"/>
          </w:tcPr>
          <w:p w:rsidR="0054266C" w:rsidRPr="00C46912" w:rsidRDefault="0054266C" w:rsidP="009833E0">
            <w:pPr>
              <w:spacing w:beforeLines="20" w:before="48" w:afterLines="20" w:after="48" w:line="240" w:lineRule="atLeast"/>
              <w:jc w:val="center"/>
              <w:rPr>
                <w:color w:val="auto"/>
                <w:sz w:val="20"/>
              </w:rPr>
            </w:pPr>
          </w:p>
        </w:tc>
        <w:tc>
          <w:tcPr>
            <w:tcW w:w="1397" w:type="dxa"/>
            <w:tcBorders>
              <w:top w:val="single" w:sz="4" w:space="0" w:color="auto"/>
              <w:left w:val="nil"/>
              <w:bottom w:val="single" w:sz="4" w:space="0" w:color="auto"/>
              <w:right w:val="single" w:sz="4" w:space="0" w:color="auto"/>
            </w:tcBorders>
            <w:shd w:val="clear" w:color="auto" w:fill="FFFFFF" w:themeFill="background1"/>
            <w:vAlign w:val="center"/>
          </w:tcPr>
          <w:p w:rsidR="0054266C" w:rsidRPr="00C46912" w:rsidRDefault="0054266C" w:rsidP="009833E0">
            <w:pPr>
              <w:spacing w:beforeLines="20" w:before="48" w:afterLines="20" w:after="48" w:line="240" w:lineRule="atLeast"/>
              <w:jc w:val="center"/>
              <w:rPr>
                <w:color w:val="auto"/>
                <w:sz w:val="20"/>
              </w:rPr>
            </w:pPr>
          </w:p>
        </w:tc>
        <w:tc>
          <w:tcPr>
            <w:tcW w:w="1397" w:type="dxa"/>
            <w:tcBorders>
              <w:top w:val="single" w:sz="4" w:space="0" w:color="auto"/>
              <w:left w:val="nil"/>
              <w:bottom w:val="single" w:sz="4" w:space="0" w:color="auto"/>
              <w:right w:val="single" w:sz="4" w:space="0" w:color="auto"/>
            </w:tcBorders>
            <w:shd w:val="clear" w:color="auto" w:fill="FFFFFF" w:themeFill="background1"/>
            <w:vAlign w:val="center"/>
          </w:tcPr>
          <w:p w:rsidR="0054266C" w:rsidRPr="00C46912" w:rsidRDefault="0054266C" w:rsidP="009833E0">
            <w:pPr>
              <w:spacing w:beforeLines="20" w:before="48" w:afterLines="20" w:after="48" w:line="240" w:lineRule="atLeast"/>
              <w:jc w:val="center"/>
              <w:rPr>
                <w:color w:val="auto"/>
                <w:sz w:val="20"/>
              </w:rPr>
            </w:pPr>
          </w:p>
        </w:tc>
        <w:tc>
          <w:tcPr>
            <w:tcW w:w="1397" w:type="dxa"/>
            <w:tcBorders>
              <w:top w:val="single" w:sz="4" w:space="0" w:color="auto"/>
              <w:left w:val="nil"/>
              <w:bottom w:val="single" w:sz="4" w:space="0" w:color="auto"/>
              <w:right w:val="single" w:sz="4" w:space="0" w:color="auto"/>
            </w:tcBorders>
            <w:shd w:val="clear" w:color="auto" w:fill="FFFFFF" w:themeFill="background1"/>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r>
      <w:tr w:rsidR="0054266C" w:rsidRPr="0090553D" w:rsidTr="009833E0">
        <w:trPr>
          <w:trHeight w:val="255"/>
        </w:trPr>
        <w:tc>
          <w:tcPr>
            <w:tcW w:w="26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66C" w:rsidRPr="0090553D" w:rsidRDefault="0054266C" w:rsidP="009833E0">
            <w:pPr>
              <w:spacing w:beforeLines="20" w:before="48" w:afterLines="20" w:after="48" w:line="240" w:lineRule="atLeast"/>
              <w:rPr>
                <w:color w:val="auto"/>
                <w:sz w:val="20"/>
              </w:rPr>
            </w:pPr>
            <w:r w:rsidRPr="0090553D">
              <w:rPr>
                <w:color w:val="auto"/>
                <w:sz w:val="20"/>
              </w:rPr>
              <w:t>Geographic Restrictions</w:t>
            </w:r>
          </w:p>
        </w:tc>
        <w:tc>
          <w:tcPr>
            <w:tcW w:w="1051" w:type="dxa"/>
            <w:tcBorders>
              <w:top w:val="nil"/>
              <w:left w:val="nil"/>
              <w:bottom w:val="single" w:sz="4" w:space="0" w:color="auto"/>
              <w:right w:val="single" w:sz="4" w:space="0" w:color="auto"/>
            </w:tcBorders>
            <w:shd w:val="clear" w:color="auto" w:fill="FFFFFF" w:themeFill="background1"/>
            <w:hideMark/>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051" w:type="dxa"/>
            <w:tcBorders>
              <w:top w:val="nil"/>
              <w:left w:val="nil"/>
              <w:bottom w:val="single" w:sz="4" w:space="0" w:color="auto"/>
              <w:right w:val="single" w:sz="4" w:space="0" w:color="auto"/>
            </w:tcBorders>
            <w:shd w:val="clear" w:color="auto" w:fill="FFFFFF" w:themeFill="background1"/>
            <w:hideMark/>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397" w:type="dxa"/>
            <w:tcBorders>
              <w:top w:val="nil"/>
              <w:left w:val="nil"/>
              <w:bottom w:val="single" w:sz="4" w:space="0" w:color="auto"/>
              <w:right w:val="single" w:sz="4" w:space="0" w:color="auto"/>
            </w:tcBorders>
            <w:shd w:val="clear" w:color="auto" w:fill="FFFFFF" w:themeFill="background1"/>
            <w:vAlign w:val="center"/>
            <w:hideMark/>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397" w:type="dxa"/>
            <w:tcBorders>
              <w:top w:val="nil"/>
              <w:left w:val="nil"/>
              <w:bottom w:val="single" w:sz="4" w:space="0" w:color="auto"/>
              <w:right w:val="single" w:sz="4" w:space="0" w:color="auto"/>
            </w:tcBorders>
            <w:shd w:val="clear" w:color="auto" w:fill="FFFFFF" w:themeFill="background1"/>
            <w:vAlign w:val="center"/>
            <w:hideMark/>
          </w:tcPr>
          <w:p w:rsidR="0054266C" w:rsidRPr="00C46912" w:rsidRDefault="0054266C" w:rsidP="009833E0">
            <w:pPr>
              <w:spacing w:beforeLines="20" w:before="48" w:afterLines="20" w:after="48" w:line="240" w:lineRule="atLeast"/>
              <w:jc w:val="center"/>
              <w:rPr>
                <w:color w:val="auto"/>
                <w:sz w:val="20"/>
              </w:rPr>
            </w:pPr>
          </w:p>
        </w:tc>
        <w:tc>
          <w:tcPr>
            <w:tcW w:w="1397" w:type="dxa"/>
            <w:tcBorders>
              <w:top w:val="nil"/>
              <w:left w:val="nil"/>
              <w:bottom w:val="single" w:sz="4" w:space="0" w:color="auto"/>
              <w:right w:val="single" w:sz="4" w:space="0" w:color="auto"/>
            </w:tcBorders>
            <w:shd w:val="clear" w:color="auto" w:fill="FFFFFF" w:themeFill="background1"/>
            <w:vAlign w:val="center"/>
            <w:hideMark/>
          </w:tcPr>
          <w:p w:rsidR="0054266C" w:rsidRPr="00C46912" w:rsidRDefault="0054266C" w:rsidP="009833E0">
            <w:pPr>
              <w:spacing w:beforeLines="20" w:before="48" w:afterLines="20" w:after="48" w:line="240" w:lineRule="atLeast"/>
              <w:jc w:val="center"/>
              <w:rPr>
                <w:color w:val="auto"/>
                <w:sz w:val="20"/>
              </w:rPr>
            </w:pPr>
          </w:p>
        </w:tc>
        <w:tc>
          <w:tcPr>
            <w:tcW w:w="1397" w:type="dxa"/>
            <w:tcBorders>
              <w:top w:val="nil"/>
              <w:left w:val="nil"/>
              <w:bottom w:val="single" w:sz="4" w:space="0" w:color="auto"/>
              <w:right w:val="single" w:sz="4" w:space="0" w:color="auto"/>
            </w:tcBorders>
            <w:shd w:val="clear" w:color="auto" w:fill="FFFFFF" w:themeFill="background1"/>
            <w:vAlign w:val="center"/>
            <w:hideMark/>
          </w:tcPr>
          <w:p w:rsidR="0054266C" w:rsidRPr="00C46912" w:rsidRDefault="0054266C" w:rsidP="009833E0">
            <w:pPr>
              <w:spacing w:beforeLines="20" w:before="48" w:afterLines="20" w:after="48" w:line="240" w:lineRule="atLeast"/>
              <w:jc w:val="center"/>
              <w:rPr>
                <w:color w:val="auto"/>
                <w:sz w:val="20"/>
              </w:rPr>
            </w:pPr>
          </w:p>
        </w:tc>
      </w:tr>
      <w:tr w:rsidR="0054266C" w:rsidRPr="0090553D" w:rsidTr="009833E0">
        <w:trPr>
          <w:trHeight w:val="255"/>
        </w:trPr>
        <w:tc>
          <w:tcPr>
            <w:tcW w:w="26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266C" w:rsidRPr="0090553D" w:rsidRDefault="0054266C" w:rsidP="009833E0">
            <w:pPr>
              <w:spacing w:beforeLines="20" w:before="48" w:afterLines="20" w:after="48" w:line="240" w:lineRule="atLeast"/>
              <w:rPr>
                <w:color w:val="auto"/>
                <w:sz w:val="20"/>
              </w:rPr>
            </w:pPr>
            <w:r>
              <w:rPr>
                <w:color w:val="auto"/>
                <w:sz w:val="20"/>
              </w:rPr>
              <w:t xml:space="preserve">MNC and Experimental/Investigational Determinations </w:t>
            </w:r>
          </w:p>
        </w:tc>
        <w:tc>
          <w:tcPr>
            <w:tcW w:w="1051" w:type="dxa"/>
            <w:tcBorders>
              <w:top w:val="single" w:sz="4" w:space="0" w:color="auto"/>
              <w:left w:val="nil"/>
              <w:bottom w:val="single" w:sz="4" w:space="0" w:color="auto"/>
              <w:right w:val="single" w:sz="4" w:space="0" w:color="auto"/>
            </w:tcBorders>
            <w:shd w:val="clear" w:color="auto" w:fill="FFFFFF" w:themeFill="background1"/>
            <w:hideMark/>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051" w:type="dxa"/>
            <w:tcBorders>
              <w:top w:val="single" w:sz="4" w:space="0" w:color="auto"/>
              <w:left w:val="nil"/>
              <w:bottom w:val="single" w:sz="4" w:space="0" w:color="auto"/>
              <w:right w:val="single" w:sz="4" w:space="0" w:color="auto"/>
            </w:tcBorders>
            <w:shd w:val="clear" w:color="auto" w:fill="FFFFFF" w:themeFill="background1"/>
            <w:hideMark/>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397" w:type="dxa"/>
            <w:tcBorders>
              <w:top w:val="single" w:sz="4" w:space="0" w:color="auto"/>
              <w:left w:val="nil"/>
              <w:bottom w:val="single" w:sz="4" w:space="0" w:color="auto"/>
              <w:right w:val="single" w:sz="4" w:space="0" w:color="auto"/>
            </w:tcBorders>
            <w:shd w:val="clear" w:color="auto" w:fill="FFFFFF" w:themeFill="background1"/>
            <w:hideMark/>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397" w:type="dxa"/>
            <w:tcBorders>
              <w:top w:val="single" w:sz="4" w:space="0" w:color="auto"/>
              <w:left w:val="nil"/>
              <w:bottom w:val="single" w:sz="4" w:space="0" w:color="auto"/>
              <w:right w:val="single" w:sz="4" w:space="0" w:color="auto"/>
            </w:tcBorders>
            <w:shd w:val="clear" w:color="auto" w:fill="FFFFFF" w:themeFill="background1"/>
            <w:hideMark/>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397" w:type="dxa"/>
            <w:tcBorders>
              <w:top w:val="single" w:sz="4" w:space="0" w:color="auto"/>
              <w:left w:val="nil"/>
              <w:bottom w:val="single" w:sz="4" w:space="0" w:color="auto"/>
              <w:right w:val="single" w:sz="4" w:space="0" w:color="auto"/>
            </w:tcBorders>
            <w:shd w:val="clear" w:color="auto" w:fill="FFFFFF" w:themeFill="background1"/>
            <w:vAlign w:val="center"/>
            <w:hideMark/>
          </w:tcPr>
          <w:p w:rsidR="0054266C" w:rsidRPr="00C46912" w:rsidRDefault="0054266C" w:rsidP="009833E0">
            <w:pPr>
              <w:spacing w:beforeLines="20" w:before="48" w:afterLines="20" w:after="48" w:line="240" w:lineRule="atLeast"/>
              <w:jc w:val="center"/>
              <w:rPr>
                <w:color w:val="auto"/>
                <w:sz w:val="20"/>
              </w:rPr>
            </w:pPr>
          </w:p>
        </w:tc>
        <w:tc>
          <w:tcPr>
            <w:tcW w:w="1397" w:type="dxa"/>
            <w:tcBorders>
              <w:top w:val="single" w:sz="4" w:space="0" w:color="auto"/>
              <w:left w:val="nil"/>
              <w:bottom w:val="single" w:sz="4" w:space="0" w:color="auto"/>
              <w:right w:val="single" w:sz="4" w:space="0" w:color="auto"/>
            </w:tcBorders>
            <w:shd w:val="clear" w:color="auto" w:fill="FFFFFF" w:themeFill="background1"/>
            <w:hideMark/>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r>
      <w:tr w:rsidR="0054266C" w:rsidRPr="0090553D" w:rsidTr="009833E0">
        <w:trPr>
          <w:trHeight w:val="242"/>
        </w:trPr>
        <w:tc>
          <w:tcPr>
            <w:tcW w:w="2623" w:type="dxa"/>
            <w:tcBorders>
              <w:top w:val="single" w:sz="4" w:space="0" w:color="auto"/>
              <w:left w:val="single" w:sz="4" w:space="0" w:color="auto"/>
              <w:bottom w:val="nil"/>
              <w:right w:val="single" w:sz="4" w:space="0" w:color="auto"/>
            </w:tcBorders>
            <w:shd w:val="clear" w:color="auto" w:fill="FFFFFF" w:themeFill="background1"/>
            <w:vAlign w:val="center"/>
            <w:hideMark/>
          </w:tcPr>
          <w:p w:rsidR="0054266C" w:rsidRPr="0090553D" w:rsidRDefault="0054266C" w:rsidP="009833E0">
            <w:pPr>
              <w:spacing w:beforeLines="20" w:before="48" w:afterLines="20" w:after="48" w:line="240" w:lineRule="atLeast"/>
              <w:rPr>
                <w:color w:val="auto"/>
                <w:sz w:val="20"/>
              </w:rPr>
            </w:pPr>
            <w:r w:rsidRPr="0090553D">
              <w:rPr>
                <w:color w:val="auto"/>
                <w:sz w:val="20"/>
              </w:rPr>
              <w:t>Out-of-Network Coverage Standards</w:t>
            </w:r>
          </w:p>
        </w:tc>
        <w:tc>
          <w:tcPr>
            <w:tcW w:w="1051" w:type="dxa"/>
            <w:tcBorders>
              <w:top w:val="nil"/>
              <w:left w:val="nil"/>
              <w:bottom w:val="single" w:sz="4" w:space="0" w:color="auto"/>
              <w:right w:val="single" w:sz="4" w:space="0" w:color="auto"/>
            </w:tcBorders>
            <w:shd w:val="clear" w:color="auto" w:fill="FFFFFF" w:themeFill="background1"/>
            <w:hideMark/>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051" w:type="dxa"/>
            <w:tcBorders>
              <w:top w:val="nil"/>
              <w:left w:val="nil"/>
              <w:bottom w:val="single" w:sz="4" w:space="0" w:color="auto"/>
              <w:right w:val="single" w:sz="4" w:space="0" w:color="auto"/>
            </w:tcBorders>
            <w:shd w:val="clear" w:color="auto" w:fill="FFFFFF" w:themeFill="background1"/>
            <w:hideMark/>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397" w:type="dxa"/>
            <w:tcBorders>
              <w:top w:val="nil"/>
              <w:left w:val="nil"/>
              <w:bottom w:val="single" w:sz="4" w:space="0" w:color="auto"/>
              <w:right w:val="single" w:sz="4" w:space="0" w:color="auto"/>
            </w:tcBorders>
            <w:shd w:val="clear" w:color="auto" w:fill="FFFFFF" w:themeFill="background1"/>
            <w:hideMark/>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397" w:type="dxa"/>
            <w:tcBorders>
              <w:top w:val="nil"/>
              <w:left w:val="nil"/>
              <w:bottom w:val="single" w:sz="4" w:space="0" w:color="auto"/>
              <w:right w:val="single" w:sz="4" w:space="0" w:color="auto"/>
            </w:tcBorders>
            <w:shd w:val="clear" w:color="auto" w:fill="FFFFFF" w:themeFill="background1"/>
            <w:hideMark/>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397" w:type="dxa"/>
            <w:tcBorders>
              <w:top w:val="nil"/>
              <w:left w:val="nil"/>
              <w:bottom w:val="single" w:sz="4" w:space="0" w:color="auto"/>
              <w:right w:val="single" w:sz="4" w:space="0" w:color="auto"/>
            </w:tcBorders>
            <w:shd w:val="clear" w:color="auto" w:fill="FFFFFF" w:themeFill="background1"/>
            <w:vAlign w:val="center"/>
            <w:hideMark/>
          </w:tcPr>
          <w:p w:rsidR="0054266C" w:rsidRPr="00C46912" w:rsidRDefault="0054266C" w:rsidP="009833E0">
            <w:pPr>
              <w:spacing w:beforeLines="20" w:before="48" w:afterLines="20" w:after="48" w:line="240" w:lineRule="atLeast"/>
              <w:jc w:val="center"/>
              <w:rPr>
                <w:color w:val="auto"/>
                <w:sz w:val="20"/>
              </w:rPr>
            </w:pPr>
          </w:p>
        </w:tc>
        <w:tc>
          <w:tcPr>
            <w:tcW w:w="1397" w:type="dxa"/>
            <w:tcBorders>
              <w:top w:val="nil"/>
              <w:left w:val="nil"/>
              <w:bottom w:val="single" w:sz="4" w:space="0" w:color="auto"/>
              <w:right w:val="single" w:sz="4" w:space="0" w:color="auto"/>
            </w:tcBorders>
            <w:shd w:val="clear" w:color="auto" w:fill="FFFFFF" w:themeFill="background1"/>
            <w:vAlign w:val="center"/>
            <w:hideMark/>
          </w:tcPr>
          <w:p w:rsidR="0054266C" w:rsidRPr="00C46912" w:rsidRDefault="0054266C" w:rsidP="009833E0">
            <w:pPr>
              <w:spacing w:beforeLines="20" w:before="48" w:afterLines="20" w:after="48" w:line="240" w:lineRule="atLeast"/>
              <w:jc w:val="center"/>
              <w:rPr>
                <w:color w:val="auto"/>
                <w:sz w:val="20"/>
              </w:rPr>
            </w:pPr>
          </w:p>
        </w:tc>
      </w:tr>
      <w:tr w:rsidR="0054266C" w:rsidRPr="0090553D" w:rsidTr="009833E0">
        <w:trPr>
          <w:trHeight w:val="305"/>
        </w:trPr>
        <w:tc>
          <w:tcPr>
            <w:tcW w:w="2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66C" w:rsidRPr="0090553D" w:rsidRDefault="0054266C" w:rsidP="009833E0">
            <w:pPr>
              <w:spacing w:beforeLines="20" w:before="48" w:afterLines="20" w:after="48" w:line="240" w:lineRule="atLeast"/>
              <w:rPr>
                <w:color w:val="auto"/>
                <w:sz w:val="20"/>
              </w:rPr>
            </w:pPr>
            <w:r w:rsidRPr="0090553D">
              <w:rPr>
                <w:color w:val="auto"/>
                <w:sz w:val="20"/>
              </w:rPr>
              <w:t>Provider Reimbursement</w:t>
            </w:r>
          </w:p>
        </w:tc>
        <w:tc>
          <w:tcPr>
            <w:tcW w:w="1051" w:type="dxa"/>
            <w:tcBorders>
              <w:top w:val="nil"/>
              <w:left w:val="nil"/>
              <w:bottom w:val="single" w:sz="4" w:space="0" w:color="auto"/>
              <w:right w:val="single" w:sz="4" w:space="0" w:color="auto"/>
            </w:tcBorders>
            <w:shd w:val="clear" w:color="auto" w:fill="auto"/>
            <w:hideMark/>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051" w:type="dxa"/>
            <w:tcBorders>
              <w:top w:val="nil"/>
              <w:left w:val="nil"/>
              <w:bottom w:val="single" w:sz="4" w:space="0" w:color="auto"/>
              <w:right w:val="single" w:sz="4" w:space="0" w:color="auto"/>
            </w:tcBorders>
            <w:shd w:val="clear" w:color="auto" w:fill="auto"/>
            <w:hideMark/>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397" w:type="dxa"/>
            <w:tcBorders>
              <w:top w:val="nil"/>
              <w:left w:val="nil"/>
              <w:bottom w:val="single" w:sz="4" w:space="0" w:color="auto"/>
              <w:right w:val="single" w:sz="4" w:space="0" w:color="auto"/>
            </w:tcBorders>
            <w:shd w:val="clear" w:color="auto" w:fill="auto"/>
            <w:hideMark/>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397" w:type="dxa"/>
            <w:tcBorders>
              <w:top w:val="nil"/>
              <w:left w:val="nil"/>
              <w:bottom w:val="single" w:sz="4" w:space="0" w:color="auto"/>
              <w:right w:val="single" w:sz="4" w:space="0" w:color="auto"/>
            </w:tcBorders>
            <w:shd w:val="clear" w:color="auto" w:fill="auto"/>
            <w:hideMark/>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397" w:type="dxa"/>
            <w:tcBorders>
              <w:top w:val="nil"/>
              <w:left w:val="nil"/>
              <w:bottom w:val="single" w:sz="4" w:space="0" w:color="auto"/>
              <w:right w:val="single" w:sz="4" w:space="0" w:color="auto"/>
            </w:tcBorders>
            <w:shd w:val="clear" w:color="auto" w:fill="auto"/>
            <w:vAlign w:val="center"/>
            <w:hideMark/>
          </w:tcPr>
          <w:p w:rsidR="0054266C" w:rsidRPr="00C46912" w:rsidRDefault="0054266C" w:rsidP="009833E0">
            <w:pPr>
              <w:spacing w:beforeLines="20" w:before="48" w:afterLines="20" w:after="48" w:line="240" w:lineRule="atLeast"/>
              <w:jc w:val="center"/>
              <w:rPr>
                <w:color w:val="auto"/>
                <w:sz w:val="20"/>
              </w:rPr>
            </w:pPr>
          </w:p>
        </w:tc>
        <w:tc>
          <w:tcPr>
            <w:tcW w:w="1397" w:type="dxa"/>
            <w:tcBorders>
              <w:top w:val="nil"/>
              <w:left w:val="nil"/>
              <w:bottom w:val="single" w:sz="4" w:space="0" w:color="auto"/>
              <w:right w:val="single" w:sz="4" w:space="0" w:color="auto"/>
            </w:tcBorders>
            <w:shd w:val="clear" w:color="auto" w:fill="auto"/>
            <w:vAlign w:val="center"/>
            <w:hideMark/>
          </w:tcPr>
          <w:p w:rsidR="0054266C" w:rsidRPr="00C46912" w:rsidRDefault="0054266C" w:rsidP="009833E0">
            <w:pPr>
              <w:spacing w:beforeLines="20" w:before="48" w:afterLines="20" w:after="48" w:line="240" w:lineRule="atLeast"/>
              <w:jc w:val="center"/>
              <w:rPr>
                <w:color w:val="auto"/>
                <w:sz w:val="20"/>
              </w:rPr>
            </w:pPr>
          </w:p>
        </w:tc>
      </w:tr>
      <w:tr w:rsidR="0054266C" w:rsidRPr="0090553D" w:rsidTr="009833E0">
        <w:trPr>
          <w:trHeight w:val="255"/>
        </w:trPr>
        <w:tc>
          <w:tcPr>
            <w:tcW w:w="2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66C" w:rsidRPr="0090553D" w:rsidRDefault="0054266C" w:rsidP="009833E0">
            <w:pPr>
              <w:spacing w:beforeLines="20" w:before="48" w:afterLines="20" w:after="48" w:line="240" w:lineRule="atLeast"/>
              <w:rPr>
                <w:color w:val="auto"/>
                <w:sz w:val="20"/>
              </w:rPr>
            </w:pPr>
            <w:r w:rsidRPr="0090553D">
              <w:rPr>
                <w:color w:val="auto"/>
                <w:sz w:val="20"/>
              </w:rPr>
              <w:t xml:space="preserve">Provider Requirements in </w:t>
            </w:r>
            <w:r>
              <w:rPr>
                <w:color w:val="auto"/>
                <w:sz w:val="20"/>
              </w:rPr>
              <w:t>Excess of State Licensure or Certification</w:t>
            </w:r>
          </w:p>
        </w:tc>
        <w:tc>
          <w:tcPr>
            <w:tcW w:w="1051" w:type="dxa"/>
            <w:tcBorders>
              <w:top w:val="nil"/>
              <w:left w:val="nil"/>
              <w:bottom w:val="single" w:sz="4" w:space="0" w:color="auto"/>
              <w:right w:val="single" w:sz="4" w:space="0" w:color="auto"/>
            </w:tcBorders>
            <w:shd w:val="clear" w:color="auto" w:fill="auto"/>
            <w:hideMark/>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051" w:type="dxa"/>
            <w:tcBorders>
              <w:top w:val="nil"/>
              <w:left w:val="nil"/>
              <w:bottom w:val="single" w:sz="4" w:space="0" w:color="auto"/>
              <w:right w:val="single" w:sz="4" w:space="0" w:color="auto"/>
            </w:tcBorders>
            <w:shd w:val="clear" w:color="auto" w:fill="auto"/>
            <w:hideMark/>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397" w:type="dxa"/>
            <w:tcBorders>
              <w:top w:val="nil"/>
              <w:left w:val="nil"/>
              <w:bottom w:val="single" w:sz="4" w:space="0" w:color="auto"/>
              <w:right w:val="single" w:sz="4" w:space="0" w:color="auto"/>
            </w:tcBorders>
            <w:shd w:val="clear" w:color="auto" w:fill="auto"/>
            <w:vAlign w:val="center"/>
            <w:hideMark/>
          </w:tcPr>
          <w:p w:rsidR="0054266C" w:rsidRPr="00C46912" w:rsidRDefault="0054266C" w:rsidP="009833E0">
            <w:pPr>
              <w:spacing w:beforeLines="20" w:before="48" w:afterLines="20" w:after="48" w:line="240" w:lineRule="atLeast"/>
              <w:jc w:val="center"/>
              <w:rPr>
                <w:color w:val="auto"/>
                <w:sz w:val="20"/>
              </w:rPr>
            </w:pPr>
          </w:p>
        </w:tc>
        <w:tc>
          <w:tcPr>
            <w:tcW w:w="1397" w:type="dxa"/>
            <w:tcBorders>
              <w:top w:val="nil"/>
              <w:left w:val="nil"/>
              <w:bottom w:val="single" w:sz="4" w:space="0" w:color="auto"/>
              <w:right w:val="single" w:sz="4" w:space="0" w:color="auto"/>
            </w:tcBorders>
            <w:shd w:val="clear" w:color="auto" w:fill="auto"/>
            <w:hideMark/>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397" w:type="dxa"/>
            <w:tcBorders>
              <w:top w:val="nil"/>
              <w:left w:val="nil"/>
              <w:bottom w:val="single" w:sz="4" w:space="0" w:color="auto"/>
              <w:right w:val="single" w:sz="4" w:space="0" w:color="auto"/>
            </w:tcBorders>
            <w:shd w:val="clear" w:color="auto" w:fill="auto"/>
            <w:vAlign w:val="center"/>
            <w:hideMark/>
          </w:tcPr>
          <w:p w:rsidR="0054266C" w:rsidRPr="00C46912" w:rsidRDefault="0054266C" w:rsidP="009833E0">
            <w:pPr>
              <w:spacing w:beforeLines="20" w:before="48" w:afterLines="20" w:after="48" w:line="240" w:lineRule="atLeast"/>
              <w:jc w:val="center"/>
              <w:rPr>
                <w:color w:val="auto"/>
                <w:sz w:val="20"/>
              </w:rPr>
            </w:pPr>
          </w:p>
        </w:tc>
        <w:tc>
          <w:tcPr>
            <w:tcW w:w="1397" w:type="dxa"/>
            <w:tcBorders>
              <w:top w:val="nil"/>
              <w:left w:val="nil"/>
              <w:bottom w:val="single" w:sz="4" w:space="0" w:color="auto"/>
              <w:right w:val="single" w:sz="4" w:space="0" w:color="auto"/>
            </w:tcBorders>
            <w:shd w:val="clear" w:color="auto" w:fill="auto"/>
            <w:vAlign w:val="center"/>
            <w:hideMark/>
          </w:tcPr>
          <w:p w:rsidR="0054266C" w:rsidRPr="00C46912" w:rsidRDefault="0054266C" w:rsidP="009833E0">
            <w:pPr>
              <w:spacing w:beforeLines="20" w:before="48" w:afterLines="20" w:after="48" w:line="240" w:lineRule="atLeast"/>
              <w:jc w:val="center"/>
              <w:rPr>
                <w:color w:val="auto"/>
                <w:sz w:val="20"/>
              </w:rPr>
            </w:pPr>
          </w:p>
        </w:tc>
      </w:tr>
      <w:tr w:rsidR="0054266C" w:rsidRPr="00264F15" w:rsidTr="009833E0">
        <w:trPr>
          <w:trHeight w:val="255"/>
        </w:trPr>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rsidR="0054266C" w:rsidRPr="0090553D" w:rsidRDefault="0054266C" w:rsidP="009833E0">
            <w:pPr>
              <w:spacing w:beforeLines="20" w:before="48" w:afterLines="20" w:after="48" w:line="240" w:lineRule="atLeast"/>
              <w:rPr>
                <w:color w:val="auto"/>
                <w:sz w:val="20"/>
              </w:rPr>
            </w:pPr>
            <w:r w:rsidRPr="0090553D">
              <w:rPr>
                <w:color w:val="auto"/>
                <w:sz w:val="20"/>
              </w:rPr>
              <w:t>Step Therapy</w:t>
            </w:r>
          </w:p>
        </w:tc>
        <w:tc>
          <w:tcPr>
            <w:tcW w:w="1051" w:type="dxa"/>
            <w:tcBorders>
              <w:top w:val="single" w:sz="4" w:space="0" w:color="auto"/>
              <w:left w:val="nil"/>
              <w:bottom w:val="single" w:sz="4" w:space="0" w:color="auto"/>
              <w:right w:val="single" w:sz="4" w:space="0" w:color="auto"/>
            </w:tcBorders>
            <w:shd w:val="clear" w:color="auto" w:fill="auto"/>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051" w:type="dxa"/>
            <w:tcBorders>
              <w:top w:val="single" w:sz="4" w:space="0" w:color="auto"/>
              <w:left w:val="nil"/>
              <w:bottom w:val="single" w:sz="4" w:space="0" w:color="auto"/>
              <w:right w:val="single" w:sz="4" w:space="0" w:color="auto"/>
            </w:tcBorders>
            <w:shd w:val="clear" w:color="auto" w:fill="auto"/>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397" w:type="dxa"/>
            <w:tcBorders>
              <w:top w:val="single" w:sz="4" w:space="0" w:color="auto"/>
              <w:left w:val="nil"/>
              <w:bottom w:val="single" w:sz="4" w:space="0" w:color="auto"/>
              <w:right w:val="single" w:sz="4" w:space="0" w:color="auto"/>
            </w:tcBorders>
            <w:shd w:val="clear" w:color="auto" w:fill="auto"/>
            <w:vAlign w:val="center"/>
          </w:tcPr>
          <w:p w:rsidR="0054266C" w:rsidRPr="00C46912" w:rsidRDefault="0054266C" w:rsidP="009833E0">
            <w:pPr>
              <w:spacing w:beforeLines="20" w:before="48" w:afterLines="20" w:after="48" w:line="240" w:lineRule="atLeast"/>
              <w:jc w:val="center"/>
              <w:rPr>
                <w:color w:val="auto"/>
                <w:sz w:val="20"/>
              </w:rPr>
            </w:pPr>
          </w:p>
        </w:tc>
        <w:tc>
          <w:tcPr>
            <w:tcW w:w="1397" w:type="dxa"/>
            <w:tcBorders>
              <w:top w:val="single" w:sz="4" w:space="0" w:color="auto"/>
              <w:left w:val="nil"/>
              <w:bottom w:val="single" w:sz="4" w:space="0" w:color="auto"/>
              <w:right w:val="single" w:sz="4" w:space="0" w:color="auto"/>
            </w:tcBorders>
            <w:shd w:val="clear" w:color="auto" w:fill="auto"/>
            <w:vAlign w:val="center"/>
          </w:tcPr>
          <w:p w:rsidR="0054266C" w:rsidRPr="00C46912" w:rsidRDefault="0054266C" w:rsidP="009833E0">
            <w:pPr>
              <w:spacing w:beforeLines="20" w:before="48" w:afterLines="20" w:after="48" w:line="240" w:lineRule="atLeast"/>
              <w:jc w:val="center"/>
              <w:rPr>
                <w:color w:val="auto"/>
                <w:sz w:val="20"/>
              </w:rPr>
            </w:pPr>
          </w:p>
        </w:tc>
        <w:tc>
          <w:tcPr>
            <w:tcW w:w="1397" w:type="dxa"/>
            <w:tcBorders>
              <w:top w:val="single" w:sz="4" w:space="0" w:color="auto"/>
              <w:left w:val="nil"/>
              <w:bottom w:val="single" w:sz="4" w:space="0" w:color="auto"/>
              <w:right w:val="single" w:sz="4" w:space="0" w:color="auto"/>
            </w:tcBorders>
            <w:shd w:val="clear" w:color="auto" w:fill="auto"/>
            <w:vAlign w:val="center"/>
          </w:tcPr>
          <w:p w:rsidR="0054266C" w:rsidRPr="00C46912" w:rsidRDefault="0054266C" w:rsidP="009833E0">
            <w:pPr>
              <w:spacing w:beforeLines="20" w:before="48" w:afterLines="20" w:after="48" w:line="240" w:lineRule="atLeast"/>
              <w:jc w:val="center"/>
              <w:rPr>
                <w:color w:val="auto"/>
                <w:sz w:val="20"/>
              </w:rPr>
            </w:pPr>
          </w:p>
        </w:tc>
        <w:tc>
          <w:tcPr>
            <w:tcW w:w="1397" w:type="dxa"/>
            <w:tcBorders>
              <w:top w:val="single" w:sz="4" w:space="0" w:color="auto"/>
              <w:left w:val="nil"/>
              <w:bottom w:val="single" w:sz="4" w:space="0" w:color="auto"/>
              <w:right w:val="single" w:sz="4" w:space="0" w:color="auto"/>
            </w:tcBorders>
            <w:shd w:val="clear" w:color="auto" w:fill="auto"/>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r>
      <w:tr w:rsidR="0054266C" w:rsidRPr="00264F15" w:rsidTr="009833E0">
        <w:trPr>
          <w:trHeight w:val="255"/>
        </w:trPr>
        <w:tc>
          <w:tcPr>
            <w:tcW w:w="2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66C" w:rsidRPr="0090553D" w:rsidRDefault="0054266C" w:rsidP="009833E0">
            <w:pPr>
              <w:spacing w:beforeLines="20" w:before="48" w:afterLines="20" w:after="48" w:line="240" w:lineRule="atLeast"/>
              <w:rPr>
                <w:color w:val="auto"/>
                <w:sz w:val="20"/>
              </w:rPr>
            </w:pPr>
            <w:r w:rsidRPr="0090553D">
              <w:rPr>
                <w:color w:val="auto"/>
                <w:sz w:val="20"/>
              </w:rPr>
              <w:t>Utilization Management (</w:t>
            </w:r>
            <w:r>
              <w:rPr>
                <w:color w:val="auto"/>
                <w:sz w:val="20"/>
              </w:rPr>
              <w:t>PA, CR, RR</w:t>
            </w:r>
            <w:r w:rsidRPr="0090553D">
              <w:rPr>
                <w:color w:val="auto"/>
                <w:sz w:val="20"/>
              </w:rPr>
              <w:t>)</w:t>
            </w:r>
          </w:p>
        </w:tc>
        <w:tc>
          <w:tcPr>
            <w:tcW w:w="1051" w:type="dxa"/>
            <w:tcBorders>
              <w:top w:val="nil"/>
              <w:left w:val="nil"/>
              <w:bottom w:val="single" w:sz="4" w:space="0" w:color="auto"/>
              <w:right w:val="single" w:sz="4" w:space="0" w:color="auto"/>
            </w:tcBorders>
            <w:shd w:val="clear" w:color="auto" w:fill="auto"/>
            <w:hideMark/>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051" w:type="dxa"/>
            <w:tcBorders>
              <w:top w:val="nil"/>
              <w:left w:val="nil"/>
              <w:bottom w:val="single" w:sz="4" w:space="0" w:color="auto"/>
              <w:right w:val="single" w:sz="4" w:space="0" w:color="auto"/>
            </w:tcBorders>
            <w:shd w:val="clear" w:color="auto" w:fill="auto"/>
            <w:hideMark/>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397" w:type="dxa"/>
            <w:tcBorders>
              <w:top w:val="nil"/>
              <w:left w:val="nil"/>
              <w:bottom w:val="single" w:sz="4" w:space="0" w:color="auto"/>
              <w:right w:val="single" w:sz="4" w:space="0" w:color="auto"/>
            </w:tcBorders>
            <w:shd w:val="clear" w:color="auto" w:fill="auto"/>
            <w:hideMark/>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397" w:type="dxa"/>
            <w:tcBorders>
              <w:top w:val="nil"/>
              <w:left w:val="nil"/>
              <w:bottom w:val="single" w:sz="4" w:space="0" w:color="auto"/>
              <w:right w:val="single" w:sz="4" w:space="0" w:color="auto"/>
            </w:tcBorders>
            <w:shd w:val="clear" w:color="auto" w:fill="auto"/>
            <w:hideMark/>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c>
          <w:tcPr>
            <w:tcW w:w="1397" w:type="dxa"/>
            <w:tcBorders>
              <w:top w:val="nil"/>
              <w:left w:val="nil"/>
              <w:bottom w:val="single" w:sz="4" w:space="0" w:color="auto"/>
              <w:right w:val="single" w:sz="4" w:space="0" w:color="auto"/>
            </w:tcBorders>
            <w:shd w:val="clear" w:color="auto" w:fill="auto"/>
            <w:vAlign w:val="center"/>
            <w:hideMark/>
          </w:tcPr>
          <w:p w:rsidR="0054266C" w:rsidRPr="00C46912" w:rsidRDefault="0054266C" w:rsidP="009833E0">
            <w:pPr>
              <w:spacing w:beforeLines="20" w:before="48" w:afterLines="20" w:after="48" w:line="240" w:lineRule="atLeast"/>
              <w:jc w:val="center"/>
              <w:rPr>
                <w:color w:val="auto"/>
                <w:sz w:val="20"/>
              </w:rPr>
            </w:pPr>
          </w:p>
        </w:tc>
        <w:tc>
          <w:tcPr>
            <w:tcW w:w="1397" w:type="dxa"/>
            <w:tcBorders>
              <w:top w:val="nil"/>
              <w:left w:val="nil"/>
              <w:bottom w:val="single" w:sz="4" w:space="0" w:color="auto"/>
              <w:right w:val="single" w:sz="4" w:space="0" w:color="auto"/>
            </w:tcBorders>
            <w:shd w:val="clear" w:color="auto" w:fill="auto"/>
            <w:hideMark/>
          </w:tcPr>
          <w:p w:rsidR="0054266C" w:rsidRPr="00C46912" w:rsidRDefault="0054266C" w:rsidP="009833E0">
            <w:pPr>
              <w:spacing w:beforeLines="20" w:before="48" w:afterLines="20" w:after="48" w:line="240" w:lineRule="atLeast"/>
              <w:jc w:val="center"/>
              <w:rPr>
                <w:color w:val="auto"/>
                <w:sz w:val="20"/>
              </w:rPr>
            </w:pPr>
            <w:r w:rsidRPr="00C46912">
              <w:rPr>
                <w:color w:val="auto"/>
                <w:sz w:val="20"/>
              </w:rPr>
              <w:t>X</w:t>
            </w:r>
          </w:p>
        </w:tc>
      </w:tr>
    </w:tbl>
    <w:p w:rsidR="0054266C" w:rsidRDefault="0054266C" w:rsidP="0054266C">
      <w:pPr>
        <w:rPr>
          <w:highlight w:val="yellow"/>
        </w:rPr>
        <w:sectPr w:rsidR="0054266C" w:rsidSect="00DD4323">
          <w:pgSz w:w="12240" w:h="15840"/>
          <w:pgMar w:top="1980" w:right="1152" w:bottom="936" w:left="1077" w:header="624" w:footer="0" w:gutter="0"/>
          <w:cols w:space="720"/>
          <w:docGrid w:linePitch="299"/>
        </w:sectPr>
      </w:pPr>
      <w:bookmarkStart w:id="75" w:name="_GoBack"/>
      <w:bookmarkEnd w:id="75"/>
    </w:p>
    <w:p w:rsidR="0054266C" w:rsidRPr="00651CED" w:rsidRDefault="0054266C" w:rsidP="0054266C">
      <w:pPr>
        <w:spacing w:after="0"/>
        <w:rPr>
          <w:color w:val="1F497D" w:themeColor="text2"/>
          <w:sz w:val="36"/>
          <w:szCs w:val="36"/>
        </w:rPr>
      </w:pPr>
      <w:bookmarkStart w:id="76" w:name="_Toc510084034"/>
      <w:r w:rsidRPr="00651CED">
        <w:rPr>
          <w:color w:val="1F497D" w:themeColor="text2"/>
          <w:sz w:val="36"/>
          <w:szCs w:val="36"/>
        </w:rPr>
        <w:t>APPENDIX B</w:t>
      </w:r>
    </w:p>
    <w:p w:rsidR="0054266C" w:rsidRDefault="0054266C" w:rsidP="0054266C">
      <w:pPr>
        <w:pStyle w:val="AppendixHeading1"/>
      </w:pPr>
      <w:bookmarkStart w:id="77" w:name="_Toc18586910"/>
      <w:bookmarkStart w:id="78" w:name="_Toc510088145"/>
      <w:r w:rsidRPr="002F15C8">
        <w:t>N</w:t>
      </w:r>
      <w:r>
        <w:t>QTL</w:t>
      </w:r>
      <w:r w:rsidRPr="002F15C8">
        <w:t xml:space="preserve"> </w:t>
      </w:r>
      <w:r>
        <w:t xml:space="preserve">analysis </w:t>
      </w:r>
      <w:r w:rsidRPr="002F15C8">
        <w:t>Summaries</w:t>
      </w:r>
      <w:bookmarkEnd w:id="77"/>
      <w:r w:rsidRPr="002F15C8">
        <w:t xml:space="preserve"> </w:t>
      </w:r>
      <w:bookmarkEnd w:id="76"/>
      <w:bookmarkEnd w:id="78"/>
    </w:p>
    <w:p w:rsidR="0054266C" w:rsidRDefault="0054266C" w:rsidP="0054266C">
      <w:pPr>
        <w:spacing w:line="260" w:lineRule="atLeast"/>
        <w:rPr>
          <w:sz w:val="20"/>
        </w:rPr>
      </w:pPr>
      <w:r w:rsidRPr="00695F17">
        <w:rPr>
          <w:sz w:val="20"/>
        </w:rPr>
        <w:t>Tables 1 and 2 below list the Non-Quantitative Treatment Limitations (NQTLs) that apply to Mental Health/Substance Use Disorder (MH/SUD) benefits and Medical/Surgical (M/S) benefits respectively, and the Commonwealth of Pennsylvania (Commonwealth) has determined that these NQTLs comply with Parity. The tables are organized by Plan groups in accordance with the NQTLs identified within their Plans. Table 1 is representative of the Commonwealth’s Pre-Paid Inpatient Health Plan Subcontractors (Behavioral Health Managed Care Organizations) and Table 2 is representative of the Physical Health Managed Care Organizations. The tables also identify the applicable benefit package groups and classification. In the tables below, a “</w:t>
      </w:r>
      <w:r w:rsidRPr="00695F17">
        <w:rPr>
          <w:rFonts w:ascii="Wingdings" w:hAnsi="Wingdings" w:cs="Wingdings"/>
          <w:sz w:val="20"/>
        </w:rPr>
        <w:t></w:t>
      </w:r>
      <w:r w:rsidRPr="00695F17">
        <w:rPr>
          <w:sz w:val="20"/>
        </w:rPr>
        <w:t>" indicates the NQTL applies to a certain benefit package(s) and classification(s). Greyed out sections in the tables below indicate the NQTL does not apply to a certain benefit package or classification.</w:t>
      </w:r>
    </w:p>
    <w:p w:rsidR="0054266C" w:rsidRDefault="0054266C" w:rsidP="00DD4323">
      <w:pPr>
        <w:keepNext/>
        <w:spacing w:after="120" w:line="260" w:lineRule="atLeast"/>
        <w:outlineLvl w:val="0"/>
        <w:rPr>
          <w:caps/>
          <w:color w:val="002C77"/>
          <w:spacing w:val="40"/>
          <w:sz w:val="20"/>
        </w:rPr>
      </w:pPr>
      <w:r w:rsidRPr="00695F17">
        <w:rPr>
          <w:caps/>
          <w:color w:val="002C77"/>
          <w:spacing w:val="40"/>
          <w:sz w:val="20"/>
        </w:rPr>
        <w:t>Table 1</w:t>
      </w:r>
    </w:p>
    <w:tbl>
      <w:tblPr>
        <w:tblStyle w:val="TableGrid2"/>
        <w:tblW w:w="10217" w:type="dxa"/>
        <w:tblInd w:w="72" w:type="dxa"/>
        <w:tblBorders>
          <w:top w:val="none" w:sz="0" w:space="0" w:color="auto"/>
          <w:left w:val="none" w:sz="0" w:space="0" w:color="auto"/>
          <w:bottom w:val="none" w:sz="0" w:space="0" w:color="auto"/>
          <w:right w:val="none" w:sz="0" w:space="0" w:color="auto"/>
          <w:insideH w:val="single" w:sz="8" w:space="0" w:color="FFFFFF"/>
          <w:insideV w:val="single" w:sz="8" w:space="0" w:color="FFFFFF"/>
        </w:tblBorders>
        <w:tblCellMar>
          <w:left w:w="72" w:type="dxa"/>
          <w:right w:w="72" w:type="dxa"/>
        </w:tblCellMar>
        <w:tblLook w:val="0000" w:firstRow="0" w:lastRow="0" w:firstColumn="0" w:lastColumn="0" w:noHBand="0" w:noVBand="0"/>
      </w:tblPr>
      <w:tblGrid>
        <w:gridCol w:w="4112"/>
        <w:gridCol w:w="762"/>
        <w:gridCol w:w="763"/>
        <w:gridCol w:w="763"/>
        <w:gridCol w:w="764"/>
        <w:gridCol w:w="763"/>
        <w:gridCol w:w="763"/>
        <w:gridCol w:w="763"/>
        <w:gridCol w:w="764"/>
      </w:tblGrid>
      <w:tr w:rsidR="0054266C" w:rsidRPr="00695F17" w:rsidTr="009833E0">
        <w:trPr>
          <w:cantSplit/>
          <w:tblHeader/>
        </w:trPr>
        <w:tc>
          <w:tcPr>
            <w:tcW w:w="10217" w:type="dxa"/>
            <w:gridSpan w:val="9"/>
            <w:shd w:val="clear" w:color="auto" w:fill="00A8C8"/>
          </w:tcPr>
          <w:p w:rsidR="0054266C" w:rsidRPr="00695F17" w:rsidRDefault="0054266C" w:rsidP="009833E0">
            <w:pPr>
              <w:keepNext/>
              <w:spacing w:before="120" w:after="120" w:line="260" w:lineRule="atLeast"/>
              <w:rPr>
                <w:b/>
                <w:caps/>
                <w:color w:val="FFFFFF"/>
                <w:spacing w:val="40"/>
                <w:sz w:val="20"/>
              </w:rPr>
            </w:pPr>
            <w:r w:rsidRPr="00695F17">
              <w:rPr>
                <w:b/>
                <w:caps/>
                <w:color w:val="FFFFFF" w:themeColor="background1"/>
                <w:spacing w:val="40"/>
                <w:sz w:val="20"/>
              </w:rPr>
              <w:t xml:space="preserve">N Q T L s: Community Behavioral Health, </w:t>
            </w:r>
            <w:r w:rsidRPr="00695F17">
              <w:rPr>
                <w:b/>
                <w:caps/>
                <w:color w:val="FFFFFF" w:themeColor="background1"/>
                <w:spacing w:val="40"/>
                <w:sz w:val="20"/>
              </w:rPr>
              <w:br/>
              <w:t xml:space="preserve">Community Care Behavioral Health, </w:t>
            </w:r>
            <w:r w:rsidRPr="00695F17">
              <w:rPr>
                <w:b/>
                <w:caps/>
                <w:color w:val="FFFFFF" w:themeColor="background1"/>
                <w:spacing w:val="40"/>
                <w:sz w:val="20"/>
              </w:rPr>
              <w:br/>
              <w:t xml:space="preserve">Magellan Behavioral Health of pennsylvania, </w:t>
            </w:r>
            <w:r w:rsidRPr="00695F17">
              <w:rPr>
                <w:b/>
                <w:caps/>
                <w:color w:val="FFFFFF" w:themeColor="background1"/>
                <w:spacing w:val="40"/>
                <w:sz w:val="20"/>
              </w:rPr>
              <w:br/>
              <w:t xml:space="preserve">PerformCare, Value BEhavioral health of Pennsylvania </w:t>
            </w:r>
          </w:p>
        </w:tc>
      </w:tr>
      <w:tr w:rsidR="0054266C" w:rsidRPr="00695F17" w:rsidTr="009833E0">
        <w:trPr>
          <w:cantSplit/>
          <w:tblHeader/>
        </w:trPr>
        <w:tc>
          <w:tcPr>
            <w:tcW w:w="4112" w:type="dxa"/>
            <w:vMerge w:val="restart"/>
            <w:shd w:val="clear" w:color="auto" w:fill="F2F2F2"/>
            <w:vAlign w:val="center"/>
          </w:tcPr>
          <w:p w:rsidR="0054266C" w:rsidRPr="00695F17" w:rsidRDefault="0054266C" w:rsidP="009833E0">
            <w:pPr>
              <w:spacing w:before="20" w:after="20" w:line="240" w:lineRule="auto"/>
              <w:jc w:val="center"/>
              <w:rPr>
                <w:sz w:val="20"/>
              </w:rPr>
            </w:pPr>
            <w:r w:rsidRPr="00695F17">
              <w:rPr>
                <w:b/>
                <w:sz w:val="20"/>
              </w:rPr>
              <w:t>NQTL Name</w:t>
            </w:r>
          </w:p>
        </w:tc>
        <w:tc>
          <w:tcPr>
            <w:tcW w:w="6105" w:type="dxa"/>
            <w:gridSpan w:val="8"/>
            <w:shd w:val="clear" w:color="auto" w:fill="F2F2F2"/>
            <w:vAlign w:val="center"/>
          </w:tcPr>
          <w:p w:rsidR="0054266C" w:rsidRPr="00695F17" w:rsidRDefault="0054266C" w:rsidP="009833E0">
            <w:pPr>
              <w:spacing w:before="20" w:after="20" w:line="240" w:lineRule="auto"/>
              <w:jc w:val="center"/>
              <w:rPr>
                <w:b/>
                <w:sz w:val="20"/>
              </w:rPr>
            </w:pPr>
            <w:r w:rsidRPr="00695F17">
              <w:rPr>
                <w:b/>
                <w:sz w:val="20"/>
              </w:rPr>
              <w:t>Benefit Package Group</w:t>
            </w:r>
            <w:r>
              <w:rPr>
                <w:rStyle w:val="FootnoteReference"/>
                <w:b/>
                <w:sz w:val="20"/>
              </w:rPr>
              <w:footnoteReference w:id="7"/>
            </w:r>
          </w:p>
        </w:tc>
      </w:tr>
      <w:tr w:rsidR="0054266C" w:rsidRPr="00695F17" w:rsidTr="009833E0">
        <w:trPr>
          <w:cantSplit/>
          <w:tblHeader/>
        </w:trPr>
        <w:tc>
          <w:tcPr>
            <w:tcW w:w="4112" w:type="dxa"/>
            <w:vMerge/>
            <w:shd w:val="clear" w:color="auto" w:fill="F2F2F2"/>
            <w:vAlign w:val="center"/>
          </w:tcPr>
          <w:p w:rsidR="0054266C" w:rsidRPr="00695F17" w:rsidRDefault="0054266C" w:rsidP="0054266C">
            <w:pPr>
              <w:numPr>
                <w:ilvl w:val="0"/>
                <w:numId w:val="5"/>
              </w:numPr>
              <w:tabs>
                <w:tab w:val="clear" w:pos="1492"/>
                <w:tab w:val="num" w:pos="1800"/>
              </w:tabs>
              <w:spacing w:before="20" w:after="20" w:line="240" w:lineRule="auto"/>
              <w:ind w:left="0" w:firstLine="0"/>
              <w:jc w:val="center"/>
              <w:rPr>
                <w:b/>
                <w:sz w:val="20"/>
              </w:rPr>
            </w:pPr>
          </w:p>
        </w:tc>
        <w:tc>
          <w:tcPr>
            <w:tcW w:w="3052" w:type="dxa"/>
            <w:gridSpan w:val="4"/>
            <w:shd w:val="clear" w:color="auto" w:fill="F2F2F2"/>
            <w:vAlign w:val="center"/>
          </w:tcPr>
          <w:p w:rsidR="0054266C" w:rsidRPr="00695F17" w:rsidRDefault="0054266C" w:rsidP="009833E0">
            <w:pPr>
              <w:spacing w:before="20" w:after="20" w:line="240" w:lineRule="auto"/>
              <w:jc w:val="center"/>
              <w:rPr>
                <w:b/>
                <w:sz w:val="20"/>
              </w:rPr>
            </w:pPr>
            <w:r w:rsidRPr="00695F17">
              <w:rPr>
                <w:b/>
                <w:sz w:val="20"/>
              </w:rPr>
              <w:t>Adult</w:t>
            </w:r>
          </w:p>
        </w:tc>
        <w:tc>
          <w:tcPr>
            <w:tcW w:w="3053" w:type="dxa"/>
            <w:gridSpan w:val="4"/>
            <w:shd w:val="clear" w:color="auto" w:fill="F2F2F2"/>
            <w:vAlign w:val="center"/>
          </w:tcPr>
          <w:p w:rsidR="0054266C" w:rsidRPr="00695F17" w:rsidRDefault="0054266C" w:rsidP="009833E0">
            <w:pPr>
              <w:spacing w:before="20" w:after="20" w:line="240" w:lineRule="auto"/>
              <w:jc w:val="center"/>
              <w:rPr>
                <w:b/>
                <w:sz w:val="20"/>
              </w:rPr>
            </w:pPr>
            <w:r w:rsidRPr="00695F17">
              <w:rPr>
                <w:b/>
                <w:sz w:val="20"/>
              </w:rPr>
              <w:t>Children</w:t>
            </w:r>
          </w:p>
        </w:tc>
      </w:tr>
      <w:tr w:rsidR="0054266C" w:rsidRPr="00695F17" w:rsidTr="009833E0">
        <w:trPr>
          <w:cantSplit/>
          <w:tblHeader/>
        </w:trPr>
        <w:tc>
          <w:tcPr>
            <w:tcW w:w="4112" w:type="dxa"/>
            <w:vMerge/>
            <w:shd w:val="clear" w:color="auto" w:fill="F2F2F2"/>
          </w:tcPr>
          <w:p w:rsidR="0054266C" w:rsidRPr="00695F17" w:rsidRDefault="0054266C" w:rsidP="0054266C">
            <w:pPr>
              <w:numPr>
                <w:ilvl w:val="0"/>
                <w:numId w:val="5"/>
              </w:numPr>
              <w:tabs>
                <w:tab w:val="clear" w:pos="1492"/>
                <w:tab w:val="num" w:pos="1800"/>
              </w:tabs>
              <w:spacing w:before="20" w:after="20" w:line="240" w:lineRule="auto"/>
              <w:ind w:left="0" w:firstLine="0"/>
              <w:rPr>
                <w:sz w:val="20"/>
              </w:rPr>
            </w:pPr>
          </w:p>
        </w:tc>
        <w:tc>
          <w:tcPr>
            <w:tcW w:w="762" w:type="dxa"/>
            <w:shd w:val="clear" w:color="auto" w:fill="F2F2F2"/>
          </w:tcPr>
          <w:p w:rsidR="0054266C" w:rsidRPr="00695F17" w:rsidRDefault="0054266C" w:rsidP="009833E0">
            <w:pPr>
              <w:spacing w:before="20" w:after="20" w:line="240" w:lineRule="auto"/>
              <w:rPr>
                <w:b/>
                <w:sz w:val="20"/>
              </w:rPr>
            </w:pPr>
            <w:r w:rsidRPr="00695F17">
              <w:rPr>
                <w:b/>
                <w:sz w:val="20"/>
              </w:rPr>
              <w:t>IP</w:t>
            </w:r>
          </w:p>
        </w:tc>
        <w:tc>
          <w:tcPr>
            <w:tcW w:w="763" w:type="dxa"/>
            <w:tcBorders>
              <w:bottom w:val="single" w:sz="8" w:space="0" w:color="FFFFFF"/>
            </w:tcBorders>
            <w:shd w:val="clear" w:color="auto" w:fill="F2F2F2"/>
          </w:tcPr>
          <w:p w:rsidR="0054266C" w:rsidRPr="00695F17" w:rsidRDefault="0054266C" w:rsidP="009833E0">
            <w:pPr>
              <w:spacing w:before="20" w:after="20" w:line="240" w:lineRule="auto"/>
              <w:rPr>
                <w:b/>
                <w:sz w:val="20"/>
              </w:rPr>
            </w:pPr>
            <w:r w:rsidRPr="00695F17">
              <w:rPr>
                <w:b/>
                <w:sz w:val="20"/>
              </w:rPr>
              <w:t>OP</w:t>
            </w:r>
          </w:p>
        </w:tc>
        <w:tc>
          <w:tcPr>
            <w:tcW w:w="763" w:type="dxa"/>
            <w:tcBorders>
              <w:bottom w:val="single" w:sz="8" w:space="0" w:color="FFFFFF"/>
            </w:tcBorders>
            <w:shd w:val="clear" w:color="auto" w:fill="F2F2F2"/>
          </w:tcPr>
          <w:p w:rsidR="0054266C" w:rsidRPr="00695F17" w:rsidRDefault="0054266C" w:rsidP="009833E0">
            <w:pPr>
              <w:spacing w:before="20" w:after="20" w:line="240" w:lineRule="auto"/>
              <w:rPr>
                <w:b/>
                <w:sz w:val="20"/>
              </w:rPr>
            </w:pPr>
            <w:r w:rsidRPr="00695F17">
              <w:rPr>
                <w:b/>
                <w:sz w:val="20"/>
              </w:rPr>
              <w:t>EC</w:t>
            </w:r>
          </w:p>
        </w:tc>
        <w:tc>
          <w:tcPr>
            <w:tcW w:w="764" w:type="dxa"/>
            <w:tcBorders>
              <w:bottom w:val="single" w:sz="8" w:space="0" w:color="FFFFFF"/>
            </w:tcBorders>
            <w:shd w:val="clear" w:color="auto" w:fill="F2F2F2"/>
          </w:tcPr>
          <w:p w:rsidR="0054266C" w:rsidRPr="00695F17" w:rsidRDefault="0054266C" w:rsidP="009833E0">
            <w:pPr>
              <w:spacing w:before="20" w:after="20" w:line="240" w:lineRule="auto"/>
              <w:rPr>
                <w:b/>
                <w:sz w:val="20"/>
              </w:rPr>
            </w:pPr>
            <w:r w:rsidRPr="00695F17">
              <w:rPr>
                <w:b/>
                <w:sz w:val="20"/>
              </w:rPr>
              <w:t>PD</w:t>
            </w:r>
          </w:p>
        </w:tc>
        <w:tc>
          <w:tcPr>
            <w:tcW w:w="763" w:type="dxa"/>
            <w:shd w:val="clear" w:color="auto" w:fill="F2F2F2"/>
          </w:tcPr>
          <w:p w:rsidR="0054266C" w:rsidRPr="00695F17" w:rsidRDefault="0054266C" w:rsidP="009833E0">
            <w:pPr>
              <w:spacing w:before="20" w:after="20" w:line="240" w:lineRule="auto"/>
              <w:rPr>
                <w:b/>
                <w:sz w:val="20"/>
              </w:rPr>
            </w:pPr>
            <w:r w:rsidRPr="00695F17">
              <w:rPr>
                <w:b/>
                <w:sz w:val="20"/>
              </w:rPr>
              <w:t>IP</w:t>
            </w:r>
          </w:p>
        </w:tc>
        <w:tc>
          <w:tcPr>
            <w:tcW w:w="763" w:type="dxa"/>
            <w:tcBorders>
              <w:bottom w:val="single" w:sz="8" w:space="0" w:color="FFFFFF"/>
            </w:tcBorders>
            <w:shd w:val="clear" w:color="auto" w:fill="F2F2F2"/>
          </w:tcPr>
          <w:p w:rsidR="0054266C" w:rsidRPr="00695F17" w:rsidRDefault="0054266C" w:rsidP="009833E0">
            <w:pPr>
              <w:spacing w:before="20" w:after="20" w:line="240" w:lineRule="auto"/>
              <w:rPr>
                <w:b/>
                <w:sz w:val="20"/>
              </w:rPr>
            </w:pPr>
            <w:r w:rsidRPr="00695F17">
              <w:rPr>
                <w:b/>
                <w:sz w:val="20"/>
              </w:rPr>
              <w:t>OP</w:t>
            </w:r>
          </w:p>
        </w:tc>
        <w:tc>
          <w:tcPr>
            <w:tcW w:w="763" w:type="dxa"/>
            <w:tcBorders>
              <w:bottom w:val="single" w:sz="8" w:space="0" w:color="FFFFFF"/>
            </w:tcBorders>
            <w:shd w:val="clear" w:color="auto" w:fill="F2F2F2"/>
          </w:tcPr>
          <w:p w:rsidR="0054266C" w:rsidRPr="00695F17" w:rsidRDefault="0054266C" w:rsidP="009833E0">
            <w:pPr>
              <w:spacing w:before="20" w:after="20" w:line="240" w:lineRule="auto"/>
              <w:rPr>
                <w:b/>
                <w:sz w:val="20"/>
              </w:rPr>
            </w:pPr>
            <w:r w:rsidRPr="00695F17">
              <w:rPr>
                <w:b/>
                <w:sz w:val="20"/>
              </w:rPr>
              <w:t>EC</w:t>
            </w:r>
          </w:p>
        </w:tc>
        <w:tc>
          <w:tcPr>
            <w:tcW w:w="764" w:type="dxa"/>
            <w:tcBorders>
              <w:bottom w:val="single" w:sz="8" w:space="0" w:color="FFFFFF"/>
            </w:tcBorders>
            <w:shd w:val="clear" w:color="auto" w:fill="F2F2F2"/>
          </w:tcPr>
          <w:p w:rsidR="0054266C" w:rsidRPr="00695F17" w:rsidRDefault="0054266C" w:rsidP="009833E0">
            <w:pPr>
              <w:spacing w:before="20" w:after="20" w:line="240" w:lineRule="auto"/>
              <w:rPr>
                <w:b/>
                <w:sz w:val="20"/>
              </w:rPr>
            </w:pPr>
            <w:r w:rsidRPr="00695F17">
              <w:rPr>
                <w:b/>
                <w:sz w:val="20"/>
              </w:rPr>
              <w:t>PD</w:t>
            </w:r>
          </w:p>
        </w:tc>
      </w:tr>
      <w:tr w:rsidR="0054266C" w:rsidRPr="00695F17" w:rsidTr="009833E0">
        <w:trPr>
          <w:cantSplit/>
        </w:trPr>
        <w:tc>
          <w:tcPr>
            <w:tcW w:w="4112" w:type="dxa"/>
            <w:shd w:val="clear" w:color="auto" w:fill="F2F2F2"/>
          </w:tcPr>
          <w:p w:rsidR="0054266C" w:rsidRPr="00695F17" w:rsidRDefault="0054266C" w:rsidP="009833E0">
            <w:pPr>
              <w:spacing w:before="20" w:after="20" w:line="260" w:lineRule="atLeast"/>
              <w:rPr>
                <w:sz w:val="20"/>
              </w:rPr>
            </w:pPr>
            <w:r w:rsidRPr="00695F17">
              <w:rPr>
                <w:sz w:val="20"/>
              </w:rPr>
              <w:t>Geographic Restrictions</w:t>
            </w:r>
          </w:p>
        </w:tc>
        <w:tc>
          <w:tcPr>
            <w:tcW w:w="762" w:type="dxa"/>
            <w:shd w:val="clear" w:color="auto" w:fill="F2F2F2"/>
            <w:vAlign w:val="center"/>
          </w:tcPr>
          <w:p w:rsidR="0054266C" w:rsidRPr="00695F17" w:rsidRDefault="0054266C" w:rsidP="009833E0">
            <w:pPr>
              <w:spacing w:before="20" w:after="20" w:line="240" w:lineRule="auto"/>
              <w:rPr>
                <w:sz w:val="20"/>
              </w:rPr>
            </w:pPr>
            <w:r w:rsidRPr="00695F17">
              <w:rPr>
                <w:rFonts w:ascii="Wingdings" w:hAnsi="Wingdings" w:cs="Wingdings"/>
                <w:sz w:val="20"/>
              </w:rPr>
              <w:t></w:t>
            </w:r>
          </w:p>
        </w:tc>
        <w:tc>
          <w:tcPr>
            <w:tcW w:w="763"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9833E0">
            <w:pPr>
              <w:spacing w:before="20" w:after="20" w:line="240" w:lineRule="auto"/>
              <w:rPr>
                <w:sz w:val="20"/>
              </w:rPr>
            </w:pPr>
          </w:p>
        </w:tc>
        <w:tc>
          <w:tcPr>
            <w:tcW w:w="763"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9833E0">
            <w:pPr>
              <w:spacing w:before="20" w:after="20" w:line="240" w:lineRule="auto"/>
              <w:rPr>
                <w:sz w:val="20"/>
              </w:rPr>
            </w:pPr>
          </w:p>
        </w:tc>
        <w:tc>
          <w:tcPr>
            <w:tcW w:w="764"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9833E0">
            <w:pPr>
              <w:spacing w:before="20" w:after="20" w:line="240" w:lineRule="auto"/>
              <w:rPr>
                <w:sz w:val="20"/>
              </w:rPr>
            </w:pPr>
          </w:p>
        </w:tc>
        <w:tc>
          <w:tcPr>
            <w:tcW w:w="763" w:type="dxa"/>
            <w:shd w:val="clear" w:color="auto" w:fill="F2F2F2"/>
            <w:vAlign w:val="center"/>
          </w:tcPr>
          <w:p w:rsidR="0054266C" w:rsidRPr="00695F17" w:rsidRDefault="0054266C" w:rsidP="009833E0">
            <w:pPr>
              <w:spacing w:before="20" w:after="20" w:line="240" w:lineRule="auto"/>
              <w:rPr>
                <w:sz w:val="20"/>
              </w:rPr>
            </w:pPr>
            <w:r w:rsidRPr="00695F17">
              <w:rPr>
                <w:rFonts w:ascii="Wingdings" w:hAnsi="Wingdings" w:cs="Wingdings"/>
                <w:sz w:val="20"/>
              </w:rPr>
              <w:t></w:t>
            </w:r>
          </w:p>
        </w:tc>
        <w:tc>
          <w:tcPr>
            <w:tcW w:w="763"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9833E0">
            <w:pPr>
              <w:spacing w:before="20" w:after="20" w:line="240" w:lineRule="auto"/>
              <w:rPr>
                <w:sz w:val="20"/>
              </w:rPr>
            </w:pPr>
          </w:p>
        </w:tc>
        <w:tc>
          <w:tcPr>
            <w:tcW w:w="763"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9833E0">
            <w:pPr>
              <w:spacing w:before="20" w:after="20" w:line="240" w:lineRule="auto"/>
              <w:rPr>
                <w:sz w:val="20"/>
              </w:rPr>
            </w:pPr>
          </w:p>
        </w:tc>
        <w:tc>
          <w:tcPr>
            <w:tcW w:w="764"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9833E0">
            <w:pPr>
              <w:spacing w:before="20" w:after="20" w:line="240" w:lineRule="auto"/>
              <w:rPr>
                <w:sz w:val="20"/>
              </w:rPr>
            </w:pPr>
          </w:p>
        </w:tc>
      </w:tr>
      <w:tr w:rsidR="0054266C" w:rsidRPr="00695F17" w:rsidTr="009833E0">
        <w:trPr>
          <w:cantSplit/>
        </w:trPr>
        <w:tc>
          <w:tcPr>
            <w:tcW w:w="4112" w:type="dxa"/>
            <w:shd w:val="clear" w:color="auto" w:fill="F2F2F2"/>
          </w:tcPr>
          <w:p w:rsidR="0054266C" w:rsidRPr="00695F17" w:rsidRDefault="0054266C" w:rsidP="009833E0">
            <w:pPr>
              <w:spacing w:before="20" w:after="20" w:line="260" w:lineRule="atLeast"/>
              <w:rPr>
                <w:sz w:val="20"/>
              </w:rPr>
            </w:pPr>
            <w:r w:rsidRPr="00695F17">
              <w:rPr>
                <w:sz w:val="20"/>
              </w:rPr>
              <w:t>Medical Necessity Criteria (MNC) and Experimental/Investigational Determinations</w:t>
            </w:r>
          </w:p>
        </w:tc>
        <w:tc>
          <w:tcPr>
            <w:tcW w:w="762" w:type="dxa"/>
            <w:shd w:val="clear" w:color="auto" w:fill="F2F2F2"/>
            <w:vAlign w:val="center"/>
          </w:tcPr>
          <w:p w:rsidR="0054266C" w:rsidRPr="00695F17" w:rsidRDefault="0054266C" w:rsidP="009833E0">
            <w:pPr>
              <w:spacing w:before="20" w:after="20" w:line="240" w:lineRule="auto"/>
              <w:rPr>
                <w:sz w:val="20"/>
              </w:rPr>
            </w:pPr>
            <w:r w:rsidRPr="00695F17">
              <w:rPr>
                <w:rFonts w:ascii="Wingdings" w:hAnsi="Wingdings" w:cs="Wingdings"/>
                <w:sz w:val="20"/>
              </w:rPr>
              <w:t></w:t>
            </w:r>
          </w:p>
        </w:tc>
        <w:tc>
          <w:tcPr>
            <w:tcW w:w="763" w:type="dxa"/>
            <w:tcBorders>
              <w:top w:val="single" w:sz="8" w:space="0" w:color="FFFFFF"/>
            </w:tcBorders>
            <w:shd w:val="clear" w:color="auto" w:fill="F2F2F2"/>
            <w:vAlign w:val="center"/>
          </w:tcPr>
          <w:p w:rsidR="0054266C" w:rsidRPr="00695F17" w:rsidRDefault="0054266C" w:rsidP="009833E0">
            <w:pPr>
              <w:spacing w:before="20" w:after="20" w:line="240" w:lineRule="auto"/>
              <w:rPr>
                <w:sz w:val="20"/>
              </w:rPr>
            </w:pPr>
            <w:r w:rsidRPr="00695F17">
              <w:rPr>
                <w:rFonts w:ascii="Wingdings" w:hAnsi="Wingdings" w:cs="Wingdings"/>
                <w:sz w:val="20"/>
              </w:rPr>
              <w:t></w:t>
            </w:r>
          </w:p>
        </w:tc>
        <w:tc>
          <w:tcPr>
            <w:tcW w:w="763"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9833E0">
            <w:pPr>
              <w:spacing w:before="20" w:after="20" w:line="240" w:lineRule="auto"/>
              <w:rPr>
                <w:sz w:val="20"/>
              </w:rPr>
            </w:pPr>
          </w:p>
        </w:tc>
        <w:tc>
          <w:tcPr>
            <w:tcW w:w="764"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9833E0">
            <w:pPr>
              <w:spacing w:before="20" w:after="20" w:line="240" w:lineRule="auto"/>
              <w:rPr>
                <w:sz w:val="20"/>
              </w:rPr>
            </w:pPr>
          </w:p>
        </w:tc>
        <w:tc>
          <w:tcPr>
            <w:tcW w:w="763" w:type="dxa"/>
            <w:shd w:val="clear" w:color="auto" w:fill="F2F2F2"/>
            <w:vAlign w:val="center"/>
          </w:tcPr>
          <w:p w:rsidR="0054266C" w:rsidRPr="00695F17" w:rsidRDefault="0054266C" w:rsidP="009833E0">
            <w:pPr>
              <w:spacing w:before="20" w:after="20" w:line="240" w:lineRule="auto"/>
              <w:rPr>
                <w:sz w:val="20"/>
              </w:rPr>
            </w:pPr>
            <w:r w:rsidRPr="00695F17">
              <w:rPr>
                <w:rFonts w:ascii="Wingdings" w:hAnsi="Wingdings" w:cs="Wingdings"/>
                <w:sz w:val="20"/>
              </w:rPr>
              <w:t></w:t>
            </w:r>
          </w:p>
        </w:tc>
        <w:tc>
          <w:tcPr>
            <w:tcW w:w="763" w:type="dxa"/>
            <w:tcBorders>
              <w:top w:val="single" w:sz="8" w:space="0" w:color="FFFFFF"/>
            </w:tcBorders>
            <w:shd w:val="clear" w:color="auto" w:fill="F2F2F2"/>
            <w:vAlign w:val="center"/>
          </w:tcPr>
          <w:p w:rsidR="0054266C" w:rsidRPr="00695F17" w:rsidRDefault="0054266C" w:rsidP="009833E0">
            <w:pPr>
              <w:spacing w:before="20" w:after="20" w:line="240" w:lineRule="auto"/>
              <w:rPr>
                <w:sz w:val="20"/>
              </w:rPr>
            </w:pPr>
            <w:r w:rsidRPr="00695F17">
              <w:rPr>
                <w:rFonts w:ascii="Wingdings" w:hAnsi="Wingdings" w:cs="Wingdings"/>
                <w:sz w:val="20"/>
              </w:rPr>
              <w:t></w:t>
            </w:r>
          </w:p>
        </w:tc>
        <w:tc>
          <w:tcPr>
            <w:tcW w:w="763"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9833E0">
            <w:pPr>
              <w:spacing w:before="20" w:after="20" w:line="240" w:lineRule="auto"/>
              <w:rPr>
                <w:sz w:val="20"/>
              </w:rPr>
            </w:pPr>
          </w:p>
        </w:tc>
        <w:tc>
          <w:tcPr>
            <w:tcW w:w="764"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9833E0">
            <w:pPr>
              <w:spacing w:before="20" w:after="20" w:line="240" w:lineRule="auto"/>
              <w:rPr>
                <w:sz w:val="20"/>
              </w:rPr>
            </w:pPr>
          </w:p>
        </w:tc>
      </w:tr>
      <w:tr w:rsidR="0054266C" w:rsidRPr="00695F17" w:rsidTr="009833E0">
        <w:trPr>
          <w:cantSplit/>
        </w:trPr>
        <w:tc>
          <w:tcPr>
            <w:tcW w:w="4112" w:type="dxa"/>
            <w:shd w:val="clear" w:color="auto" w:fill="F2F2F2"/>
          </w:tcPr>
          <w:p w:rsidR="0054266C" w:rsidRPr="00695F17" w:rsidRDefault="0054266C" w:rsidP="009833E0">
            <w:pPr>
              <w:spacing w:before="20" w:after="20" w:line="260" w:lineRule="atLeast"/>
              <w:rPr>
                <w:sz w:val="20"/>
              </w:rPr>
            </w:pPr>
            <w:r w:rsidRPr="00695F17">
              <w:rPr>
                <w:sz w:val="20"/>
              </w:rPr>
              <w:t>Out-of-Network Coverage Standards</w:t>
            </w:r>
          </w:p>
        </w:tc>
        <w:tc>
          <w:tcPr>
            <w:tcW w:w="762" w:type="dxa"/>
            <w:shd w:val="clear" w:color="auto" w:fill="F2F2F2"/>
            <w:vAlign w:val="center"/>
          </w:tcPr>
          <w:p w:rsidR="0054266C" w:rsidRPr="00695F17" w:rsidRDefault="0054266C" w:rsidP="009833E0">
            <w:pPr>
              <w:spacing w:before="20" w:after="20" w:line="240" w:lineRule="auto"/>
              <w:rPr>
                <w:sz w:val="20"/>
              </w:rPr>
            </w:pPr>
            <w:r w:rsidRPr="00695F17">
              <w:rPr>
                <w:rFonts w:ascii="Wingdings" w:hAnsi="Wingdings" w:cs="Wingdings"/>
                <w:sz w:val="20"/>
              </w:rPr>
              <w:t></w:t>
            </w:r>
          </w:p>
        </w:tc>
        <w:tc>
          <w:tcPr>
            <w:tcW w:w="763" w:type="dxa"/>
            <w:shd w:val="clear" w:color="auto" w:fill="F2F2F2"/>
            <w:vAlign w:val="center"/>
          </w:tcPr>
          <w:p w:rsidR="0054266C" w:rsidRPr="00695F17" w:rsidRDefault="0054266C" w:rsidP="009833E0">
            <w:pPr>
              <w:spacing w:before="20" w:after="20" w:line="240" w:lineRule="auto"/>
              <w:rPr>
                <w:sz w:val="20"/>
              </w:rPr>
            </w:pPr>
            <w:r w:rsidRPr="00695F17">
              <w:rPr>
                <w:rFonts w:ascii="Wingdings" w:hAnsi="Wingdings" w:cs="Wingdings"/>
                <w:sz w:val="20"/>
              </w:rPr>
              <w:t></w:t>
            </w:r>
          </w:p>
        </w:tc>
        <w:tc>
          <w:tcPr>
            <w:tcW w:w="763"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9833E0">
            <w:pPr>
              <w:spacing w:before="20" w:after="20" w:line="240" w:lineRule="auto"/>
              <w:rPr>
                <w:sz w:val="20"/>
              </w:rPr>
            </w:pPr>
          </w:p>
        </w:tc>
        <w:tc>
          <w:tcPr>
            <w:tcW w:w="764"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9833E0">
            <w:pPr>
              <w:spacing w:before="20" w:after="20" w:line="240" w:lineRule="auto"/>
              <w:rPr>
                <w:sz w:val="20"/>
              </w:rPr>
            </w:pPr>
          </w:p>
        </w:tc>
        <w:tc>
          <w:tcPr>
            <w:tcW w:w="763" w:type="dxa"/>
            <w:shd w:val="clear" w:color="auto" w:fill="F2F2F2"/>
            <w:vAlign w:val="center"/>
          </w:tcPr>
          <w:p w:rsidR="0054266C" w:rsidRPr="00695F17" w:rsidRDefault="0054266C" w:rsidP="009833E0">
            <w:pPr>
              <w:spacing w:before="20" w:after="20" w:line="240" w:lineRule="auto"/>
              <w:rPr>
                <w:sz w:val="20"/>
              </w:rPr>
            </w:pPr>
            <w:r w:rsidRPr="00695F17">
              <w:rPr>
                <w:rFonts w:ascii="Wingdings" w:hAnsi="Wingdings" w:cs="Wingdings"/>
                <w:sz w:val="20"/>
              </w:rPr>
              <w:t></w:t>
            </w:r>
          </w:p>
        </w:tc>
        <w:tc>
          <w:tcPr>
            <w:tcW w:w="763" w:type="dxa"/>
            <w:shd w:val="clear" w:color="auto" w:fill="F2F2F2"/>
            <w:vAlign w:val="center"/>
          </w:tcPr>
          <w:p w:rsidR="0054266C" w:rsidRPr="00695F17" w:rsidRDefault="0054266C" w:rsidP="009833E0">
            <w:pPr>
              <w:spacing w:before="20" w:after="20" w:line="240" w:lineRule="auto"/>
              <w:rPr>
                <w:sz w:val="20"/>
              </w:rPr>
            </w:pPr>
            <w:r w:rsidRPr="00695F17">
              <w:rPr>
                <w:rFonts w:ascii="Wingdings" w:hAnsi="Wingdings" w:cs="Wingdings"/>
                <w:sz w:val="20"/>
              </w:rPr>
              <w:t></w:t>
            </w:r>
          </w:p>
        </w:tc>
        <w:tc>
          <w:tcPr>
            <w:tcW w:w="763"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9833E0">
            <w:pPr>
              <w:spacing w:before="20" w:after="20" w:line="240" w:lineRule="auto"/>
              <w:rPr>
                <w:sz w:val="20"/>
              </w:rPr>
            </w:pPr>
          </w:p>
        </w:tc>
        <w:tc>
          <w:tcPr>
            <w:tcW w:w="764"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9833E0">
            <w:pPr>
              <w:spacing w:before="20" w:after="20" w:line="240" w:lineRule="auto"/>
              <w:rPr>
                <w:sz w:val="20"/>
              </w:rPr>
            </w:pPr>
          </w:p>
        </w:tc>
      </w:tr>
      <w:tr w:rsidR="0054266C" w:rsidRPr="00695F17" w:rsidTr="009833E0">
        <w:trPr>
          <w:cantSplit/>
        </w:trPr>
        <w:tc>
          <w:tcPr>
            <w:tcW w:w="4112" w:type="dxa"/>
            <w:shd w:val="clear" w:color="auto" w:fill="F2F2F2"/>
          </w:tcPr>
          <w:p w:rsidR="0054266C" w:rsidRPr="00695F17" w:rsidRDefault="0054266C" w:rsidP="009833E0">
            <w:pPr>
              <w:spacing w:before="20" w:after="20" w:line="260" w:lineRule="atLeast"/>
              <w:rPr>
                <w:sz w:val="20"/>
              </w:rPr>
            </w:pPr>
            <w:r w:rsidRPr="00695F17">
              <w:rPr>
                <w:sz w:val="20"/>
              </w:rPr>
              <w:t>Provider Reimbursement</w:t>
            </w:r>
          </w:p>
        </w:tc>
        <w:tc>
          <w:tcPr>
            <w:tcW w:w="762" w:type="dxa"/>
            <w:tcBorders>
              <w:bottom w:val="single" w:sz="8" w:space="0" w:color="FFFFFF"/>
            </w:tcBorders>
            <w:shd w:val="clear" w:color="auto" w:fill="F2F2F2"/>
            <w:vAlign w:val="center"/>
          </w:tcPr>
          <w:p w:rsidR="0054266C" w:rsidRPr="00695F17" w:rsidRDefault="0054266C" w:rsidP="009833E0">
            <w:pPr>
              <w:spacing w:before="20" w:after="20" w:line="240" w:lineRule="auto"/>
              <w:rPr>
                <w:sz w:val="20"/>
              </w:rPr>
            </w:pPr>
            <w:r w:rsidRPr="00695F17">
              <w:rPr>
                <w:rFonts w:ascii="Wingdings" w:hAnsi="Wingdings" w:cs="Wingdings"/>
                <w:sz w:val="20"/>
              </w:rPr>
              <w:t></w:t>
            </w:r>
          </w:p>
        </w:tc>
        <w:tc>
          <w:tcPr>
            <w:tcW w:w="763" w:type="dxa"/>
            <w:shd w:val="clear" w:color="auto" w:fill="F2F2F2"/>
            <w:vAlign w:val="center"/>
          </w:tcPr>
          <w:p w:rsidR="0054266C" w:rsidRPr="00695F17" w:rsidRDefault="0054266C" w:rsidP="009833E0">
            <w:pPr>
              <w:spacing w:before="20" w:after="20" w:line="240" w:lineRule="auto"/>
              <w:rPr>
                <w:sz w:val="20"/>
              </w:rPr>
            </w:pPr>
            <w:r w:rsidRPr="00695F17">
              <w:rPr>
                <w:rFonts w:ascii="Wingdings" w:hAnsi="Wingdings" w:cs="Wingdings"/>
                <w:sz w:val="20"/>
              </w:rPr>
              <w:t></w:t>
            </w:r>
          </w:p>
        </w:tc>
        <w:tc>
          <w:tcPr>
            <w:tcW w:w="763"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9833E0">
            <w:pPr>
              <w:spacing w:before="20" w:after="20" w:line="240" w:lineRule="auto"/>
              <w:rPr>
                <w:sz w:val="20"/>
              </w:rPr>
            </w:pPr>
          </w:p>
        </w:tc>
        <w:tc>
          <w:tcPr>
            <w:tcW w:w="764"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9833E0">
            <w:pPr>
              <w:spacing w:before="20" w:after="20" w:line="240" w:lineRule="auto"/>
              <w:rPr>
                <w:sz w:val="20"/>
              </w:rPr>
            </w:pPr>
          </w:p>
        </w:tc>
        <w:tc>
          <w:tcPr>
            <w:tcW w:w="763" w:type="dxa"/>
            <w:tcBorders>
              <w:bottom w:val="single" w:sz="8" w:space="0" w:color="FFFFFF"/>
            </w:tcBorders>
            <w:shd w:val="clear" w:color="auto" w:fill="F2F2F2"/>
            <w:vAlign w:val="center"/>
          </w:tcPr>
          <w:p w:rsidR="0054266C" w:rsidRPr="00695F17" w:rsidRDefault="0054266C" w:rsidP="009833E0">
            <w:pPr>
              <w:spacing w:before="20" w:after="20" w:line="240" w:lineRule="auto"/>
              <w:rPr>
                <w:sz w:val="20"/>
              </w:rPr>
            </w:pPr>
            <w:r w:rsidRPr="00695F17">
              <w:rPr>
                <w:rFonts w:ascii="Wingdings" w:hAnsi="Wingdings" w:cs="Wingdings"/>
                <w:sz w:val="20"/>
              </w:rPr>
              <w:t></w:t>
            </w:r>
          </w:p>
        </w:tc>
        <w:tc>
          <w:tcPr>
            <w:tcW w:w="763" w:type="dxa"/>
            <w:shd w:val="clear" w:color="auto" w:fill="F2F2F2"/>
            <w:vAlign w:val="center"/>
          </w:tcPr>
          <w:p w:rsidR="0054266C" w:rsidRPr="00695F17" w:rsidRDefault="0054266C" w:rsidP="009833E0">
            <w:pPr>
              <w:spacing w:before="20" w:after="20" w:line="240" w:lineRule="auto"/>
              <w:rPr>
                <w:sz w:val="20"/>
              </w:rPr>
            </w:pPr>
            <w:r w:rsidRPr="00695F17">
              <w:rPr>
                <w:rFonts w:ascii="Wingdings" w:hAnsi="Wingdings" w:cs="Wingdings"/>
                <w:sz w:val="20"/>
              </w:rPr>
              <w:t></w:t>
            </w:r>
          </w:p>
        </w:tc>
        <w:tc>
          <w:tcPr>
            <w:tcW w:w="763"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9833E0">
            <w:pPr>
              <w:spacing w:before="20" w:after="20" w:line="240" w:lineRule="auto"/>
              <w:rPr>
                <w:sz w:val="20"/>
              </w:rPr>
            </w:pPr>
          </w:p>
        </w:tc>
        <w:tc>
          <w:tcPr>
            <w:tcW w:w="764"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9833E0">
            <w:pPr>
              <w:spacing w:before="20" w:after="20" w:line="240" w:lineRule="auto"/>
              <w:rPr>
                <w:sz w:val="20"/>
              </w:rPr>
            </w:pPr>
          </w:p>
        </w:tc>
      </w:tr>
      <w:tr w:rsidR="0054266C" w:rsidRPr="00695F17" w:rsidTr="009833E0">
        <w:trPr>
          <w:cantSplit/>
        </w:trPr>
        <w:tc>
          <w:tcPr>
            <w:tcW w:w="4112" w:type="dxa"/>
            <w:shd w:val="clear" w:color="auto" w:fill="F2F2F2"/>
          </w:tcPr>
          <w:p w:rsidR="0054266C" w:rsidRPr="00695F17" w:rsidRDefault="0054266C" w:rsidP="009833E0">
            <w:pPr>
              <w:spacing w:before="20" w:after="20" w:line="260" w:lineRule="atLeast"/>
              <w:rPr>
                <w:sz w:val="20"/>
              </w:rPr>
            </w:pPr>
            <w:r w:rsidRPr="00695F17">
              <w:rPr>
                <w:sz w:val="20"/>
              </w:rPr>
              <w:t>Provider Requirements in Excess of State Licensure or Certification</w:t>
            </w:r>
          </w:p>
        </w:tc>
        <w:tc>
          <w:tcPr>
            <w:tcW w:w="762"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9833E0">
            <w:pPr>
              <w:spacing w:before="20" w:after="20" w:line="240" w:lineRule="auto"/>
              <w:rPr>
                <w:sz w:val="20"/>
              </w:rPr>
            </w:pPr>
          </w:p>
        </w:tc>
        <w:tc>
          <w:tcPr>
            <w:tcW w:w="763" w:type="dxa"/>
            <w:shd w:val="clear" w:color="auto" w:fill="F2F2F2"/>
            <w:vAlign w:val="center"/>
          </w:tcPr>
          <w:p w:rsidR="0054266C" w:rsidRPr="00695F17" w:rsidRDefault="0054266C" w:rsidP="009833E0">
            <w:pPr>
              <w:spacing w:before="20" w:after="20" w:line="240" w:lineRule="auto"/>
              <w:rPr>
                <w:sz w:val="20"/>
              </w:rPr>
            </w:pPr>
            <w:r w:rsidRPr="00695F17">
              <w:rPr>
                <w:rFonts w:ascii="Wingdings" w:hAnsi="Wingdings" w:cs="Wingdings"/>
                <w:sz w:val="20"/>
              </w:rPr>
              <w:t></w:t>
            </w:r>
          </w:p>
        </w:tc>
        <w:tc>
          <w:tcPr>
            <w:tcW w:w="763"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9833E0">
            <w:pPr>
              <w:spacing w:before="20" w:after="20" w:line="240" w:lineRule="auto"/>
              <w:rPr>
                <w:sz w:val="20"/>
              </w:rPr>
            </w:pPr>
          </w:p>
        </w:tc>
        <w:tc>
          <w:tcPr>
            <w:tcW w:w="764"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9833E0">
            <w:pPr>
              <w:spacing w:before="20" w:after="20" w:line="240" w:lineRule="auto"/>
              <w:rPr>
                <w:sz w:val="20"/>
              </w:rPr>
            </w:pPr>
          </w:p>
        </w:tc>
        <w:tc>
          <w:tcPr>
            <w:tcW w:w="763"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9833E0">
            <w:pPr>
              <w:spacing w:before="20" w:after="20" w:line="240" w:lineRule="auto"/>
              <w:rPr>
                <w:sz w:val="20"/>
              </w:rPr>
            </w:pPr>
          </w:p>
        </w:tc>
        <w:tc>
          <w:tcPr>
            <w:tcW w:w="763" w:type="dxa"/>
            <w:shd w:val="clear" w:color="auto" w:fill="F2F2F2"/>
            <w:vAlign w:val="center"/>
          </w:tcPr>
          <w:p w:rsidR="0054266C" w:rsidRPr="00695F17" w:rsidRDefault="0054266C" w:rsidP="009833E0">
            <w:pPr>
              <w:spacing w:before="20" w:after="20" w:line="240" w:lineRule="auto"/>
              <w:rPr>
                <w:sz w:val="20"/>
              </w:rPr>
            </w:pPr>
            <w:r w:rsidRPr="00695F17">
              <w:rPr>
                <w:rFonts w:ascii="Wingdings" w:hAnsi="Wingdings" w:cs="Wingdings"/>
                <w:sz w:val="20"/>
              </w:rPr>
              <w:t></w:t>
            </w:r>
          </w:p>
        </w:tc>
        <w:tc>
          <w:tcPr>
            <w:tcW w:w="763"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9833E0">
            <w:pPr>
              <w:spacing w:before="20" w:after="20" w:line="240" w:lineRule="auto"/>
              <w:rPr>
                <w:sz w:val="20"/>
              </w:rPr>
            </w:pPr>
          </w:p>
        </w:tc>
        <w:tc>
          <w:tcPr>
            <w:tcW w:w="764"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9833E0">
            <w:pPr>
              <w:spacing w:before="20" w:after="20" w:line="240" w:lineRule="auto"/>
              <w:rPr>
                <w:sz w:val="20"/>
              </w:rPr>
            </w:pPr>
          </w:p>
        </w:tc>
      </w:tr>
      <w:tr w:rsidR="0054266C" w:rsidRPr="00695F17" w:rsidTr="009833E0">
        <w:trPr>
          <w:cantSplit/>
        </w:trPr>
        <w:tc>
          <w:tcPr>
            <w:tcW w:w="4112" w:type="dxa"/>
            <w:shd w:val="clear" w:color="auto" w:fill="F2F2F2"/>
          </w:tcPr>
          <w:p w:rsidR="0054266C" w:rsidRPr="00695F17" w:rsidRDefault="0054266C" w:rsidP="009833E0">
            <w:pPr>
              <w:spacing w:before="20" w:after="20" w:line="260" w:lineRule="atLeast"/>
              <w:rPr>
                <w:sz w:val="20"/>
              </w:rPr>
            </w:pPr>
            <w:r w:rsidRPr="00695F17">
              <w:rPr>
                <w:sz w:val="20"/>
              </w:rPr>
              <w:t>Utilization Management (Prior Authorization [PA], Concurrent Review [CR], Retrospective Review[RR])</w:t>
            </w:r>
          </w:p>
        </w:tc>
        <w:tc>
          <w:tcPr>
            <w:tcW w:w="762" w:type="dxa"/>
            <w:tcBorders>
              <w:top w:val="single" w:sz="8" w:space="0" w:color="FFFFFF"/>
            </w:tcBorders>
            <w:shd w:val="clear" w:color="auto" w:fill="F2F2F2"/>
            <w:vAlign w:val="center"/>
          </w:tcPr>
          <w:p w:rsidR="0054266C" w:rsidRPr="00695F17" w:rsidRDefault="0054266C" w:rsidP="009833E0">
            <w:pPr>
              <w:spacing w:before="20" w:after="20" w:line="240" w:lineRule="auto"/>
              <w:rPr>
                <w:sz w:val="20"/>
              </w:rPr>
            </w:pPr>
            <w:r w:rsidRPr="00695F17">
              <w:rPr>
                <w:rFonts w:ascii="Wingdings" w:hAnsi="Wingdings" w:cs="Wingdings"/>
                <w:sz w:val="20"/>
              </w:rPr>
              <w:t></w:t>
            </w:r>
          </w:p>
        </w:tc>
        <w:tc>
          <w:tcPr>
            <w:tcW w:w="763" w:type="dxa"/>
            <w:shd w:val="clear" w:color="auto" w:fill="F2F2F2"/>
            <w:vAlign w:val="center"/>
          </w:tcPr>
          <w:p w:rsidR="0054266C" w:rsidRPr="00695F17" w:rsidRDefault="0054266C" w:rsidP="009833E0">
            <w:pPr>
              <w:spacing w:before="20" w:after="20" w:line="240" w:lineRule="auto"/>
              <w:rPr>
                <w:sz w:val="20"/>
              </w:rPr>
            </w:pPr>
            <w:r w:rsidRPr="00695F17">
              <w:rPr>
                <w:rFonts w:ascii="Wingdings" w:hAnsi="Wingdings" w:cs="Wingdings"/>
                <w:sz w:val="20"/>
              </w:rPr>
              <w:t></w:t>
            </w:r>
          </w:p>
        </w:tc>
        <w:tc>
          <w:tcPr>
            <w:tcW w:w="763" w:type="dxa"/>
            <w:tcBorders>
              <w:top w:val="single" w:sz="8" w:space="0" w:color="FFFFFF"/>
              <w:bottom w:val="nil"/>
            </w:tcBorders>
            <w:shd w:val="clear" w:color="auto" w:fill="D9D9D9" w:themeFill="background1" w:themeFillShade="D9"/>
            <w:vAlign w:val="center"/>
          </w:tcPr>
          <w:p w:rsidR="0054266C" w:rsidRPr="00695F17" w:rsidRDefault="0054266C" w:rsidP="009833E0">
            <w:pPr>
              <w:spacing w:before="20" w:after="20" w:line="240" w:lineRule="auto"/>
              <w:rPr>
                <w:sz w:val="20"/>
              </w:rPr>
            </w:pPr>
          </w:p>
        </w:tc>
        <w:tc>
          <w:tcPr>
            <w:tcW w:w="764" w:type="dxa"/>
            <w:tcBorders>
              <w:top w:val="single" w:sz="8" w:space="0" w:color="FFFFFF"/>
              <w:bottom w:val="nil"/>
            </w:tcBorders>
            <w:shd w:val="clear" w:color="auto" w:fill="D9D9D9" w:themeFill="background1" w:themeFillShade="D9"/>
            <w:vAlign w:val="center"/>
          </w:tcPr>
          <w:p w:rsidR="0054266C" w:rsidRPr="00695F17" w:rsidRDefault="0054266C" w:rsidP="009833E0">
            <w:pPr>
              <w:spacing w:before="20" w:after="20" w:line="240" w:lineRule="auto"/>
              <w:rPr>
                <w:sz w:val="20"/>
              </w:rPr>
            </w:pPr>
          </w:p>
        </w:tc>
        <w:tc>
          <w:tcPr>
            <w:tcW w:w="763" w:type="dxa"/>
            <w:tcBorders>
              <w:top w:val="single" w:sz="8" w:space="0" w:color="FFFFFF"/>
            </w:tcBorders>
            <w:shd w:val="clear" w:color="auto" w:fill="F2F2F2"/>
            <w:vAlign w:val="center"/>
          </w:tcPr>
          <w:p w:rsidR="0054266C" w:rsidRPr="00695F17" w:rsidRDefault="0054266C" w:rsidP="009833E0">
            <w:pPr>
              <w:spacing w:before="20" w:after="20" w:line="240" w:lineRule="auto"/>
              <w:rPr>
                <w:sz w:val="20"/>
              </w:rPr>
            </w:pPr>
            <w:r w:rsidRPr="00695F17">
              <w:rPr>
                <w:rFonts w:ascii="Wingdings" w:hAnsi="Wingdings" w:cs="Wingdings"/>
                <w:sz w:val="20"/>
              </w:rPr>
              <w:t></w:t>
            </w:r>
          </w:p>
        </w:tc>
        <w:tc>
          <w:tcPr>
            <w:tcW w:w="763" w:type="dxa"/>
            <w:shd w:val="clear" w:color="auto" w:fill="F2F2F2"/>
            <w:vAlign w:val="center"/>
          </w:tcPr>
          <w:p w:rsidR="0054266C" w:rsidRPr="00695F17" w:rsidRDefault="0054266C" w:rsidP="009833E0">
            <w:pPr>
              <w:spacing w:before="20" w:after="20" w:line="240" w:lineRule="auto"/>
              <w:rPr>
                <w:sz w:val="20"/>
              </w:rPr>
            </w:pPr>
            <w:r w:rsidRPr="00695F17">
              <w:rPr>
                <w:rFonts w:ascii="Wingdings" w:hAnsi="Wingdings" w:cs="Wingdings"/>
                <w:sz w:val="20"/>
              </w:rPr>
              <w:t></w:t>
            </w:r>
          </w:p>
        </w:tc>
        <w:tc>
          <w:tcPr>
            <w:tcW w:w="763" w:type="dxa"/>
            <w:tcBorders>
              <w:top w:val="single" w:sz="8" w:space="0" w:color="FFFFFF"/>
              <w:bottom w:val="nil"/>
            </w:tcBorders>
            <w:shd w:val="clear" w:color="auto" w:fill="D9D9D9" w:themeFill="background1" w:themeFillShade="D9"/>
            <w:vAlign w:val="center"/>
          </w:tcPr>
          <w:p w:rsidR="0054266C" w:rsidRPr="00695F17" w:rsidRDefault="0054266C" w:rsidP="009833E0">
            <w:pPr>
              <w:spacing w:before="20" w:after="20" w:line="240" w:lineRule="auto"/>
              <w:rPr>
                <w:sz w:val="20"/>
              </w:rPr>
            </w:pPr>
          </w:p>
        </w:tc>
        <w:tc>
          <w:tcPr>
            <w:tcW w:w="764" w:type="dxa"/>
            <w:tcBorders>
              <w:top w:val="single" w:sz="8" w:space="0" w:color="FFFFFF"/>
              <w:bottom w:val="nil"/>
            </w:tcBorders>
            <w:shd w:val="clear" w:color="auto" w:fill="D9D9D9" w:themeFill="background1" w:themeFillShade="D9"/>
            <w:vAlign w:val="center"/>
          </w:tcPr>
          <w:p w:rsidR="0054266C" w:rsidRPr="00695F17" w:rsidRDefault="0054266C" w:rsidP="009833E0">
            <w:pPr>
              <w:spacing w:before="20" w:after="20" w:line="240" w:lineRule="auto"/>
              <w:rPr>
                <w:sz w:val="20"/>
              </w:rPr>
            </w:pPr>
          </w:p>
        </w:tc>
      </w:tr>
    </w:tbl>
    <w:p w:rsidR="0054266C" w:rsidRDefault="0054266C" w:rsidP="0054266C">
      <w:pPr>
        <w:spacing w:after="120"/>
      </w:pPr>
    </w:p>
    <w:p w:rsidR="0054266C" w:rsidRDefault="0054266C">
      <w:pPr>
        <w:spacing w:after="0" w:line="240" w:lineRule="auto"/>
        <w:rPr>
          <w:caps/>
          <w:color w:val="002C77"/>
          <w:spacing w:val="40"/>
        </w:rPr>
      </w:pPr>
      <w:r>
        <w:br w:type="page"/>
      </w:r>
    </w:p>
    <w:p w:rsidR="003950E6" w:rsidRPr="00DD4323" w:rsidRDefault="0054266C" w:rsidP="00DD4323">
      <w:pPr>
        <w:keepNext/>
        <w:spacing w:after="120" w:line="260" w:lineRule="atLeast"/>
        <w:outlineLvl w:val="0"/>
        <w:rPr>
          <w:caps/>
          <w:color w:val="002C77"/>
          <w:spacing w:val="40"/>
          <w:sz w:val="20"/>
        </w:rPr>
      </w:pPr>
      <w:r w:rsidRPr="00DD4323">
        <w:rPr>
          <w:caps/>
          <w:color w:val="002C77"/>
          <w:spacing w:val="40"/>
          <w:sz w:val="20"/>
        </w:rPr>
        <w:t>Table 2</w:t>
      </w:r>
    </w:p>
    <w:tbl>
      <w:tblPr>
        <w:tblStyle w:val="TableGrid3"/>
        <w:tblpPr w:leftFromText="180" w:rightFromText="180" w:horzAnchor="page" w:tblpX="1135" w:tblpY="405"/>
        <w:tblW w:w="9972" w:type="dxa"/>
        <w:tblBorders>
          <w:top w:val="none" w:sz="0" w:space="0" w:color="auto"/>
          <w:left w:val="none" w:sz="0" w:space="0" w:color="auto"/>
          <w:bottom w:val="none" w:sz="0" w:space="0" w:color="auto"/>
          <w:right w:val="none" w:sz="0" w:space="0" w:color="auto"/>
          <w:insideH w:val="single" w:sz="8" w:space="0" w:color="FFFFFF"/>
          <w:insideV w:val="single" w:sz="8" w:space="0" w:color="FFFFFF"/>
        </w:tblBorders>
        <w:tblLayout w:type="fixed"/>
        <w:tblCellMar>
          <w:left w:w="72" w:type="dxa"/>
          <w:right w:w="72" w:type="dxa"/>
        </w:tblCellMar>
        <w:tblLook w:val="0000" w:firstRow="0" w:lastRow="0" w:firstColumn="0" w:lastColumn="0" w:noHBand="0" w:noVBand="0"/>
      </w:tblPr>
      <w:tblGrid>
        <w:gridCol w:w="3312"/>
        <w:gridCol w:w="900"/>
        <w:gridCol w:w="810"/>
        <w:gridCol w:w="900"/>
        <w:gridCol w:w="810"/>
        <w:gridCol w:w="180"/>
        <w:gridCol w:w="630"/>
        <w:gridCol w:w="900"/>
        <w:gridCol w:w="810"/>
        <w:gridCol w:w="720"/>
      </w:tblGrid>
      <w:tr w:rsidR="0054266C" w:rsidRPr="00695F17" w:rsidTr="0054266C">
        <w:trPr>
          <w:trHeight w:val="715"/>
          <w:tblHeader/>
        </w:trPr>
        <w:tc>
          <w:tcPr>
            <w:tcW w:w="9972" w:type="dxa"/>
            <w:gridSpan w:val="10"/>
            <w:shd w:val="clear" w:color="auto" w:fill="00A8C8"/>
          </w:tcPr>
          <w:p w:rsidR="0054266C" w:rsidRDefault="0054266C" w:rsidP="0054266C">
            <w:pPr>
              <w:keepNext/>
              <w:tabs>
                <w:tab w:val="left" w:pos="435"/>
              </w:tabs>
              <w:spacing w:before="120" w:after="120" w:line="260" w:lineRule="atLeast"/>
              <w:rPr>
                <w:b/>
                <w:caps/>
                <w:color w:val="FFFFFF" w:themeColor="background1"/>
                <w:spacing w:val="40"/>
                <w:sz w:val="20"/>
              </w:rPr>
            </w:pPr>
            <w:r w:rsidRPr="00695F17">
              <w:rPr>
                <w:b/>
                <w:caps/>
                <w:color w:val="FFFFFF" w:themeColor="background1"/>
                <w:spacing w:val="40"/>
                <w:sz w:val="20"/>
              </w:rPr>
              <w:t xml:space="preserve">N Q T L s: Aetna, AMerihealth Caritas, Gateway, Geisinger, </w:t>
            </w:r>
          </w:p>
          <w:p w:rsidR="0054266C" w:rsidRPr="00695F17" w:rsidRDefault="0054266C" w:rsidP="0054266C">
            <w:pPr>
              <w:keepNext/>
              <w:spacing w:before="120" w:after="120" w:line="260" w:lineRule="atLeast"/>
              <w:rPr>
                <w:b/>
                <w:caps/>
                <w:color w:val="FFFFFF" w:themeColor="background1"/>
                <w:spacing w:val="40"/>
                <w:sz w:val="20"/>
              </w:rPr>
            </w:pPr>
            <w:r w:rsidRPr="00695F17">
              <w:rPr>
                <w:b/>
                <w:caps/>
                <w:color w:val="FFFFFF" w:themeColor="background1"/>
                <w:spacing w:val="40"/>
                <w:sz w:val="20"/>
              </w:rPr>
              <w:t>Health Partners Plans, Keystone First, United HealthCare, UPMC</w:t>
            </w:r>
          </w:p>
        </w:tc>
      </w:tr>
      <w:tr w:rsidR="0054266C" w:rsidRPr="00695F17" w:rsidTr="0054266C">
        <w:trPr>
          <w:trHeight w:val="217"/>
          <w:tblHeader/>
        </w:trPr>
        <w:tc>
          <w:tcPr>
            <w:tcW w:w="3312" w:type="dxa"/>
            <w:vMerge w:val="restart"/>
            <w:shd w:val="clear" w:color="auto" w:fill="F2F2F2"/>
            <w:vAlign w:val="center"/>
          </w:tcPr>
          <w:p w:rsidR="0054266C" w:rsidRPr="00695F17" w:rsidRDefault="0054266C" w:rsidP="0054266C">
            <w:pPr>
              <w:spacing w:before="20" w:after="20" w:line="240" w:lineRule="auto"/>
              <w:jc w:val="center"/>
              <w:rPr>
                <w:sz w:val="20"/>
              </w:rPr>
            </w:pPr>
            <w:r w:rsidRPr="00695F17">
              <w:rPr>
                <w:b/>
                <w:sz w:val="20"/>
              </w:rPr>
              <w:t>NQTL Name</w:t>
            </w:r>
          </w:p>
        </w:tc>
        <w:tc>
          <w:tcPr>
            <w:tcW w:w="6660" w:type="dxa"/>
            <w:gridSpan w:val="9"/>
            <w:shd w:val="clear" w:color="auto" w:fill="F2F2F2"/>
            <w:vAlign w:val="center"/>
          </w:tcPr>
          <w:p w:rsidR="0054266C" w:rsidRPr="00695F17" w:rsidRDefault="0054266C" w:rsidP="0054266C">
            <w:pPr>
              <w:spacing w:before="20" w:after="20" w:line="240" w:lineRule="auto"/>
              <w:jc w:val="center"/>
              <w:rPr>
                <w:b/>
                <w:sz w:val="20"/>
              </w:rPr>
            </w:pPr>
            <w:r w:rsidRPr="00695F17">
              <w:rPr>
                <w:b/>
                <w:sz w:val="20"/>
              </w:rPr>
              <w:t>Benefit Package Group</w:t>
            </w:r>
          </w:p>
        </w:tc>
      </w:tr>
      <w:tr w:rsidR="0054266C" w:rsidRPr="00695F17" w:rsidTr="0054266C">
        <w:trPr>
          <w:trHeight w:val="230"/>
          <w:tblHeader/>
        </w:trPr>
        <w:tc>
          <w:tcPr>
            <w:tcW w:w="3312" w:type="dxa"/>
            <w:vMerge/>
            <w:shd w:val="clear" w:color="auto" w:fill="F2F2F2"/>
            <w:vAlign w:val="center"/>
          </w:tcPr>
          <w:p w:rsidR="0054266C" w:rsidRPr="00695F17" w:rsidRDefault="0054266C" w:rsidP="0054266C">
            <w:pPr>
              <w:numPr>
                <w:ilvl w:val="0"/>
                <w:numId w:val="5"/>
              </w:numPr>
              <w:tabs>
                <w:tab w:val="clear" w:pos="1492"/>
                <w:tab w:val="num" w:pos="1800"/>
              </w:tabs>
              <w:spacing w:before="20" w:after="20" w:line="240" w:lineRule="auto"/>
              <w:ind w:left="0" w:firstLine="0"/>
              <w:jc w:val="center"/>
              <w:rPr>
                <w:b/>
                <w:sz w:val="20"/>
              </w:rPr>
            </w:pPr>
          </w:p>
        </w:tc>
        <w:tc>
          <w:tcPr>
            <w:tcW w:w="3420" w:type="dxa"/>
            <w:gridSpan w:val="4"/>
            <w:shd w:val="clear" w:color="auto" w:fill="F2F2F2"/>
            <w:vAlign w:val="center"/>
          </w:tcPr>
          <w:p w:rsidR="0054266C" w:rsidRPr="00695F17" w:rsidRDefault="0054266C" w:rsidP="0054266C">
            <w:pPr>
              <w:spacing w:before="20" w:after="20" w:line="240" w:lineRule="auto"/>
              <w:jc w:val="center"/>
              <w:rPr>
                <w:b/>
                <w:sz w:val="20"/>
              </w:rPr>
            </w:pPr>
            <w:r>
              <w:rPr>
                <w:b/>
                <w:sz w:val="20"/>
              </w:rPr>
              <w:t>Adult</w:t>
            </w:r>
          </w:p>
        </w:tc>
        <w:tc>
          <w:tcPr>
            <w:tcW w:w="3240" w:type="dxa"/>
            <w:gridSpan w:val="5"/>
            <w:shd w:val="clear" w:color="auto" w:fill="F2F2F2"/>
            <w:vAlign w:val="center"/>
          </w:tcPr>
          <w:p w:rsidR="0054266C" w:rsidRPr="00695F17" w:rsidRDefault="0054266C" w:rsidP="0054266C">
            <w:pPr>
              <w:spacing w:before="20" w:after="20" w:line="240" w:lineRule="auto"/>
              <w:jc w:val="center"/>
              <w:rPr>
                <w:b/>
                <w:sz w:val="20"/>
              </w:rPr>
            </w:pPr>
            <w:r w:rsidRPr="00695F17">
              <w:rPr>
                <w:b/>
                <w:sz w:val="20"/>
              </w:rPr>
              <w:t>Children</w:t>
            </w:r>
          </w:p>
        </w:tc>
      </w:tr>
      <w:tr w:rsidR="0054266C" w:rsidRPr="00695F17" w:rsidTr="0054266C">
        <w:trPr>
          <w:trHeight w:val="242"/>
          <w:tblHeader/>
        </w:trPr>
        <w:tc>
          <w:tcPr>
            <w:tcW w:w="3312" w:type="dxa"/>
            <w:vMerge/>
            <w:shd w:val="clear" w:color="auto" w:fill="F2F2F2"/>
          </w:tcPr>
          <w:p w:rsidR="0054266C" w:rsidRPr="00695F17" w:rsidRDefault="0054266C" w:rsidP="0054266C">
            <w:pPr>
              <w:numPr>
                <w:ilvl w:val="0"/>
                <w:numId w:val="5"/>
              </w:numPr>
              <w:tabs>
                <w:tab w:val="clear" w:pos="1492"/>
                <w:tab w:val="num" w:pos="1800"/>
              </w:tabs>
              <w:spacing w:before="20" w:after="20" w:line="240" w:lineRule="auto"/>
              <w:ind w:left="0" w:firstLine="0"/>
              <w:rPr>
                <w:sz w:val="20"/>
              </w:rPr>
            </w:pPr>
          </w:p>
        </w:tc>
        <w:tc>
          <w:tcPr>
            <w:tcW w:w="900" w:type="dxa"/>
            <w:tcBorders>
              <w:bottom w:val="single" w:sz="8" w:space="0" w:color="FFFFFF"/>
            </w:tcBorders>
            <w:shd w:val="clear" w:color="auto" w:fill="F2F2F2"/>
          </w:tcPr>
          <w:p w:rsidR="0054266C" w:rsidRPr="00695F17" w:rsidRDefault="0054266C" w:rsidP="0054266C">
            <w:pPr>
              <w:spacing w:before="20" w:after="20" w:line="240" w:lineRule="auto"/>
              <w:rPr>
                <w:b/>
                <w:sz w:val="20"/>
              </w:rPr>
            </w:pPr>
            <w:r w:rsidRPr="00695F17">
              <w:rPr>
                <w:b/>
                <w:sz w:val="20"/>
              </w:rPr>
              <w:t>IP</w:t>
            </w:r>
          </w:p>
        </w:tc>
        <w:tc>
          <w:tcPr>
            <w:tcW w:w="810" w:type="dxa"/>
            <w:tcBorders>
              <w:bottom w:val="single" w:sz="8" w:space="0" w:color="FFFFFF"/>
            </w:tcBorders>
            <w:shd w:val="clear" w:color="auto" w:fill="F2F2F2"/>
          </w:tcPr>
          <w:p w:rsidR="0054266C" w:rsidRPr="00695F17" w:rsidRDefault="0054266C" w:rsidP="0054266C">
            <w:pPr>
              <w:spacing w:before="20" w:after="20" w:line="240" w:lineRule="auto"/>
              <w:rPr>
                <w:b/>
                <w:sz w:val="20"/>
              </w:rPr>
            </w:pPr>
            <w:r w:rsidRPr="00695F17">
              <w:rPr>
                <w:b/>
                <w:sz w:val="20"/>
              </w:rPr>
              <w:t>OP</w:t>
            </w:r>
          </w:p>
        </w:tc>
        <w:tc>
          <w:tcPr>
            <w:tcW w:w="900" w:type="dxa"/>
            <w:tcBorders>
              <w:bottom w:val="single" w:sz="8" w:space="0" w:color="FFFFFF"/>
            </w:tcBorders>
            <w:shd w:val="clear" w:color="auto" w:fill="F2F2F2"/>
          </w:tcPr>
          <w:p w:rsidR="0054266C" w:rsidRPr="00695F17" w:rsidRDefault="0054266C" w:rsidP="0054266C">
            <w:pPr>
              <w:spacing w:before="20" w:after="20" w:line="240" w:lineRule="auto"/>
              <w:rPr>
                <w:b/>
                <w:sz w:val="20"/>
              </w:rPr>
            </w:pPr>
            <w:r w:rsidRPr="00695F17">
              <w:rPr>
                <w:b/>
                <w:sz w:val="20"/>
              </w:rPr>
              <w:t>EC</w:t>
            </w:r>
          </w:p>
        </w:tc>
        <w:tc>
          <w:tcPr>
            <w:tcW w:w="990" w:type="dxa"/>
            <w:gridSpan w:val="2"/>
            <w:shd w:val="clear" w:color="auto" w:fill="F2F2F2"/>
          </w:tcPr>
          <w:p w:rsidR="0054266C" w:rsidRPr="00695F17" w:rsidRDefault="0054266C" w:rsidP="0054266C">
            <w:pPr>
              <w:spacing w:before="20" w:after="20" w:line="240" w:lineRule="auto"/>
              <w:rPr>
                <w:b/>
                <w:sz w:val="20"/>
              </w:rPr>
            </w:pPr>
            <w:r w:rsidRPr="00695F17">
              <w:rPr>
                <w:b/>
                <w:sz w:val="20"/>
              </w:rPr>
              <w:t>PD</w:t>
            </w:r>
          </w:p>
        </w:tc>
        <w:tc>
          <w:tcPr>
            <w:tcW w:w="630" w:type="dxa"/>
            <w:tcBorders>
              <w:bottom w:val="single" w:sz="8" w:space="0" w:color="FFFFFF"/>
            </w:tcBorders>
            <w:shd w:val="clear" w:color="auto" w:fill="F2F2F2"/>
          </w:tcPr>
          <w:p w:rsidR="0054266C" w:rsidRPr="00695F17" w:rsidRDefault="0054266C" w:rsidP="0054266C">
            <w:pPr>
              <w:spacing w:before="20" w:after="20" w:line="240" w:lineRule="auto"/>
              <w:rPr>
                <w:b/>
                <w:sz w:val="20"/>
              </w:rPr>
            </w:pPr>
            <w:r w:rsidRPr="00695F17">
              <w:rPr>
                <w:b/>
                <w:sz w:val="20"/>
              </w:rPr>
              <w:t>IP</w:t>
            </w:r>
          </w:p>
        </w:tc>
        <w:tc>
          <w:tcPr>
            <w:tcW w:w="900" w:type="dxa"/>
            <w:tcBorders>
              <w:bottom w:val="single" w:sz="8" w:space="0" w:color="FFFFFF"/>
            </w:tcBorders>
            <w:shd w:val="clear" w:color="auto" w:fill="F2F2F2"/>
          </w:tcPr>
          <w:p w:rsidR="0054266C" w:rsidRPr="00695F17" w:rsidRDefault="0054266C" w:rsidP="0054266C">
            <w:pPr>
              <w:spacing w:before="20" w:after="20" w:line="240" w:lineRule="auto"/>
              <w:rPr>
                <w:b/>
                <w:sz w:val="20"/>
              </w:rPr>
            </w:pPr>
            <w:r w:rsidRPr="00695F17">
              <w:rPr>
                <w:b/>
                <w:sz w:val="20"/>
              </w:rPr>
              <w:t>OP</w:t>
            </w:r>
          </w:p>
        </w:tc>
        <w:tc>
          <w:tcPr>
            <w:tcW w:w="810" w:type="dxa"/>
            <w:tcBorders>
              <w:bottom w:val="single" w:sz="8" w:space="0" w:color="FFFFFF"/>
            </w:tcBorders>
            <w:shd w:val="clear" w:color="auto" w:fill="F2F2F2"/>
          </w:tcPr>
          <w:p w:rsidR="0054266C" w:rsidRPr="00695F17" w:rsidRDefault="0054266C" w:rsidP="0054266C">
            <w:pPr>
              <w:spacing w:before="20" w:after="20" w:line="240" w:lineRule="auto"/>
              <w:rPr>
                <w:b/>
                <w:sz w:val="20"/>
              </w:rPr>
            </w:pPr>
            <w:r w:rsidRPr="00695F17">
              <w:rPr>
                <w:b/>
                <w:sz w:val="20"/>
              </w:rPr>
              <w:t>EC</w:t>
            </w:r>
          </w:p>
        </w:tc>
        <w:tc>
          <w:tcPr>
            <w:tcW w:w="720" w:type="dxa"/>
            <w:shd w:val="clear" w:color="auto" w:fill="F2F2F2"/>
          </w:tcPr>
          <w:p w:rsidR="0054266C" w:rsidRPr="00695F17" w:rsidRDefault="0054266C" w:rsidP="0054266C">
            <w:pPr>
              <w:spacing w:before="20" w:after="20" w:line="240" w:lineRule="auto"/>
              <w:rPr>
                <w:b/>
                <w:sz w:val="20"/>
              </w:rPr>
            </w:pPr>
            <w:r w:rsidRPr="00695F17">
              <w:rPr>
                <w:b/>
                <w:sz w:val="20"/>
              </w:rPr>
              <w:t>PD</w:t>
            </w:r>
          </w:p>
        </w:tc>
      </w:tr>
      <w:tr w:rsidR="0054266C" w:rsidRPr="00695F17" w:rsidTr="0054266C">
        <w:trPr>
          <w:trHeight w:val="217"/>
        </w:trPr>
        <w:tc>
          <w:tcPr>
            <w:tcW w:w="3312" w:type="dxa"/>
            <w:shd w:val="clear" w:color="auto" w:fill="F2F2F2"/>
          </w:tcPr>
          <w:p w:rsidR="0054266C" w:rsidRPr="00695F17" w:rsidRDefault="0054266C" w:rsidP="0054266C">
            <w:pPr>
              <w:spacing w:before="20" w:after="20" w:line="240" w:lineRule="auto"/>
              <w:rPr>
                <w:sz w:val="20"/>
              </w:rPr>
            </w:pPr>
            <w:r w:rsidRPr="00695F17">
              <w:rPr>
                <w:sz w:val="20"/>
              </w:rPr>
              <w:t xml:space="preserve">Co-pay Benefit Tiers </w:t>
            </w:r>
          </w:p>
        </w:tc>
        <w:tc>
          <w:tcPr>
            <w:tcW w:w="90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81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90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810" w:type="dxa"/>
            <w:shd w:val="clear" w:color="auto" w:fill="F2F2F2"/>
            <w:vAlign w:val="center"/>
          </w:tcPr>
          <w:p w:rsidR="0054266C" w:rsidRPr="00695F17" w:rsidRDefault="0054266C" w:rsidP="0054266C">
            <w:pPr>
              <w:spacing w:before="20" w:after="20" w:line="240" w:lineRule="auto"/>
              <w:rPr>
                <w:sz w:val="20"/>
              </w:rPr>
            </w:pPr>
            <w:r w:rsidRPr="00695F17">
              <w:rPr>
                <w:rFonts w:ascii="Wingdings" w:hAnsi="Wingdings" w:cs="Wingdings"/>
                <w:color w:val="auto"/>
                <w:sz w:val="20"/>
              </w:rPr>
              <w:t></w:t>
            </w:r>
          </w:p>
        </w:tc>
        <w:tc>
          <w:tcPr>
            <w:tcW w:w="810" w:type="dxa"/>
            <w:gridSpan w:val="2"/>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90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81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720" w:type="dxa"/>
            <w:shd w:val="clear" w:color="auto" w:fill="F2F2F2"/>
            <w:vAlign w:val="center"/>
          </w:tcPr>
          <w:p w:rsidR="0054266C" w:rsidRPr="00695F17" w:rsidRDefault="0054266C" w:rsidP="0054266C">
            <w:pPr>
              <w:spacing w:before="20" w:after="20" w:line="240" w:lineRule="auto"/>
              <w:rPr>
                <w:sz w:val="20"/>
              </w:rPr>
            </w:pPr>
            <w:r w:rsidRPr="00695F17">
              <w:rPr>
                <w:rFonts w:ascii="Wingdings" w:hAnsi="Wingdings" w:cs="Wingdings"/>
                <w:color w:val="auto"/>
                <w:sz w:val="20"/>
              </w:rPr>
              <w:t></w:t>
            </w:r>
          </w:p>
        </w:tc>
      </w:tr>
      <w:tr w:rsidR="0054266C" w:rsidRPr="00695F17" w:rsidTr="0054266C">
        <w:trPr>
          <w:trHeight w:val="60"/>
        </w:trPr>
        <w:tc>
          <w:tcPr>
            <w:tcW w:w="3312" w:type="dxa"/>
            <w:shd w:val="clear" w:color="auto" w:fill="F2F2F2"/>
          </w:tcPr>
          <w:p w:rsidR="0054266C" w:rsidRPr="00695F17" w:rsidRDefault="0054266C" w:rsidP="0054266C">
            <w:pPr>
              <w:spacing w:before="20" w:after="20" w:line="240" w:lineRule="auto"/>
              <w:rPr>
                <w:sz w:val="20"/>
              </w:rPr>
            </w:pPr>
            <w:r w:rsidRPr="00695F17">
              <w:rPr>
                <w:sz w:val="20"/>
              </w:rPr>
              <w:t xml:space="preserve">Dispensing Limits </w:t>
            </w:r>
          </w:p>
        </w:tc>
        <w:tc>
          <w:tcPr>
            <w:tcW w:w="90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81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90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810" w:type="dxa"/>
            <w:shd w:val="clear" w:color="auto" w:fill="F2F2F2"/>
            <w:vAlign w:val="center"/>
          </w:tcPr>
          <w:p w:rsidR="0054266C" w:rsidRPr="00695F17" w:rsidRDefault="0054266C" w:rsidP="0054266C">
            <w:pPr>
              <w:spacing w:before="20" w:after="20" w:line="240" w:lineRule="auto"/>
              <w:rPr>
                <w:sz w:val="20"/>
              </w:rPr>
            </w:pPr>
            <w:r w:rsidRPr="00695F17">
              <w:rPr>
                <w:rFonts w:ascii="Wingdings" w:hAnsi="Wingdings" w:cs="Wingdings"/>
                <w:color w:val="auto"/>
                <w:sz w:val="20"/>
              </w:rPr>
              <w:t></w:t>
            </w:r>
          </w:p>
        </w:tc>
        <w:tc>
          <w:tcPr>
            <w:tcW w:w="810" w:type="dxa"/>
            <w:gridSpan w:val="2"/>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90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81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720" w:type="dxa"/>
            <w:shd w:val="clear" w:color="auto" w:fill="F2F2F2"/>
            <w:vAlign w:val="center"/>
          </w:tcPr>
          <w:p w:rsidR="0054266C" w:rsidRPr="00695F17" w:rsidRDefault="0054266C" w:rsidP="0054266C">
            <w:pPr>
              <w:spacing w:before="20" w:after="20" w:line="240" w:lineRule="auto"/>
              <w:rPr>
                <w:sz w:val="20"/>
              </w:rPr>
            </w:pPr>
            <w:r w:rsidRPr="00695F17">
              <w:rPr>
                <w:rFonts w:ascii="Wingdings" w:hAnsi="Wingdings" w:cs="Wingdings"/>
                <w:color w:val="auto"/>
                <w:sz w:val="20"/>
              </w:rPr>
              <w:t></w:t>
            </w:r>
          </w:p>
        </w:tc>
      </w:tr>
      <w:tr w:rsidR="0054266C" w:rsidRPr="00695F17" w:rsidTr="0054266C">
        <w:trPr>
          <w:trHeight w:val="230"/>
        </w:trPr>
        <w:tc>
          <w:tcPr>
            <w:tcW w:w="3312" w:type="dxa"/>
            <w:shd w:val="clear" w:color="auto" w:fill="F2F2F2"/>
          </w:tcPr>
          <w:p w:rsidR="0054266C" w:rsidRPr="00695F17" w:rsidRDefault="0054266C" w:rsidP="0054266C">
            <w:pPr>
              <w:spacing w:before="20" w:after="20" w:line="240" w:lineRule="auto"/>
              <w:rPr>
                <w:sz w:val="20"/>
              </w:rPr>
            </w:pPr>
            <w:r w:rsidRPr="00695F17">
              <w:rPr>
                <w:sz w:val="20"/>
              </w:rPr>
              <w:t xml:space="preserve">Formulary Development </w:t>
            </w:r>
          </w:p>
        </w:tc>
        <w:tc>
          <w:tcPr>
            <w:tcW w:w="90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81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90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810" w:type="dxa"/>
            <w:shd w:val="clear" w:color="auto" w:fill="F2F2F2"/>
            <w:vAlign w:val="center"/>
          </w:tcPr>
          <w:p w:rsidR="0054266C" w:rsidRPr="00695F17" w:rsidRDefault="0054266C" w:rsidP="0054266C">
            <w:pPr>
              <w:spacing w:before="20" w:after="20" w:line="240" w:lineRule="auto"/>
              <w:rPr>
                <w:sz w:val="20"/>
              </w:rPr>
            </w:pPr>
            <w:r w:rsidRPr="00695F17">
              <w:rPr>
                <w:rFonts w:ascii="Wingdings" w:hAnsi="Wingdings" w:cs="Wingdings"/>
                <w:color w:val="auto"/>
                <w:sz w:val="20"/>
              </w:rPr>
              <w:t></w:t>
            </w:r>
          </w:p>
        </w:tc>
        <w:tc>
          <w:tcPr>
            <w:tcW w:w="810" w:type="dxa"/>
            <w:gridSpan w:val="2"/>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90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81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720" w:type="dxa"/>
            <w:shd w:val="clear" w:color="auto" w:fill="F2F2F2"/>
            <w:vAlign w:val="center"/>
          </w:tcPr>
          <w:p w:rsidR="0054266C" w:rsidRPr="00695F17" w:rsidRDefault="0054266C" w:rsidP="0054266C">
            <w:pPr>
              <w:spacing w:before="20" w:after="20" w:line="240" w:lineRule="auto"/>
              <w:rPr>
                <w:sz w:val="20"/>
              </w:rPr>
            </w:pPr>
            <w:r w:rsidRPr="00695F17">
              <w:rPr>
                <w:rFonts w:ascii="Wingdings" w:hAnsi="Wingdings" w:cs="Wingdings"/>
                <w:color w:val="auto"/>
                <w:sz w:val="20"/>
              </w:rPr>
              <w:t></w:t>
            </w:r>
          </w:p>
        </w:tc>
      </w:tr>
      <w:tr w:rsidR="0054266C" w:rsidRPr="00695F17" w:rsidTr="0054266C">
        <w:trPr>
          <w:trHeight w:val="217"/>
        </w:trPr>
        <w:tc>
          <w:tcPr>
            <w:tcW w:w="3312" w:type="dxa"/>
            <w:shd w:val="clear" w:color="auto" w:fill="F2F2F2"/>
          </w:tcPr>
          <w:p w:rsidR="0054266C" w:rsidRPr="00695F17" w:rsidRDefault="0054266C" w:rsidP="0054266C">
            <w:pPr>
              <w:spacing w:before="20" w:after="20" w:line="240" w:lineRule="auto"/>
              <w:rPr>
                <w:sz w:val="20"/>
              </w:rPr>
            </w:pPr>
            <w:r w:rsidRPr="00695F17">
              <w:rPr>
                <w:sz w:val="20"/>
              </w:rPr>
              <w:t xml:space="preserve">Geographic Restrictions </w:t>
            </w:r>
          </w:p>
        </w:tc>
        <w:tc>
          <w:tcPr>
            <w:tcW w:w="900" w:type="dxa"/>
            <w:tcBorders>
              <w:top w:val="single" w:sz="8" w:space="0" w:color="FFFFFF"/>
            </w:tcBorders>
            <w:shd w:val="clear" w:color="auto" w:fill="F2F2F2"/>
            <w:vAlign w:val="center"/>
          </w:tcPr>
          <w:p w:rsidR="0054266C" w:rsidRPr="00695F17" w:rsidRDefault="0054266C" w:rsidP="0054266C">
            <w:pPr>
              <w:spacing w:before="20" w:after="20" w:line="240" w:lineRule="auto"/>
              <w:rPr>
                <w:sz w:val="20"/>
              </w:rPr>
            </w:pPr>
            <w:r w:rsidRPr="00695F17">
              <w:rPr>
                <w:rFonts w:ascii="Wingdings" w:hAnsi="Wingdings" w:cs="Wingdings"/>
                <w:color w:val="auto"/>
                <w:sz w:val="20"/>
              </w:rPr>
              <w:t></w:t>
            </w:r>
          </w:p>
        </w:tc>
        <w:tc>
          <w:tcPr>
            <w:tcW w:w="81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90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81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810" w:type="dxa"/>
            <w:gridSpan w:val="2"/>
            <w:tcBorders>
              <w:top w:val="single" w:sz="8" w:space="0" w:color="FFFFFF"/>
            </w:tcBorders>
            <w:shd w:val="clear" w:color="auto" w:fill="F2F2F2"/>
            <w:vAlign w:val="center"/>
          </w:tcPr>
          <w:p w:rsidR="0054266C" w:rsidRPr="00695F17" w:rsidRDefault="0054266C" w:rsidP="0054266C">
            <w:pPr>
              <w:spacing w:before="20" w:after="20" w:line="240" w:lineRule="auto"/>
              <w:rPr>
                <w:sz w:val="20"/>
              </w:rPr>
            </w:pPr>
            <w:r w:rsidRPr="00695F17">
              <w:rPr>
                <w:rFonts w:ascii="Wingdings" w:hAnsi="Wingdings" w:cs="Wingdings"/>
                <w:color w:val="auto"/>
                <w:sz w:val="20"/>
              </w:rPr>
              <w:t></w:t>
            </w:r>
          </w:p>
        </w:tc>
        <w:tc>
          <w:tcPr>
            <w:tcW w:w="90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81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72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r>
      <w:tr w:rsidR="0054266C" w:rsidRPr="00695F17" w:rsidTr="0054266C">
        <w:trPr>
          <w:trHeight w:val="593"/>
        </w:trPr>
        <w:tc>
          <w:tcPr>
            <w:tcW w:w="3312" w:type="dxa"/>
            <w:shd w:val="clear" w:color="auto" w:fill="F2F2F2"/>
          </w:tcPr>
          <w:p w:rsidR="0054266C" w:rsidRPr="00695F17" w:rsidRDefault="0054266C" w:rsidP="0054266C">
            <w:pPr>
              <w:spacing w:before="20" w:after="20" w:line="240" w:lineRule="auto"/>
              <w:rPr>
                <w:sz w:val="20"/>
              </w:rPr>
            </w:pPr>
            <w:r w:rsidRPr="00695F17">
              <w:rPr>
                <w:sz w:val="20"/>
              </w:rPr>
              <w:t xml:space="preserve">MNC and Experimental/Investigational Determinations </w:t>
            </w:r>
          </w:p>
        </w:tc>
        <w:tc>
          <w:tcPr>
            <w:tcW w:w="900" w:type="dxa"/>
            <w:shd w:val="clear" w:color="auto" w:fill="F2F2F2"/>
            <w:vAlign w:val="center"/>
          </w:tcPr>
          <w:p w:rsidR="0054266C" w:rsidRPr="00695F17" w:rsidRDefault="0054266C" w:rsidP="0054266C">
            <w:pPr>
              <w:spacing w:before="20" w:after="20" w:line="240" w:lineRule="auto"/>
              <w:rPr>
                <w:sz w:val="20"/>
              </w:rPr>
            </w:pPr>
            <w:r w:rsidRPr="00695F17">
              <w:rPr>
                <w:rFonts w:ascii="Wingdings" w:hAnsi="Wingdings" w:cs="Wingdings"/>
                <w:color w:val="auto"/>
                <w:sz w:val="20"/>
              </w:rPr>
              <w:t></w:t>
            </w:r>
          </w:p>
        </w:tc>
        <w:tc>
          <w:tcPr>
            <w:tcW w:w="810" w:type="dxa"/>
            <w:tcBorders>
              <w:top w:val="single" w:sz="8" w:space="0" w:color="FFFFFF"/>
            </w:tcBorders>
            <w:shd w:val="clear" w:color="auto" w:fill="F2F2F2"/>
            <w:vAlign w:val="center"/>
          </w:tcPr>
          <w:p w:rsidR="0054266C" w:rsidRPr="00695F17" w:rsidRDefault="0054266C" w:rsidP="0054266C">
            <w:pPr>
              <w:spacing w:before="20" w:after="20" w:line="240" w:lineRule="auto"/>
              <w:rPr>
                <w:sz w:val="20"/>
              </w:rPr>
            </w:pPr>
            <w:r w:rsidRPr="00695F17">
              <w:rPr>
                <w:rFonts w:ascii="Wingdings" w:hAnsi="Wingdings" w:cs="Wingdings"/>
                <w:color w:val="auto"/>
                <w:sz w:val="20"/>
              </w:rPr>
              <w:t></w:t>
            </w:r>
          </w:p>
        </w:tc>
        <w:tc>
          <w:tcPr>
            <w:tcW w:w="90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81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810" w:type="dxa"/>
            <w:gridSpan w:val="2"/>
            <w:shd w:val="clear" w:color="auto" w:fill="F2F2F2"/>
            <w:vAlign w:val="center"/>
          </w:tcPr>
          <w:p w:rsidR="0054266C" w:rsidRPr="00695F17" w:rsidRDefault="0054266C" w:rsidP="0054266C">
            <w:pPr>
              <w:spacing w:before="20" w:after="20" w:line="240" w:lineRule="auto"/>
              <w:rPr>
                <w:sz w:val="20"/>
              </w:rPr>
            </w:pPr>
            <w:r w:rsidRPr="00695F17">
              <w:rPr>
                <w:rFonts w:ascii="Wingdings" w:hAnsi="Wingdings" w:cs="Wingdings"/>
                <w:color w:val="auto"/>
                <w:sz w:val="20"/>
              </w:rPr>
              <w:t></w:t>
            </w:r>
          </w:p>
        </w:tc>
        <w:tc>
          <w:tcPr>
            <w:tcW w:w="900" w:type="dxa"/>
            <w:tcBorders>
              <w:top w:val="single" w:sz="8" w:space="0" w:color="FFFFFF"/>
            </w:tcBorders>
            <w:shd w:val="clear" w:color="auto" w:fill="F2F2F2"/>
            <w:vAlign w:val="center"/>
          </w:tcPr>
          <w:p w:rsidR="0054266C" w:rsidRPr="00695F17" w:rsidRDefault="0054266C" w:rsidP="0054266C">
            <w:pPr>
              <w:spacing w:before="20" w:after="20" w:line="240" w:lineRule="auto"/>
              <w:rPr>
                <w:sz w:val="20"/>
              </w:rPr>
            </w:pPr>
            <w:r w:rsidRPr="00695F17">
              <w:rPr>
                <w:rFonts w:ascii="Wingdings" w:hAnsi="Wingdings" w:cs="Wingdings"/>
                <w:color w:val="auto"/>
                <w:sz w:val="20"/>
              </w:rPr>
              <w:t></w:t>
            </w:r>
          </w:p>
        </w:tc>
        <w:tc>
          <w:tcPr>
            <w:tcW w:w="81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72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r>
      <w:tr w:rsidR="0054266C" w:rsidRPr="00695F17" w:rsidTr="0054266C">
        <w:trPr>
          <w:trHeight w:val="412"/>
        </w:trPr>
        <w:tc>
          <w:tcPr>
            <w:tcW w:w="3312" w:type="dxa"/>
            <w:shd w:val="clear" w:color="auto" w:fill="F2F2F2"/>
          </w:tcPr>
          <w:p w:rsidR="0054266C" w:rsidRPr="00695F17" w:rsidRDefault="0054266C" w:rsidP="0054266C">
            <w:pPr>
              <w:spacing w:before="20" w:after="20" w:line="240" w:lineRule="auto"/>
              <w:rPr>
                <w:sz w:val="20"/>
              </w:rPr>
            </w:pPr>
            <w:r w:rsidRPr="00695F17">
              <w:rPr>
                <w:sz w:val="20"/>
              </w:rPr>
              <w:t xml:space="preserve">Out-of-Network Coverage Standards </w:t>
            </w:r>
          </w:p>
        </w:tc>
        <w:tc>
          <w:tcPr>
            <w:tcW w:w="900" w:type="dxa"/>
            <w:shd w:val="clear" w:color="auto" w:fill="F2F2F2"/>
            <w:vAlign w:val="center"/>
          </w:tcPr>
          <w:p w:rsidR="0054266C" w:rsidRPr="00695F17" w:rsidRDefault="0054266C" w:rsidP="0054266C">
            <w:pPr>
              <w:spacing w:before="20" w:after="20" w:line="240" w:lineRule="auto"/>
              <w:rPr>
                <w:sz w:val="20"/>
              </w:rPr>
            </w:pPr>
            <w:r w:rsidRPr="00695F17">
              <w:rPr>
                <w:rFonts w:ascii="Wingdings" w:hAnsi="Wingdings" w:cs="Wingdings"/>
                <w:color w:val="auto"/>
                <w:sz w:val="20"/>
              </w:rPr>
              <w:t></w:t>
            </w:r>
          </w:p>
        </w:tc>
        <w:tc>
          <w:tcPr>
            <w:tcW w:w="810" w:type="dxa"/>
            <w:shd w:val="clear" w:color="auto" w:fill="F2F2F2"/>
            <w:vAlign w:val="center"/>
          </w:tcPr>
          <w:p w:rsidR="0054266C" w:rsidRPr="00695F17" w:rsidRDefault="0054266C" w:rsidP="0054266C">
            <w:pPr>
              <w:spacing w:before="20" w:after="20" w:line="240" w:lineRule="auto"/>
              <w:rPr>
                <w:sz w:val="20"/>
              </w:rPr>
            </w:pPr>
            <w:r w:rsidRPr="00695F17">
              <w:rPr>
                <w:rFonts w:ascii="Wingdings" w:hAnsi="Wingdings" w:cs="Wingdings"/>
                <w:color w:val="auto"/>
                <w:sz w:val="20"/>
              </w:rPr>
              <w:t></w:t>
            </w:r>
          </w:p>
        </w:tc>
        <w:tc>
          <w:tcPr>
            <w:tcW w:w="90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81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810" w:type="dxa"/>
            <w:gridSpan w:val="2"/>
            <w:shd w:val="clear" w:color="auto" w:fill="F2F2F2"/>
            <w:vAlign w:val="center"/>
          </w:tcPr>
          <w:p w:rsidR="0054266C" w:rsidRPr="00695F17" w:rsidRDefault="0054266C" w:rsidP="0054266C">
            <w:pPr>
              <w:spacing w:before="20" w:after="20" w:line="240" w:lineRule="auto"/>
              <w:rPr>
                <w:sz w:val="20"/>
              </w:rPr>
            </w:pPr>
            <w:r w:rsidRPr="00695F17">
              <w:rPr>
                <w:rFonts w:ascii="Wingdings" w:hAnsi="Wingdings" w:cs="Wingdings"/>
                <w:color w:val="auto"/>
                <w:sz w:val="20"/>
              </w:rPr>
              <w:t></w:t>
            </w:r>
          </w:p>
        </w:tc>
        <w:tc>
          <w:tcPr>
            <w:tcW w:w="900" w:type="dxa"/>
            <w:shd w:val="clear" w:color="auto" w:fill="F2F2F2"/>
            <w:vAlign w:val="center"/>
          </w:tcPr>
          <w:p w:rsidR="0054266C" w:rsidRPr="00695F17" w:rsidRDefault="0054266C" w:rsidP="0054266C">
            <w:pPr>
              <w:spacing w:before="20" w:after="20" w:line="240" w:lineRule="auto"/>
              <w:rPr>
                <w:sz w:val="20"/>
              </w:rPr>
            </w:pPr>
            <w:r w:rsidRPr="00695F17">
              <w:rPr>
                <w:rFonts w:ascii="Wingdings" w:hAnsi="Wingdings" w:cs="Wingdings"/>
                <w:color w:val="auto"/>
                <w:sz w:val="20"/>
              </w:rPr>
              <w:t></w:t>
            </w:r>
          </w:p>
        </w:tc>
        <w:tc>
          <w:tcPr>
            <w:tcW w:w="81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72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r>
      <w:tr w:rsidR="0054266C" w:rsidRPr="00695F17" w:rsidTr="0054266C">
        <w:trPr>
          <w:trHeight w:val="217"/>
        </w:trPr>
        <w:tc>
          <w:tcPr>
            <w:tcW w:w="3312" w:type="dxa"/>
            <w:shd w:val="clear" w:color="auto" w:fill="F2F2F2"/>
          </w:tcPr>
          <w:p w:rsidR="0054266C" w:rsidRPr="00695F17" w:rsidRDefault="0054266C" w:rsidP="0054266C">
            <w:pPr>
              <w:spacing w:before="20" w:after="20" w:line="240" w:lineRule="auto"/>
              <w:rPr>
                <w:sz w:val="20"/>
              </w:rPr>
            </w:pPr>
            <w:r w:rsidRPr="00695F17">
              <w:rPr>
                <w:sz w:val="20"/>
              </w:rPr>
              <w:t xml:space="preserve">Provider Reimbursement </w:t>
            </w:r>
          </w:p>
        </w:tc>
        <w:tc>
          <w:tcPr>
            <w:tcW w:w="900" w:type="dxa"/>
            <w:shd w:val="clear" w:color="auto" w:fill="F2F2F2"/>
            <w:vAlign w:val="center"/>
          </w:tcPr>
          <w:p w:rsidR="0054266C" w:rsidRPr="00695F17" w:rsidRDefault="0054266C" w:rsidP="0054266C">
            <w:pPr>
              <w:spacing w:before="20" w:after="20" w:line="240" w:lineRule="auto"/>
              <w:rPr>
                <w:sz w:val="20"/>
              </w:rPr>
            </w:pPr>
            <w:r w:rsidRPr="00695F17">
              <w:rPr>
                <w:rFonts w:ascii="Wingdings" w:hAnsi="Wingdings" w:cs="Wingdings"/>
                <w:color w:val="auto"/>
                <w:sz w:val="20"/>
              </w:rPr>
              <w:t></w:t>
            </w:r>
          </w:p>
        </w:tc>
        <w:tc>
          <w:tcPr>
            <w:tcW w:w="810" w:type="dxa"/>
            <w:shd w:val="clear" w:color="auto" w:fill="F2F2F2"/>
            <w:vAlign w:val="center"/>
          </w:tcPr>
          <w:p w:rsidR="0054266C" w:rsidRPr="00695F17" w:rsidRDefault="0054266C" w:rsidP="0054266C">
            <w:pPr>
              <w:spacing w:before="20" w:after="20" w:line="240" w:lineRule="auto"/>
              <w:rPr>
                <w:sz w:val="20"/>
              </w:rPr>
            </w:pPr>
            <w:r w:rsidRPr="00695F17">
              <w:rPr>
                <w:rFonts w:ascii="Wingdings" w:hAnsi="Wingdings" w:cs="Wingdings"/>
                <w:color w:val="auto"/>
                <w:sz w:val="20"/>
              </w:rPr>
              <w:t></w:t>
            </w:r>
          </w:p>
        </w:tc>
        <w:tc>
          <w:tcPr>
            <w:tcW w:w="90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81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810" w:type="dxa"/>
            <w:gridSpan w:val="2"/>
            <w:shd w:val="clear" w:color="auto" w:fill="F2F2F2"/>
            <w:vAlign w:val="center"/>
          </w:tcPr>
          <w:p w:rsidR="0054266C" w:rsidRPr="00695F17" w:rsidRDefault="0054266C" w:rsidP="0054266C">
            <w:pPr>
              <w:spacing w:before="20" w:after="20" w:line="240" w:lineRule="auto"/>
              <w:rPr>
                <w:sz w:val="20"/>
              </w:rPr>
            </w:pPr>
            <w:r w:rsidRPr="00695F17">
              <w:rPr>
                <w:rFonts w:ascii="Wingdings" w:hAnsi="Wingdings" w:cs="Wingdings"/>
                <w:color w:val="auto"/>
                <w:sz w:val="20"/>
              </w:rPr>
              <w:t></w:t>
            </w:r>
          </w:p>
        </w:tc>
        <w:tc>
          <w:tcPr>
            <w:tcW w:w="900" w:type="dxa"/>
            <w:shd w:val="clear" w:color="auto" w:fill="F2F2F2"/>
            <w:vAlign w:val="center"/>
          </w:tcPr>
          <w:p w:rsidR="0054266C" w:rsidRPr="00695F17" w:rsidRDefault="0054266C" w:rsidP="0054266C">
            <w:pPr>
              <w:spacing w:before="20" w:after="20" w:line="240" w:lineRule="auto"/>
              <w:rPr>
                <w:sz w:val="20"/>
              </w:rPr>
            </w:pPr>
            <w:r w:rsidRPr="00695F17">
              <w:rPr>
                <w:rFonts w:ascii="Wingdings" w:hAnsi="Wingdings" w:cs="Wingdings"/>
                <w:color w:val="auto"/>
                <w:sz w:val="20"/>
              </w:rPr>
              <w:t></w:t>
            </w:r>
          </w:p>
        </w:tc>
        <w:tc>
          <w:tcPr>
            <w:tcW w:w="81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72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r>
      <w:tr w:rsidR="0054266C" w:rsidRPr="00695F17" w:rsidTr="0054266C">
        <w:trPr>
          <w:trHeight w:val="593"/>
        </w:trPr>
        <w:tc>
          <w:tcPr>
            <w:tcW w:w="3312" w:type="dxa"/>
            <w:shd w:val="clear" w:color="auto" w:fill="F2F2F2"/>
          </w:tcPr>
          <w:p w:rsidR="0054266C" w:rsidRPr="00695F17" w:rsidRDefault="0054266C" w:rsidP="0054266C">
            <w:pPr>
              <w:spacing w:before="20" w:after="20" w:line="240" w:lineRule="auto"/>
              <w:rPr>
                <w:sz w:val="20"/>
              </w:rPr>
            </w:pPr>
            <w:r w:rsidRPr="00695F17">
              <w:rPr>
                <w:sz w:val="20"/>
              </w:rPr>
              <w:t xml:space="preserve">Provider Requirements in Excess of State Licensure or Certification </w:t>
            </w:r>
          </w:p>
        </w:tc>
        <w:tc>
          <w:tcPr>
            <w:tcW w:w="900" w:type="dxa"/>
            <w:shd w:val="clear" w:color="auto" w:fill="F2F2F2"/>
            <w:vAlign w:val="center"/>
          </w:tcPr>
          <w:p w:rsidR="0054266C" w:rsidRPr="00695F17" w:rsidRDefault="0054266C" w:rsidP="0054266C">
            <w:pPr>
              <w:spacing w:before="20" w:after="20" w:line="240" w:lineRule="auto"/>
              <w:rPr>
                <w:sz w:val="20"/>
              </w:rPr>
            </w:pPr>
          </w:p>
        </w:tc>
        <w:tc>
          <w:tcPr>
            <w:tcW w:w="810" w:type="dxa"/>
            <w:shd w:val="clear" w:color="auto" w:fill="F2F2F2"/>
            <w:vAlign w:val="center"/>
          </w:tcPr>
          <w:p w:rsidR="0054266C" w:rsidRPr="00695F17" w:rsidRDefault="0054266C" w:rsidP="0054266C">
            <w:pPr>
              <w:spacing w:before="20" w:after="20" w:line="240" w:lineRule="auto"/>
              <w:rPr>
                <w:sz w:val="20"/>
              </w:rPr>
            </w:pPr>
            <w:r w:rsidRPr="00695F17">
              <w:rPr>
                <w:rFonts w:ascii="Wingdings" w:hAnsi="Wingdings" w:cs="Wingdings"/>
                <w:color w:val="auto"/>
                <w:sz w:val="20"/>
              </w:rPr>
              <w:t></w:t>
            </w:r>
          </w:p>
        </w:tc>
        <w:tc>
          <w:tcPr>
            <w:tcW w:w="90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81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810" w:type="dxa"/>
            <w:gridSpan w:val="2"/>
            <w:shd w:val="clear" w:color="auto" w:fill="F2F2F2"/>
            <w:vAlign w:val="center"/>
          </w:tcPr>
          <w:p w:rsidR="0054266C" w:rsidRPr="00695F17" w:rsidRDefault="0054266C" w:rsidP="0054266C">
            <w:pPr>
              <w:spacing w:before="20" w:after="20" w:line="240" w:lineRule="auto"/>
              <w:rPr>
                <w:sz w:val="20"/>
              </w:rPr>
            </w:pPr>
          </w:p>
        </w:tc>
        <w:tc>
          <w:tcPr>
            <w:tcW w:w="900" w:type="dxa"/>
            <w:shd w:val="clear" w:color="auto" w:fill="F2F2F2"/>
            <w:vAlign w:val="center"/>
          </w:tcPr>
          <w:p w:rsidR="0054266C" w:rsidRPr="00695F17" w:rsidRDefault="0054266C" w:rsidP="0054266C">
            <w:pPr>
              <w:spacing w:before="20" w:after="20" w:line="240" w:lineRule="auto"/>
              <w:rPr>
                <w:sz w:val="20"/>
              </w:rPr>
            </w:pPr>
            <w:r w:rsidRPr="00695F17">
              <w:rPr>
                <w:rFonts w:ascii="Wingdings" w:hAnsi="Wingdings" w:cs="Wingdings"/>
                <w:color w:val="auto"/>
                <w:sz w:val="20"/>
              </w:rPr>
              <w:t></w:t>
            </w:r>
          </w:p>
        </w:tc>
        <w:tc>
          <w:tcPr>
            <w:tcW w:w="81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72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r>
      <w:tr w:rsidR="0054266C" w:rsidRPr="00695F17" w:rsidTr="0054266C">
        <w:trPr>
          <w:trHeight w:val="217"/>
        </w:trPr>
        <w:tc>
          <w:tcPr>
            <w:tcW w:w="3312" w:type="dxa"/>
            <w:shd w:val="clear" w:color="auto" w:fill="F2F2F2"/>
          </w:tcPr>
          <w:p w:rsidR="0054266C" w:rsidRPr="00695F17" w:rsidRDefault="0054266C" w:rsidP="0054266C">
            <w:pPr>
              <w:spacing w:before="20" w:after="20" w:line="240" w:lineRule="auto"/>
              <w:rPr>
                <w:sz w:val="20"/>
              </w:rPr>
            </w:pPr>
            <w:r w:rsidRPr="00695F17">
              <w:rPr>
                <w:sz w:val="20"/>
              </w:rPr>
              <w:t>Step Therapy</w:t>
            </w:r>
          </w:p>
        </w:tc>
        <w:tc>
          <w:tcPr>
            <w:tcW w:w="90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rFonts w:ascii="Wingdings" w:hAnsi="Wingdings" w:cs="Wingdings"/>
                <w:color w:val="auto"/>
                <w:sz w:val="20"/>
              </w:rPr>
            </w:pPr>
          </w:p>
        </w:tc>
        <w:tc>
          <w:tcPr>
            <w:tcW w:w="81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rFonts w:ascii="Wingdings" w:hAnsi="Wingdings" w:cs="Wingdings"/>
                <w:color w:val="auto"/>
                <w:sz w:val="20"/>
              </w:rPr>
            </w:pPr>
          </w:p>
        </w:tc>
        <w:tc>
          <w:tcPr>
            <w:tcW w:w="90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810" w:type="dxa"/>
            <w:tcBorders>
              <w:bottom w:val="single" w:sz="8" w:space="0" w:color="FFFFFF"/>
            </w:tcBorders>
            <w:shd w:val="clear" w:color="auto" w:fill="F2F2F2"/>
            <w:vAlign w:val="center"/>
          </w:tcPr>
          <w:p w:rsidR="0054266C" w:rsidRPr="00695F17" w:rsidRDefault="0054266C" w:rsidP="0054266C">
            <w:pPr>
              <w:spacing w:before="20" w:after="20" w:line="240" w:lineRule="auto"/>
              <w:rPr>
                <w:rFonts w:ascii="Wingdings" w:hAnsi="Wingdings" w:cs="Wingdings"/>
                <w:color w:val="auto"/>
                <w:sz w:val="20"/>
              </w:rPr>
            </w:pPr>
            <w:r w:rsidRPr="00695F17">
              <w:rPr>
                <w:rFonts w:ascii="Wingdings" w:hAnsi="Wingdings" w:cs="Wingdings"/>
                <w:color w:val="auto"/>
                <w:sz w:val="20"/>
              </w:rPr>
              <w:t></w:t>
            </w:r>
          </w:p>
        </w:tc>
        <w:tc>
          <w:tcPr>
            <w:tcW w:w="810" w:type="dxa"/>
            <w:gridSpan w:val="2"/>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rFonts w:ascii="Wingdings" w:hAnsi="Wingdings" w:cs="Wingdings"/>
                <w:color w:val="auto"/>
                <w:sz w:val="20"/>
              </w:rPr>
            </w:pPr>
          </w:p>
        </w:tc>
        <w:tc>
          <w:tcPr>
            <w:tcW w:w="90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rFonts w:ascii="Wingdings" w:hAnsi="Wingdings" w:cs="Wingdings"/>
                <w:color w:val="auto"/>
                <w:sz w:val="20"/>
              </w:rPr>
            </w:pPr>
          </w:p>
        </w:tc>
        <w:tc>
          <w:tcPr>
            <w:tcW w:w="810" w:type="dxa"/>
            <w:tcBorders>
              <w:top w:val="single" w:sz="8" w:space="0" w:color="FFFFFF"/>
              <w:bottom w:val="single" w:sz="8" w:space="0" w:color="FFFFFF"/>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720" w:type="dxa"/>
            <w:tcBorders>
              <w:bottom w:val="single" w:sz="8" w:space="0" w:color="FFFFFF"/>
            </w:tcBorders>
            <w:shd w:val="clear" w:color="auto" w:fill="F2F2F2"/>
            <w:vAlign w:val="center"/>
          </w:tcPr>
          <w:p w:rsidR="0054266C" w:rsidRPr="00695F17" w:rsidRDefault="0054266C" w:rsidP="0054266C">
            <w:pPr>
              <w:spacing w:before="20" w:after="20" w:line="240" w:lineRule="auto"/>
              <w:rPr>
                <w:rFonts w:ascii="Wingdings" w:hAnsi="Wingdings" w:cs="Wingdings"/>
                <w:color w:val="auto"/>
                <w:sz w:val="20"/>
              </w:rPr>
            </w:pPr>
            <w:r w:rsidRPr="00695F17">
              <w:rPr>
                <w:rFonts w:ascii="Wingdings" w:hAnsi="Wingdings" w:cs="Wingdings"/>
                <w:color w:val="auto"/>
                <w:sz w:val="20"/>
              </w:rPr>
              <w:t></w:t>
            </w:r>
          </w:p>
        </w:tc>
      </w:tr>
      <w:tr w:rsidR="0054266C" w:rsidRPr="00695F17" w:rsidTr="0054266C">
        <w:trPr>
          <w:trHeight w:val="412"/>
        </w:trPr>
        <w:tc>
          <w:tcPr>
            <w:tcW w:w="3312" w:type="dxa"/>
            <w:shd w:val="clear" w:color="auto" w:fill="F2F2F2"/>
          </w:tcPr>
          <w:p w:rsidR="0054266C" w:rsidRPr="00695F17" w:rsidRDefault="0054266C" w:rsidP="0054266C">
            <w:pPr>
              <w:spacing w:before="20" w:after="20" w:line="240" w:lineRule="auto"/>
              <w:rPr>
                <w:sz w:val="20"/>
              </w:rPr>
            </w:pPr>
            <w:r w:rsidRPr="00695F17">
              <w:rPr>
                <w:sz w:val="20"/>
              </w:rPr>
              <w:t>Utilization Management (PA, CR, RR)</w:t>
            </w:r>
          </w:p>
        </w:tc>
        <w:tc>
          <w:tcPr>
            <w:tcW w:w="900" w:type="dxa"/>
            <w:shd w:val="clear" w:color="auto" w:fill="F2F2F2"/>
            <w:vAlign w:val="center"/>
          </w:tcPr>
          <w:p w:rsidR="0054266C" w:rsidRPr="00695F17" w:rsidRDefault="0054266C" w:rsidP="0054266C">
            <w:pPr>
              <w:spacing w:before="20" w:after="20" w:line="240" w:lineRule="auto"/>
              <w:rPr>
                <w:sz w:val="20"/>
              </w:rPr>
            </w:pPr>
            <w:r w:rsidRPr="00695F17">
              <w:rPr>
                <w:rFonts w:ascii="Wingdings" w:hAnsi="Wingdings" w:cs="Wingdings"/>
                <w:color w:val="auto"/>
                <w:sz w:val="20"/>
              </w:rPr>
              <w:t></w:t>
            </w:r>
          </w:p>
        </w:tc>
        <w:tc>
          <w:tcPr>
            <w:tcW w:w="810" w:type="dxa"/>
            <w:shd w:val="clear" w:color="auto" w:fill="F2F2F2"/>
            <w:vAlign w:val="center"/>
          </w:tcPr>
          <w:p w:rsidR="0054266C" w:rsidRPr="00695F17" w:rsidRDefault="0054266C" w:rsidP="0054266C">
            <w:pPr>
              <w:spacing w:before="20" w:after="20" w:line="240" w:lineRule="auto"/>
              <w:rPr>
                <w:sz w:val="20"/>
              </w:rPr>
            </w:pPr>
            <w:r w:rsidRPr="00695F17">
              <w:rPr>
                <w:rFonts w:ascii="Wingdings" w:hAnsi="Wingdings" w:cs="Wingdings"/>
                <w:color w:val="auto"/>
                <w:sz w:val="20"/>
              </w:rPr>
              <w:t></w:t>
            </w:r>
          </w:p>
        </w:tc>
        <w:tc>
          <w:tcPr>
            <w:tcW w:w="900" w:type="dxa"/>
            <w:tcBorders>
              <w:top w:val="single" w:sz="8" w:space="0" w:color="FFFFFF"/>
              <w:bottom w:val="nil"/>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810" w:type="dxa"/>
            <w:tcBorders>
              <w:top w:val="single" w:sz="8" w:space="0" w:color="FFFFFF"/>
            </w:tcBorders>
            <w:shd w:val="clear" w:color="auto" w:fill="F2F2F2"/>
            <w:vAlign w:val="center"/>
          </w:tcPr>
          <w:p w:rsidR="0054266C" w:rsidRPr="00695F17" w:rsidRDefault="0054266C" w:rsidP="0054266C">
            <w:pPr>
              <w:spacing w:before="20" w:after="20" w:line="240" w:lineRule="auto"/>
              <w:rPr>
                <w:rFonts w:ascii="Wingdings" w:hAnsi="Wingdings" w:cs="Wingdings"/>
                <w:color w:val="auto"/>
                <w:sz w:val="20"/>
              </w:rPr>
            </w:pPr>
            <w:r w:rsidRPr="00695F17">
              <w:rPr>
                <w:rFonts w:ascii="Wingdings" w:hAnsi="Wingdings" w:cs="Wingdings"/>
                <w:color w:val="auto"/>
                <w:sz w:val="20"/>
              </w:rPr>
              <w:t></w:t>
            </w:r>
          </w:p>
        </w:tc>
        <w:tc>
          <w:tcPr>
            <w:tcW w:w="810" w:type="dxa"/>
            <w:gridSpan w:val="2"/>
            <w:shd w:val="clear" w:color="auto" w:fill="F2F2F2"/>
            <w:vAlign w:val="center"/>
          </w:tcPr>
          <w:p w:rsidR="0054266C" w:rsidRPr="00695F17" w:rsidRDefault="0054266C" w:rsidP="0054266C">
            <w:pPr>
              <w:spacing w:before="20" w:after="20" w:line="240" w:lineRule="auto"/>
              <w:rPr>
                <w:sz w:val="20"/>
              </w:rPr>
            </w:pPr>
            <w:r w:rsidRPr="00695F17">
              <w:rPr>
                <w:rFonts w:ascii="Wingdings" w:hAnsi="Wingdings" w:cs="Wingdings"/>
                <w:color w:val="auto"/>
                <w:sz w:val="20"/>
              </w:rPr>
              <w:t></w:t>
            </w:r>
          </w:p>
        </w:tc>
        <w:tc>
          <w:tcPr>
            <w:tcW w:w="900" w:type="dxa"/>
            <w:shd w:val="clear" w:color="auto" w:fill="F2F2F2"/>
            <w:vAlign w:val="center"/>
          </w:tcPr>
          <w:p w:rsidR="0054266C" w:rsidRPr="00695F17" w:rsidRDefault="0054266C" w:rsidP="0054266C">
            <w:pPr>
              <w:spacing w:before="20" w:after="20" w:line="240" w:lineRule="auto"/>
              <w:rPr>
                <w:sz w:val="20"/>
              </w:rPr>
            </w:pPr>
            <w:r w:rsidRPr="00695F17">
              <w:rPr>
                <w:rFonts w:ascii="Wingdings" w:hAnsi="Wingdings" w:cs="Wingdings"/>
                <w:color w:val="auto"/>
                <w:sz w:val="20"/>
              </w:rPr>
              <w:t></w:t>
            </w:r>
          </w:p>
        </w:tc>
        <w:tc>
          <w:tcPr>
            <w:tcW w:w="810" w:type="dxa"/>
            <w:tcBorders>
              <w:top w:val="single" w:sz="8" w:space="0" w:color="FFFFFF"/>
              <w:bottom w:val="nil"/>
            </w:tcBorders>
            <w:shd w:val="clear" w:color="auto" w:fill="D9D9D9" w:themeFill="background1" w:themeFillShade="D9"/>
            <w:vAlign w:val="center"/>
          </w:tcPr>
          <w:p w:rsidR="0054266C" w:rsidRPr="00695F17" w:rsidRDefault="0054266C" w:rsidP="0054266C">
            <w:pPr>
              <w:spacing w:before="20" w:after="20" w:line="240" w:lineRule="auto"/>
              <w:rPr>
                <w:sz w:val="20"/>
              </w:rPr>
            </w:pPr>
          </w:p>
        </w:tc>
        <w:tc>
          <w:tcPr>
            <w:tcW w:w="720" w:type="dxa"/>
            <w:tcBorders>
              <w:top w:val="single" w:sz="8" w:space="0" w:color="FFFFFF"/>
            </w:tcBorders>
            <w:shd w:val="clear" w:color="auto" w:fill="F2F2F2"/>
            <w:vAlign w:val="center"/>
          </w:tcPr>
          <w:p w:rsidR="0054266C" w:rsidRPr="00695F17" w:rsidRDefault="0054266C" w:rsidP="0054266C">
            <w:pPr>
              <w:spacing w:before="20" w:after="20" w:line="240" w:lineRule="auto"/>
              <w:rPr>
                <w:rFonts w:ascii="Wingdings" w:hAnsi="Wingdings" w:cs="Wingdings"/>
                <w:color w:val="auto"/>
                <w:sz w:val="20"/>
              </w:rPr>
            </w:pPr>
            <w:r w:rsidRPr="00695F17">
              <w:rPr>
                <w:rFonts w:ascii="Wingdings" w:hAnsi="Wingdings" w:cs="Wingdings"/>
                <w:color w:val="auto"/>
                <w:sz w:val="20"/>
              </w:rPr>
              <w:t></w:t>
            </w:r>
          </w:p>
        </w:tc>
      </w:tr>
    </w:tbl>
    <w:p w:rsidR="0054266C" w:rsidRDefault="0054266C"/>
    <w:p w:rsidR="00150ABD" w:rsidRDefault="00150ABD"/>
    <w:p w:rsidR="00150ABD" w:rsidRDefault="00150ABD"/>
    <w:p w:rsidR="00150ABD" w:rsidRDefault="00150ABD"/>
    <w:p w:rsidR="003950E6" w:rsidRDefault="0054266C" w:rsidP="0054266C">
      <w:pPr>
        <w:spacing w:after="0" w:line="240" w:lineRule="auto"/>
        <w:sectPr w:rsidR="003950E6" w:rsidSect="00DD4323">
          <w:pgSz w:w="12240" w:h="15840"/>
          <w:pgMar w:top="1800" w:right="1408" w:bottom="936" w:left="1077" w:header="624" w:footer="23" w:gutter="0"/>
          <w:cols w:space="720"/>
          <w:docGrid w:linePitch="299"/>
        </w:sectPr>
      </w:pPr>
      <w:r>
        <w:br w:type="page"/>
      </w:r>
    </w:p>
    <w:p w:rsidR="003950E6" w:rsidRDefault="003950E6" w:rsidP="0054266C">
      <w:pPr>
        <w:pStyle w:val="LegalCompanyAddress"/>
        <w:spacing w:after="1189"/>
      </w:pPr>
    </w:p>
    <w:sectPr w:rsidR="003950E6" w:rsidSect="00DD4323">
      <w:headerReference w:type="default" r:id="rId23"/>
      <w:footerReference w:type="default" r:id="rId24"/>
      <w:pgSz w:w="12240" w:h="15840"/>
      <w:pgMar w:top="1474" w:right="1408" w:bottom="936" w:left="1077" w:header="0" w:footer="1045" w:gutter="0"/>
      <w:pgNumType w:fmt="upperRoman" w:start="1"/>
      <w:cols w:space="720"/>
      <w:vAlign w:val="bottom"/>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3E0" w:rsidRDefault="009833E0">
      <w:r>
        <w:separator/>
      </w:r>
    </w:p>
  </w:endnote>
  <w:endnote w:type="continuationSeparator" w:id="0">
    <w:p w:rsidR="009833E0" w:rsidRDefault="0098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E0" w:rsidRDefault="009833E0">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33E0" w:rsidRDefault="009833E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E0" w:rsidRDefault="009833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1E0" w:firstRow="1" w:lastRow="1" w:firstColumn="1" w:lastColumn="1" w:noHBand="0" w:noVBand="0"/>
    </w:tblPr>
    <w:tblGrid>
      <w:gridCol w:w="9214"/>
    </w:tblGrid>
    <w:tr w:rsidR="009833E0" w:rsidTr="00BD012B">
      <w:trPr>
        <w:trHeight w:hRule="exact" w:val="583"/>
      </w:trPr>
      <w:tc>
        <w:tcPr>
          <w:tcW w:w="9214" w:type="dxa"/>
        </w:tcPr>
        <w:p w:rsidR="009833E0" w:rsidRDefault="009833E0" w:rsidP="006D5237">
          <w:pPr>
            <w:pStyle w:val="Logo"/>
          </w:pPr>
          <w:bookmarkStart w:id="7" w:name="BICEndorsementFront"/>
          <w:r>
            <w:t xml:space="preserve">   </w:t>
          </w:r>
          <w:bookmarkEnd w:id="7"/>
        </w:p>
      </w:tc>
    </w:tr>
  </w:tbl>
  <w:p w:rsidR="009833E0" w:rsidRPr="00015EDE" w:rsidRDefault="009833E0" w:rsidP="00015EDE">
    <w:pPr>
      <w:spacing w:line="240" w:lineRule="auto"/>
      <w:rPr>
        <w:sz w:val="16"/>
        <w:szCs w:val="16"/>
      </w:rPr>
    </w:pPr>
    <w:r>
      <w:rPr>
        <w:noProof/>
        <w:sz w:val="16"/>
        <w:szCs w:val="16"/>
      </w:rPr>
      <mc:AlternateContent>
        <mc:Choice Requires="wps">
          <w:drawing>
            <wp:anchor distT="0" distB="0" distL="114300" distR="114300" simplePos="0" relativeHeight="251655168" behindDoc="0" locked="0" layoutInCell="1" allowOverlap="1">
              <wp:simplePos x="0" y="0"/>
              <wp:positionH relativeFrom="page">
                <wp:posOffset>0</wp:posOffset>
              </wp:positionH>
              <wp:positionV relativeFrom="page">
                <wp:posOffset>11158220</wp:posOffset>
              </wp:positionV>
              <wp:extent cx="7772400" cy="680720"/>
              <wp:effectExtent l="0" t="0" r="0" b="5080"/>
              <wp:wrapNone/>
              <wp:docPr id="13" name="CoverBottomBand"/>
              <wp:cNvGraphicFramePr/>
              <a:graphic xmlns:a="http://schemas.openxmlformats.org/drawingml/2006/main">
                <a:graphicData uri="http://schemas.microsoft.com/office/word/2010/wordprocessingShape">
                  <wps:wsp>
                    <wps:cNvSpPr/>
                    <wps:spPr>
                      <a:xfrm>
                        <a:off x="0" y="0"/>
                        <a:ext cx="7772400" cy="680720"/>
                      </a:xfrm>
                      <a:prstGeom prst="rect">
                        <a:avLst/>
                      </a:prstGeom>
                      <a:solidFill>
                        <a:srgbClr val="E6E7E8"/>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172ABA" id="CoverBottomBand" o:spid="_x0000_s1026" style="position:absolute;margin-left:0;margin-top:878.6pt;width:612pt;height:53.6pt;z-index:25165516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" fillcolor="#e6e7e8" stroked="f" strokecolor="#243f60 [1604]" strokeweight="2pt">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E0" w:rsidRDefault="009833E0">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58AE">
      <w:rPr>
        <w:rStyle w:val="PageNumber"/>
        <w:noProof/>
      </w:rPr>
      <w:t>14</w:t>
    </w:r>
    <w:r>
      <w:rPr>
        <w:rStyle w:val="PageNumber"/>
      </w:rPr>
      <w:fldChar w:fldCharType="end"/>
    </w:r>
  </w:p>
  <w:tbl>
    <w:tblPr>
      <w:tblStyle w:val="TableGrid"/>
      <w:tblW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27" w:type="dxa"/>
      </w:tblCellMar>
      <w:tblLook w:val="01E0" w:firstRow="1" w:lastRow="1" w:firstColumn="1" w:lastColumn="1" w:noHBand="0" w:noVBand="0"/>
    </w:tblPr>
    <w:tblGrid>
      <w:gridCol w:w="378"/>
      <w:gridCol w:w="378"/>
      <w:gridCol w:w="378"/>
    </w:tblGrid>
    <w:tr w:rsidR="009833E0" w:rsidTr="00BD7189">
      <w:tc>
        <w:tcPr>
          <w:tcW w:w="0" w:type="auto"/>
          <w:noWrap/>
        </w:tcPr>
        <w:p w:rsidR="009833E0" w:rsidRPr="000C6910" w:rsidRDefault="009833E0" w:rsidP="000C6910">
          <w:pPr>
            <w:pStyle w:val="CompanyName"/>
          </w:pPr>
          <w:bookmarkStart w:id="10" w:name="BICCompanyList1"/>
          <w:r w:rsidRPr="000C6910">
            <w:t xml:space="preserve">    </w:t>
          </w:r>
          <w:bookmarkEnd w:id="10"/>
        </w:p>
      </w:tc>
      <w:tc>
        <w:tcPr>
          <w:tcW w:w="0" w:type="auto"/>
          <w:noWrap/>
        </w:tcPr>
        <w:p w:rsidR="009833E0" w:rsidRPr="000C6910" w:rsidRDefault="009833E0" w:rsidP="000C6910">
          <w:pPr>
            <w:pStyle w:val="CompanyName"/>
          </w:pPr>
          <w:bookmarkStart w:id="11" w:name="BICCompanyList2"/>
          <w:r w:rsidRPr="000C6910">
            <w:t xml:space="preserve">   </w:t>
          </w:r>
          <w:bookmarkEnd w:id="11"/>
        </w:p>
      </w:tc>
      <w:tc>
        <w:tcPr>
          <w:tcW w:w="0" w:type="auto"/>
          <w:noWrap/>
        </w:tcPr>
        <w:p w:rsidR="009833E0" w:rsidRPr="000C6910" w:rsidRDefault="009833E0" w:rsidP="000C6910">
          <w:pPr>
            <w:pStyle w:val="CompanyName"/>
          </w:pPr>
          <w:bookmarkStart w:id="12" w:name="BICCompanyList3"/>
          <w:r w:rsidRPr="000C6910">
            <w:t xml:space="preserve">   </w:t>
          </w:r>
          <w:bookmarkEnd w:id="12"/>
        </w:p>
      </w:tc>
    </w:tr>
  </w:tbl>
  <w:p w:rsidR="009833E0" w:rsidRDefault="009833E0" w:rsidP="00B83610">
    <w:pPr>
      <w:pStyle w:val="ClientNameCrossRef"/>
    </w:pPr>
  </w:p>
  <w:tbl>
    <w:tblPr>
      <w:tblW w:w="0" w:type="auto"/>
      <w:tblLayout w:type="fixed"/>
      <w:tblLook w:val="0000" w:firstRow="0" w:lastRow="0" w:firstColumn="0" w:lastColumn="0" w:noHBand="0" w:noVBand="0"/>
    </w:tblPr>
    <w:tblGrid>
      <w:gridCol w:w="8853"/>
    </w:tblGrid>
    <w:tr w:rsidR="009833E0">
      <w:trPr>
        <w:trHeight w:hRule="exact" w:val="230"/>
      </w:trPr>
      <w:tc>
        <w:tcPr>
          <w:tcW w:w="8853" w:type="dxa"/>
        </w:tcPr>
        <w:p w:rsidR="009833E0" w:rsidRDefault="009833E0">
          <w:pPr>
            <w:pStyle w:val="Filestamp"/>
          </w:pPr>
        </w:p>
      </w:tc>
    </w:tr>
    <w:tr w:rsidR="009833E0">
      <w:trPr>
        <w:trHeight w:val="107"/>
      </w:trPr>
      <w:tc>
        <w:tcPr>
          <w:tcW w:w="8853" w:type="dxa"/>
        </w:tcPr>
        <w:p w:rsidR="009833E0" w:rsidRDefault="009833E0" w:rsidP="00825EA2">
          <w:pPr>
            <w:pStyle w:val="Filestamp"/>
          </w:pPr>
        </w:p>
      </w:tc>
    </w:tr>
  </w:tbl>
  <w:p w:rsidR="009833E0" w:rsidRDefault="009833E0">
    <w:pPr>
      <w:pStyle w:val="Filestam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E0" w:rsidRDefault="009833E0">
    <w:pPr>
      <w:pStyle w:val="ClientNameCrossRef"/>
      <w:tabs>
        <w:tab w:val="right" w:pos="8640"/>
      </w:tabs>
      <w:spacing w:after="140"/>
    </w:pPr>
    <w:r>
      <w:t xml:space="preserve">Marsh </w:t>
    </w:r>
    <w:r>
      <w:sym w:font="Wingdings" w:char="F0A7"/>
    </w:r>
    <w:r>
      <w:t xml:space="preserve"> Mercer Human Resource Consulting </w:t>
    </w:r>
    <w:r>
      <w:sym w:font="Wingdings" w:char="F0A7"/>
    </w:r>
    <w:r>
      <w:t xml:space="preserve"> Mercer Delta Organisational Consulting</w:t>
    </w:r>
    <w:r>
      <w:tab/>
    </w:r>
    <w:r>
      <w:rPr>
        <w:rStyle w:val="PageNumber"/>
      </w:rPr>
      <w:fldChar w:fldCharType="begin"/>
    </w:r>
    <w:r>
      <w:rPr>
        <w:rStyle w:val="PageNumber"/>
      </w:rPr>
      <w:instrText xml:space="preserve"> PAGE </w:instrText>
    </w:r>
    <w:r>
      <w:rPr>
        <w:rStyle w:val="PageNumber"/>
      </w:rPr>
      <w:fldChar w:fldCharType="separate"/>
    </w:r>
    <w:r>
      <w:rPr>
        <w:rStyle w:val="PageNumber"/>
      </w:rPr>
      <w:t>i</w:t>
    </w:r>
    <w:r>
      <w:rPr>
        <w:rStyle w:val="PageNumber"/>
      </w:rPr>
      <w:fldChar w:fldCharType="end"/>
    </w:r>
  </w:p>
  <w:p w:rsidR="009833E0" w:rsidRDefault="009833E0">
    <w:pPr>
      <w:pStyle w:val="Filestamp"/>
    </w:pPr>
    <w:fldSimple w:instr=" FILENAME \* Lower\p  \* MERGEFORMAT ">
      <w:r>
        <w:t>z:\work\soplax 10\project\parity\2016-2017 project\deliverables\final\report\cms report documents\cms compliance mhpaea report_final for posting.docx</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E0" w:rsidRDefault="009833E0">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58AE">
      <w:rPr>
        <w:rStyle w:val="PageNumber"/>
        <w:noProof/>
      </w:rPr>
      <w:t>18</w:t>
    </w:r>
    <w:r>
      <w:rPr>
        <w:rStyle w:val="PageNumber"/>
      </w:rPr>
      <w:fldChar w:fldCharType="end"/>
    </w:r>
  </w:p>
  <w:tbl>
    <w:tblPr>
      <w:tblStyle w:val="TableGrid"/>
      <w:tblW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27" w:type="dxa"/>
      </w:tblCellMar>
      <w:tblLook w:val="01E0" w:firstRow="1" w:lastRow="1" w:firstColumn="1" w:lastColumn="1" w:noHBand="0" w:noVBand="0"/>
    </w:tblPr>
    <w:tblGrid>
      <w:gridCol w:w="378"/>
      <w:gridCol w:w="378"/>
      <w:gridCol w:w="378"/>
    </w:tblGrid>
    <w:tr w:rsidR="009833E0" w:rsidTr="009833E0">
      <w:trPr>
        <w:trHeight w:val="274"/>
      </w:trPr>
      <w:tc>
        <w:tcPr>
          <w:tcW w:w="0" w:type="auto"/>
          <w:noWrap/>
        </w:tcPr>
        <w:p w:rsidR="009833E0" w:rsidRPr="000C6910" w:rsidRDefault="009833E0" w:rsidP="000C6910">
          <w:pPr>
            <w:pStyle w:val="CompanyName"/>
          </w:pPr>
          <w:r w:rsidRPr="000C6910">
            <w:t xml:space="preserve">    </w:t>
          </w:r>
        </w:p>
      </w:tc>
      <w:tc>
        <w:tcPr>
          <w:tcW w:w="0" w:type="auto"/>
          <w:noWrap/>
        </w:tcPr>
        <w:p w:rsidR="009833E0" w:rsidRPr="000C6910" w:rsidRDefault="009833E0" w:rsidP="000C6910">
          <w:pPr>
            <w:pStyle w:val="CompanyName"/>
          </w:pPr>
          <w:r w:rsidRPr="000C6910">
            <w:t xml:space="preserve">   </w:t>
          </w:r>
        </w:p>
      </w:tc>
      <w:tc>
        <w:tcPr>
          <w:tcW w:w="0" w:type="auto"/>
          <w:noWrap/>
        </w:tcPr>
        <w:p w:rsidR="009833E0" w:rsidRPr="000C6910" w:rsidRDefault="009833E0" w:rsidP="000C6910">
          <w:pPr>
            <w:pStyle w:val="CompanyName"/>
          </w:pPr>
          <w:r w:rsidRPr="000C6910">
            <w:t xml:space="preserve">   </w:t>
          </w:r>
        </w:p>
      </w:tc>
    </w:tr>
  </w:tbl>
  <w:p w:rsidR="009833E0" w:rsidRDefault="009833E0" w:rsidP="00B83610">
    <w:pPr>
      <w:pStyle w:val="ClientNameCrossRef"/>
    </w:pPr>
  </w:p>
  <w:tbl>
    <w:tblPr>
      <w:tblW w:w="0" w:type="auto"/>
      <w:tblLayout w:type="fixed"/>
      <w:tblLook w:val="0000" w:firstRow="0" w:lastRow="0" w:firstColumn="0" w:lastColumn="0" w:noHBand="0" w:noVBand="0"/>
    </w:tblPr>
    <w:tblGrid>
      <w:gridCol w:w="8853"/>
    </w:tblGrid>
    <w:tr w:rsidR="009833E0">
      <w:trPr>
        <w:trHeight w:hRule="exact" w:val="230"/>
      </w:trPr>
      <w:tc>
        <w:tcPr>
          <w:tcW w:w="8853" w:type="dxa"/>
        </w:tcPr>
        <w:p w:rsidR="009833E0" w:rsidRDefault="009833E0">
          <w:pPr>
            <w:pStyle w:val="Filestamp"/>
          </w:pPr>
        </w:p>
      </w:tc>
    </w:tr>
    <w:tr w:rsidR="009833E0">
      <w:trPr>
        <w:trHeight w:val="107"/>
      </w:trPr>
      <w:tc>
        <w:tcPr>
          <w:tcW w:w="8853" w:type="dxa"/>
        </w:tcPr>
        <w:p w:rsidR="009833E0" w:rsidRDefault="009833E0" w:rsidP="00825EA2">
          <w:pPr>
            <w:pStyle w:val="Filestamp"/>
          </w:pPr>
        </w:p>
      </w:tc>
    </w:tr>
  </w:tbl>
  <w:p w:rsidR="009833E0" w:rsidRDefault="009833E0">
    <w:pPr>
      <w:pStyle w:val="Filestamp"/>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E0" w:rsidRDefault="009833E0">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58AE">
      <w:rPr>
        <w:rStyle w:val="PageNumber"/>
        <w:noProof/>
      </w:rPr>
      <w:t>33</w:t>
    </w:r>
    <w:r>
      <w:rPr>
        <w:rStyle w:val="PageNumber"/>
      </w:rPr>
      <w:fldChar w:fldCharType="end"/>
    </w:r>
  </w:p>
  <w:tbl>
    <w:tblPr>
      <w:tblStyle w:val="TableGrid"/>
      <w:tblW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27" w:type="dxa"/>
      </w:tblCellMar>
      <w:tblLook w:val="01E0" w:firstRow="1" w:lastRow="1" w:firstColumn="1" w:lastColumn="1" w:noHBand="0" w:noVBand="0"/>
    </w:tblPr>
    <w:tblGrid>
      <w:gridCol w:w="378"/>
      <w:gridCol w:w="378"/>
      <w:gridCol w:w="378"/>
    </w:tblGrid>
    <w:tr w:rsidR="009833E0" w:rsidTr="009833E0">
      <w:trPr>
        <w:trHeight w:val="364"/>
      </w:trPr>
      <w:tc>
        <w:tcPr>
          <w:tcW w:w="0" w:type="auto"/>
          <w:noWrap/>
        </w:tcPr>
        <w:p w:rsidR="009833E0" w:rsidRPr="000C6910" w:rsidRDefault="009833E0" w:rsidP="000C6910">
          <w:pPr>
            <w:pStyle w:val="CompanyName"/>
          </w:pPr>
          <w:r w:rsidRPr="000C6910">
            <w:t xml:space="preserve">    </w:t>
          </w:r>
        </w:p>
      </w:tc>
      <w:tc>
        <w:tcPr>
          <w:tcW w:w="0" w:type="auto"/>
          <w:noWrap/>
        </w:tcPr>
        <w:p w:rsidR="009833E0" w:rsidRPr="000C6910" w:rsidRDefault="009833E0" w:rsidP="000C6910">
          <w:pPr>
            <w:pStyle w:val="CompanyName"/>
          </w:pPr>
          <w:r w:rsidRPr="000C6910">
            <w:t xml:space="preserve">   </w:t>
          </w:r>
        </w:p>
      </w:tc>
      <w:tc>
        <w:tcPr>
          <w:tcW w:w="0" w:type="auto"/>
          <w:noWrap/>
        </w:tcPr>
        <w:p w:rsidR="009833E0" w:rsidRPr="000C6910" w:rsidRDefault="009833E0" w:rsidP="000C6910">
          <w:pPr>
            <w:pStyle w:val="CompanyName"/>
          </w:pPr>
          <w:r w:rsidRPr="000C6910">
            <w:t xml:space="preserve">   </w:t>
          </w:r>
        </w:p>
      </w:tc>
    </w:tr>
  </w:tbl>
  <w:p w:rsidR="009833E0" w:rsidRDefault="009833E0" w:rsidP="00B83610">
    <w:pPr>
      <w:pStyle w:val="ClientNameCrossRef"/>
    </w:pPr>
  </w:p>
  <w:tbl>
    <w:tblPr>
      <w:tblW w:w="0" w:type="auto"/>
      <w:tblLayout w:type="fixed"/>
      <w:tblLook w:val="0000" w:firstRow="0" w:lastRow="0" w:firstColumn="0" w:lastColumn="0" w:noHBand="0" w:noVBand="0"/>
    </w:tblPr>
    <w:tblGrid>
      <w:gridCol w:w="8853"/>
    </w:tblGrid>
    <w:tr w:rsidR="009833E0">
      <w:trPr>
        <w:trHeight w:hRule="exact" w:val="230"/>
      </w:trPr>
      <w:tc>
        <w:tcPr>
          <w:tcW w:w="8853" w:type="dxa"/>
        </w:tcPr>
        <w:p w:rsidR="009833E0" w:rsidRDefault="009833E0">
          <w:pPr>
            <w:pStyle w:val="Filestamp"/>
          </w:pPr>
        </w:p>
      </w:tc>
    </w:tr>
    <w:tr w:rsidR="009833E0">
      <w:trPr>
        <w:trHeight w:val="107"/>
      </w:trPr>
      <w:tc>
        <w:tcPr>
          <w:tcW w:w="8853" w:type="dxa"/>
        </w:tcPr>
        <w:p w:rsidR="009833E0" w:rsidRDefault="009833E0" w:rsidP="00825EA2">
          <w:pPr>
            <w:pStyle w:val="Filestamp"/>
          </w:pPr>
        </w:p>
      </w:tc>
    </w:tr>
  </w:tbl>
  <w:p w:rsidR="009833E0" w:rsidRDefault="009833E0">
    <w:pPr>
      <w:pStyle w:val="Filestamp"/>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E0" w:rsidRDefault="009833E0" w:rsidP="00D1494B">
    <w:pPr>
      <w:pStyle w:val="AddressBlock"/>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3E0" w:rsidRDefault="009833E0">
      <w:r>
        <w:separator/>
      </w:r>
    </w:p>
  </w:footnote>
  <w:footnote w:type="continuationSeparator" w:id="0">
    <w:p w:rsidR="009833E0" w:rsidRDefault="009833E0">
      <w:r>
        <w:continuationSeparator/>
      </w:r>
    </w:p>
  </w:footnote>
  <w:footnote w:id="1">
    <w:p w:rsidR="009833E0" w:rsidRDefault="009833E0" w:rsidP="0054266C">
      <w:pPr>
        <w:pStyle w:val="FootnoteText"/>
      </w:pPr>
      <w:r>
        <w:rPr>
          <w:rStyle w:val="FootnoteReference"/>
        </w:rPr>
        <w:footnoteRef/>
      </w:r>
      <w:r>
        <w:t xml:space="preserve"> </w:t>
      </w:r>
      <w:r w:rsidRPr="006E254B">
        <w:t>https://www.medicaid.gov/medicaid/benefits/downloads/bhs/parity-toolkit.pdf</w:t>
      </w:r>
    </w:p>
  </w:footnote>
  <w:footnote w:id="2">
    <w:p w:rsidR="009833E0" w:rsidRDefault="009833E0" w:rsidP="0054266C">
      <w:pPr>
        <w:pStyle w:val="FootnoteText"/>
        <w:spacing w:before="40" w:after="40"/>
      </w:pPr>
      <w:r w:rsidRPr="001F607B">
        <w:rPr>
          <w:rStyle w:val="FootnoteReference"/>
        </w:rPr>
        <w:footnoteRef/>
      </w:r>
      <w:r w:rsidRPr="001F607B">
        <w:t xml:space="preserve"> Fee-for-Service columns account for Pennsylvania's nine 1915(c) waiver programs.</w:t>
      </w:r>
    </w:p>
  </w:footnote>
  <w:footnote w:id="3">
    <w:p w:rsidR="009833E0" w:rsidRDefault="009833E0" w:rsidP="0054266C">
      <w:pPr>
        <w:pStyle w:val="FootnoteText"/>
        <w:spacing w:before="40" w:after="40"/>
      </w:pPr>
      <w:r>
        <w:rPr>
          <w:rStyle w:val="FootnoteReference"/>
        </w:rPr>
        <w:footnoteRef/>
      </w:r>
      <w:r>
        <w:t xml:space="preserve"> </w:t>
      </w:r>
      <w:r w:rsidRPr="00C17EA0">
        <w:t>Northeast includes Lackawanna, Luzerne, Susquehanna, and Wyoming Counties.</w:t>
      </w:r>
    </w:p>
  </w:footnote>
  <w:footnote w:id="4">
    <w:p w:rsidR="009833E0" w:rsidRDefault="009833E0" w:rsidP="0054266C">
      <w:pPr>
        <w:pStyle w:val="FootnoteText"/>
        <w:spacing w:after="40"/>
      </w:pPr>
      <w:r>
        <w:rPr>
          <w:rStyle w:val="FootnoteReference"/>
        </w:rPr>
        <w:footnoteRef/>
      </w:r>
      <w:r>
        <w:t xml:space="preserve"> North/Central - State Option includes Bradford, Cameron, Centre, Clarion, Clearfield, Columbia, Elk, Forest, Huntingdon, Jefferson, Juniata, McKean, Mifflin, Montour, Northumberland, Potter, Schuylkill, Snyder, Sullivan, Tioga, Union, Warren, and Wayne Counties.</w:t>
      </w:r>
    </w:p>
  </w:footnote>
  <w:footnote w:id="5">
    <w:p w:rsidR="009833E0" w:rsidRDefault="009833E0" w:rsidP="0054266C">
      <w:pPr>
        <w:pStyle w:val="FootnoteText"/>
      </w:pPr>
      <w:r>
        <w:rPr>
          <w:rStyle w:val="FootnoteReference"/>
        </w:rPr>
        <w:footnoteRef/>
      </w:r>
      <w:r>
        <w:t xml:space="preserve"> NWBHM includes Crawford, Mercer and Venango Counties</w:t>
      </w:r>
    </w:p>
  </w:footnote>
  <w:footnote w:id="6">
    <w:p w:rsidR="009833E0" w:rsidRDefault="009833E0" w:rsidP="0054266C">
      <w:pPr>
        <w:pStyle w:val="FootnoteText"/>
        <w:spacing w:after="40"/>
      </w:pPr>
      <w:r>
        <w:rPr>
          <w:rStyle w:val="FootnoteReference"/>
        </w:rPr>
        <w:footnoteRef/>
      </w:r>
      <w:r w:rsidRPr="00C17EA0">
        <w:t>SWBHM includes Armstrong, Indiana, Butler, Lawrence, Washington and Westmoreland Counties.</w:t>
      </w:r>
    </w:p>
  </w:footnote>
  <w:footnote w:id="7">
    <w:p w:rsidR="009833E0" w:rsidRDefault="009833E0" w:rsidP="0054266C">
      <w:pPr>
        <w:pStyle w:val="FootnoteText"/>
      </w:pPr>
      <w:r>
        <w:rPr>
          <w:rStyle w:val="FootnoteReference"/>
        </w:rPr>
        <w:footnoteRef/>
      </w:r>
      <w:r>
        <w:t xml:space="preserve"> IP=Inpatient, OP=Outpatient, EC=Emergency Care, PD=Prescription Drugs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E0" w:rsidRDefault="00983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3E0" w:rsidRDefault="00983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50" w:type="dxa"/>
      </w:tblCellMar>
      <w:tblLook w:val="01E0" w:firstRow="1" w:lastRow="1" w:firstColumn="1" w:lastColumn="1" w:noHBand="0" w:noVBand="0"/>
    </w:tblPr>
    <w:tblGrid>
      <w:gridCol w:w="570"/>
      <w:gridCol w:w="570"/>
      <w:gridCol w:w="570"/>
      <w:gridCol w:w="7823"/>
      <w:gridCol w:w="570"/>
    </w:tblGrid>
    <w:tr w:rsidR="009833E0" w:rsidTr="00512253">
      <w:tc>
        <w:tcPr>
          <w:tcW w:w="570" w:type="dxa"/>
        </w:tcPr>
        <w:p w:rsidR="009833E0" w:rsidRDefault="009833E0" w:rsidP="000A3D02">
          <w:pPr>
            <w:pStyle w:val="Header"/>
          </w:pPr>
          <w:bookmarkStart w:id="3" w:name="LogoBICNo1Front"/>
          <w:r>
            <w:t xml:space="preserve"> </w:t>
          </w:r>
          <w:bookmarkEnd w:id="3"/>
        </w:p>
      </w:tc>
      <w:tc>
        <w:tcPr>
          <w:tcW w:w="570" w:type="dxa"/>
        </w:tcPr>
        <w:p w:rsidR="009833E0" w:rsidRDefault="009833E0" w:rsidP="000A3D02">
          <w:pPr>
            <w:pStyle w:val="Header"/>
          </w:pPr>
          <w:bookmarkStart w:id="4" w:name="LogoBICNo2Front"/>
          <w:r>
            <w:t xml:space="preserve"> </w:t>
          </w:r>
          <w:bookmarkEnd w:id="4"/>
        </w:p>
      </w:tc>
      <w:tc>
        <w:tcPr>
          <w:tcW w:w="570" w:type="dxa"/>
        </w:tcPr>
        <w:p w:rsidR="009833E0" w:rsidRDefault="009833E0" w:rsidP="000A3D02">
          <w:pPr>
            <w:pStyle w:val="Header"/>
          </w:pPr>
          <w:bookmarkStart w:id="5" w:name="LogoBICNo3Front"/>
          <w:r>
            <w:t xml:space="preserve"> </w:t>
          </w:r>
          <w:bookmarkEnd w:id="5"/>
        </w:p>
      </w:tc>
      <w:tc>
        <w:tcPr>
          <w:tcW w:w="7823" w:type="dxa"/>
          <w:tcMar>
            <w:right w:w="0" w:type="dxa"/>
          </w:tcMar>
          <w:vAlign w:val="bottom"/>
        </w:tcPr>
        <w:p w:rsidR="009833E0" w:rsidRDefault="009833E0" w:rsidP="00492869">
          <w:pPr>
            <w:pStyle w:val="Header"/>
            <w:jc w:val="right"/>
          </w:pPr>
          <w:bookmarkStart w:id="6" w:name="PillarLogo"/>
          <w:r>
            <w:t xml:space="preserve">   </w:t>
          </w:r>
          <w:bookmarkEnd w:id="6"/>
        </w:p>
      </w:tc>
      <w:tc>
        <w:tcPr>
          <w:tcW w:w="570" w:type="dxa"/>
        </w:tcPr>
        <w:p w:rsidR="009833E0" w:rsidRDefault="009833E0" w:rsidP="00B16134">
          <w:pPr>
            <w:pStyle w:val="Header"/>
            <w:ind w:right="-578"/>
          </w:pPr>
        </w:p>
      </w:tc>
    </w:tr>
  </w:tbl>
  <w:p w:rsidR="009833E0" w:rsidRDefault="009833E0">
    <w:pPr>
      <w:pStyle w:val="Header"/>
    </w:pPr>
    <w:r>
      <w:rPr>
        <w:noProof/>
      </w:rPr>
      <w:drawing>
        <wp:anchor distT="0" distB="0" distL="114300" distR="114300" simplePos="0" relativeHeight="251660288" behindDoc="0" locked="0" layoutInCell="1" allowOverlap="1" wp14:anchorId="086147AE" wp14:editId="17078EFE">
          <wp:simplePos x="0" y="0"/>
          <wp:positionH relativeFrom="column">
            <wp:posOffset>-11430</wp:posOffset>
          </wp:positionH>
          <wp:positionV relativeFrom="paragraph">
            <wp:posOffset>105855</wp:posOffset>
          </wp:positionV>
          <wp:extent cx="2658110" cy="544195"/>
          <wp:effectExtent l="0" t="0" r="8890" b="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 DH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8110" cy="54419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4876"/>
      <w:gridCol w:w="4879"/>
    </w:tblGrid>
    <w:tr w:rsidR="009833E0" w:rsidTr="0054266C">
      <w:tc>
        <w:tcPr>
          <w:tcW w:w="2499" w:type="pct"/>
        </w:tcPr>
        <w:p w:rsidR="009833E0" w:rsidRDefault="009833E0">
          <w:pPr>
            <w:pStyle w:val="ReportCrossRef"/>
          </w:pPr>
          <w:r w:rsidRPr="0054266C">
            <w:t>COMPLIANCE DETERMINATIONS FOR THE MENTAL HEALTH PARITY AND ADDICTION EQUITY ACT</w:t>
          </w:r>
        </w:p>
      </w:tc>
      <w:tc>
        <w:tcPr>
          <w:tcW w:w="2501" w:type="pct"/>
        </w:tcPr>
        <w:p w:rsidR="009833E0" w:rsidRDefault="009833E0" w:rsidP="00E42C08">
          <w:pPr>
            <w:pStyle w:val="ClientNameCrossRef"/>
            <w:jc w:val="right"/>
          </w:pPr>
          <w:r w:rsidRPr="0054266C">
            <w:t>COMMONWEALTH OF PENNSYLVANIA</w:t>
          </w:r>
        </w:p>
      </w:tc>
    </w:tr>
  </w:tbl>
  <w:p w:rsidR="009833E0" w:rsidRDefault="009833E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3618"/>
      <w:gridCol w:w="5148"/>
    </w:tblGrid>
    <w:tr w:rsidR="009833E0">
      <w:tc>
        <w:tcPr>
          <w:tcW w:w="3618" w:type="dxa"/>
        </w:tcPr>
        <w:p w:rsidR="009833E0" w:rsidRDefault="009833E0">
          <w:pPr>
            <w:pStyle w:val="ReportCrossRef"/>
          </w:pPr>
          <w:r>
            <w:fldChar w:fldCharType="begin"/>
          </w:r>
          <w:r>
            <w:instrText xml:space="preserve"> REF ReportTitle </w:instrText>
          </w:r>
          <w:r>
            <w:fldChar w:fldCharType="separate"/>
          </w:r>
          <w:r>
            <w:rPr>
              <w:b w:val="0"/>
              <w:bCs/>
            </w:rPr>
            <w:t>Error! Reference source not found.</w:t>
          </w:r>
          <w:r>
            <w:fldChar w:fldCharType="end"/>
          </w:r>
        </w:p>
      </w:tc>
      <w:tc>
        <w:tcPr>
          <w:tcW w:w="5148" w:type="dxa"/>
        </w:tcPr>
        <w:p w:rsidR="009833E0" w:rsidRDefault="009833E0">
          <w:pPr>
            <w:pStyle w:val="ClientNameCrossRef"/>
          </w:pPr>
          <w:r>
            <w:fldChar w:fldCharType="begin"/>
          </w:r>
          <w:r>
            <w:instrText xml:space="preserve"> REF ClientName </w:instrText>
          </w:r>
          <w:r>
            <w:fldChar w:fldCharType="separate"/>
          </w:r>
          <w:r>
            <w:rPr>
              <w:b w:val="0"/>
              <w:bCs/>
            </w:rPr>
            <w:t>Error! Reference source not found.</w:t>
          </w:r>
          <w:r>
            <w:fldChar w:fldCharType="end"/>
          </w:r>
        </w:p>
      </w:tc>
    </w:tr>
  </w:tbl>
  <w:p w:rsidR="009833E0" w:rsidRDefault="009833E0">
    <w:pPr>
      <w:spacing w:after="154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67" w:type="pct"/>
      <w:tblCellMar>
        <w:left w:w="0" w:type="dxa"/>
        <w:right w:w="0" w:type="dxa"/>
      </w:tblCellMar>
      <w:tblLook w:val="0000" w:firstRow="0" w:lastRow="0" w:firstColumn="0" w:lastColumn="0" w:noHBand="0" w:noVBand="0"/>
    </w:tblPr>
    <w:tblGrid>
      <w:gridCol w:w="6341"/>
      <w:gridCol w:w="7788"/>
    </w:tblGrid>
    <w:tr w:rsidR="009833E0" w:rsidTr="009833E0">
      <w:tc>
        <w:tcPr>
          <w:tcW w:w="2244" w:type="pct"/>
        </w:tcPr>
        <w:p w:rsidR="009833E0" w:rsidRDefault="009833E0">
          <w:pPr>
            <w:pStyle w:val="ReportCrossRef"/>
          </w:pPr>
          <w:r>
            <w:t>compliance Determinations for the Mental Health Parity and Addiction Equity Act</w:t>
          </w:r>
        </w:p>
      </w:tc>
      <w:tc>
        <w:tcPr>
          <w:tcW w:w="2756" w:type="pct"/>
        </w:tcPr>
        <w:p w:rsidR="009833E0" w:rsidRDefault="009833E0" w:rsidP="00E42C08">
          <w:pPr>
            <w:pStyle w:val="ClientNameCrossRef"/>
            <w:jc w:val="right"/>
          </w:pPr>
          <w:r>
            <w:t xml:space="preserve">Commonwealth of Pennsylvania </w:t>
          </w:r>
        </w:p>
      </w:tc>
    </w:tr>
  </w:tbl>
  <w:p w:rsidR="009833E0" w:rsidRDefault="009833E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4873"/>
      <w:gridCol w:w="4876"/>
    </w:tblGrid>
    <w:tr w:rsidR="009833E0" w:rsidTr="009833E0">
      <w:tc>
        <w:tcPr>
          <w:tcW w:w="2499" w:type="pct"/>
        </w:tcPr>
        <w:p w:rsidR="009833E0" w:rsidRDefault="009833E0">
          <w:pPr>
            <w:pStyle w:val="ReportCrossRef"/>
          </w:pPr>
          <w:r>
            <w:t>compliance Determinations for the Mental Health Parity and Addiction Equity Act</w:t>
          </w:r>
        </w:p>
      </w:tc>
      <w:tc>
        <w:tcPr>
          <w:tcW w:w="2501" w:type="pct"/>
        </w:tcPr>
        <w:p w:rsidR="009833E0" w:rsidRDefault="009833E0" w:rsidP="00E42C08">
          <w:pPr>
            <w:pStyle w:val="ClientNameCrossRef"/>
            <w:jc w:val="right"/>
          </w:pPr>
          <w:r>
            <w:t xml:space="preserve">Commonwealth of Pennsylvania </w:t>
          </w:r>
        </w:p>
      </w:tc>
    </w:tr>
  </w:tbl>
  <w:p w:rsidR="009833E0" w:rsidRDefault="009833E0"/>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00" w:type="pct"/>
      <w:tblCellMar>
        <w:left w:w="0" w:type="dxa"/>
        <w:right w:w="0" w:type="dxa"/>
      </w:tblCellMar>
      <w:tblLook w:val="0000" w:firstRow="0" w:lastRow="0" w:firstColumn="0" w:lastColumn="0" w:noHBand="0" w:noVBand="0"/>
    </w:tblPr>
    <w:tblGrid>
      <w:gridCol w:w="5000"/>
      <w:gridCol w:w="4808"/>
    </w:tblGrid>
    <w:tr w:rsidR="009833E0" w:rsidTr="009833E0">
      <w:tc>
        <w:tcPr>
          <w:tcW w:w="2549" w:type="pct"/>
        </w:tcPr>
        <w:p w:rsidR="009833E0" w:rsidRDefault="009833E0">
          <w:pPr>
            <w:pStyle w:val="ReportCrossRef"/>
          </w:pPr>
          <w:r>
            <w:t>compliance Determinations for the Mental Health Parity and Addiction Equity Act</w:t>
          </w:r>
        </w:p>
      </w:tc>
      <w:tc>
        <w:tcPr>
          <w:tcW w:w="2451" w:type="pct"/>
        </w:tcPr>
        <w:p w:rsidR="009833E0" w:rsidRDefault="009833E0" w:rsidP="00E42C08">
          <w:pPr>
            <w:pStyle w:val="ClientNameCrossRef"/>
            <w:jc w:val="right"/>
          </w:pPr>
          <w:r>
            <w:t xml:space="preserve">Commonwealth of Pennsylvania </w:t>
          </w:r>
        </w:p>
      </w:tc>
    </w:tr>
  </w:tbl>
  <w:p w:rsidR="009833E0" w:rsidRDefault="009833E0"/>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3600"/>
      <w:gridCol w:w="5148"/>
    </w:tblGrid>
    <w:tr w:rsidR="009833E0">
      <w:tc>
        <w:tcPr>
          <w:tcW w:w="3600" w:type="dxa"/>
        </w:tcPr>
        <w:p w:rsidR="009833E0" w:rsidRDefault="009833E0">
          <w:pPr>
            <w:pStyle w:val="ReportCrossRef"/>
          </w:pPr>
          <w:r>
            <w:t xml:space="preserve">    </w:t>
          </w:r>
        </w:p>
      </w:tc>
      <w:tc>
        <w:tcPr>
          <w:tcW w:w="5148" w:type="dxa"/>
        </w:tcPr>
        <w:p w:rsidR="009833E0" w:rsidRDefault="009833E0">
          <w:pPr>
            <w:pStyle w:val="ClientNameCrossRef"/>
          </w:pPr>
          <w:r>
            <w:t xml:space="preserve">             </w:t>
          </w:r>
        </w:p>
      </w:tc>
    </w:tr>
  </w:tbl>
  <w:p w:rsidR="009833E0" w:rsidRDefault="009833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D0FA2E"/>
    <w:lvl w:ilvl="0">
      <w:start w:val="1"/>
      <w:numFmt w:val="decimal"/>
      <w:lvlText w:val="%1."/>
      <w:lvlJc w:val="left"/>
      <w:pPr>
        <w:tabs>
          <w:tab w:val="num" w:pos="1492"/>
        </w:tabs>
        <w:ind w:left="1492" w:hanging="360"/>
      </w:pPr>
    </w:lvl>
  </w:abstractNum>
  <w:abstractNum w:abstractNumId="1" w15:restartNumberingAfterBreak="0">
    <w:nsid w:val="053337B9"/>
    <w:multiLevelType w:val="multilevel"/>
    <w:tmpl w:val="46DA9020"/>
    <w:name w:val="SectionStart"/>
    <w:lvl w:ilvl="0">
      <w:start w:val="1"/>
      <w:numFmt w:val="decimal"/>
      <w:lvlRestart w:val="0"/>
      <w:lvlText w:val="%1"/>
      <w:lvlJc w:val="left"/>
      <w:pPr>
        <w:tabs>
          <w:tab w:val="num" w:pos="360"/>
        </w:tabs>
        <w:ind w:left="360" w:hanging="180"/>
      </w:pPr>
      <w:rPr>
        <w:b w:val="0"/>
        <w:i w:val="0"/>
        <w:caps w:val="0"/>
        <w:smallCaps w:val="0"/>
        <w:vanish w:val="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0B070C"/>
    <w:multiLevelType w:val="multilevel"/>
    <w:tmpl w:val="08642220"/>
    <w:name w:val="HeadingNumberDo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720"/>
        </w:tabs>
        <w:ind w:left="720" w:hanging="720"/>
      </w:pPr>
      <w:rPr>
        <w:b w:val="0"/>
        <w:i w:val="0"/>
        <w:caps w:val="0"/>
        <w:smallCaps w:val="0"/>
        <w:vanish w:val="0"/>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3" w15:restartNumberingAfterBreak="0">
    <w:nsid w:val="1C284EFE"/>
    <w:multiLevelType w:val="multilevel"/>
    <w:tmpl w:val="1966BF8C"/>
    <w:name w:val="S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Appendix: %5."/>
      <w:lvlJc w:val="left"/>
      <w:pPr>
        <w:tabs>
          <w:tab w:val="num" w:pos="0"/>
        </w:tabs>
        <w:ind w:left="0" w:firstLine="0"/>
      </w:pPr>
      <w:rPr>
        <w:b w:val="0"/>
        <w:i w:val="0"/>
        <w:caps w:val="0"/>
        <w:smallCaps w:val="0"/>
        <w:vanish w:val="0"/>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4" w15:restartNumberingAfterBreak="0">
    <w:nsid w:val="24091320"/>
    <w:multiLevelType w:val="singleLevel"/>
    <w:tmpl w:val="2C18E2DA"/>
    <w:lvl w:ilvl="0">
      <w:start w:val="1"/>
      <w:numFmt w:val="decimal"/>
      <w:pStyle w:val="TOC1"/>
      <w:lvlText w:val="%1."/>
      <w:lvlJc w:val="left"/>
      <w:pPr>
        <w:tabs>
          <w:tab w:val="num" w:pos="360"/>
        </w:tabs>
        <w:ind w:left="360" w:hanging="360"/>
      </w:pPr>
      <w:rPr>
        <w:rFonts w:ascii="Arial" w:hAnsi="Arial" w:hint="default"/>
        <w:b w:val="0"/>
        <w:i w:val="0"/>
        <w:color w:val="404040"/>
        <w:sz w:val="22"/>
        <w:szCs w:val="22"/>
      </w:rPr>
    </w:lvl>
  </w:abstractNum>
  <w:abstractNum w:abstractNumId="5" w15:restartNumberingAfterBreak="0">
    <w:nsid w:val="24C0087F"/>
    <w:multiLevelType w:val="singleLevel"/>
    <w:tmpl w:val="DA907466"/>
    <w:lvl w:ilvl="0">
      <w:start w:val="1"/>
      <w:numFmt w:val="bullet"/>
      <w:pStyle w:val="TOC2"/>
      <w:lvlText w:val="•"/>
      <w:lvlJc w:val="left"/>
      <w:pPr>
        <w:tabs>
          <w:tab w:val="num" w:pos="806"/>
        </w:tabs>
        <w:ind w:left="806" w:hanging="360"/>
      </w:pPr>
      <w:rPr>
        <w:rFonts w:ascii="Arial" w:hAnsi="Arial" w:hint="default"/>
        <w:color w:val="404040"/>
      </w:rPr>
    </w:lvl>
  </w:abstractNum>
  <w:abstractNum w:abstractNumId="6" w15:restartNumberingAfterBreak="0">
    <w:nsid w:val="27FF2E59"/>
    <w:multiLevelType w:val="multilevel"/>
    <w:tmpl w:val="24204710"/>
    <w:name w:val="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suff w:val="nothing"/>
      <w:lvlText w:val="Appendix: %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7" w15:restartNumberingAfterBreak="0">
    <w:nsid w:val="36AE5ECB"/>
    <w:multiLevelType w:val="multilevel"/>
    <w:tmpl w:val="381A86C4"/>
    <w:lvl w:ilvl="0">
      <w:start w:val="1"/>
      <w:numFmt w:val="none"/>
      <w:suff w:val="nothing"/>
      <w:lvlText w:val=""/>
      <w:lvlJc w:val="left"/>
      <w:pPr>
        <w:tabs>
          <w:tab w:val="num" w:pos="0"/>
        </w:tabs>
        <w:ind w:left="0" w:firstLine="0"/>
      </w:pPr>
      <w:rPr>
        <w:b w:val="0"/>
        <w:i w:val="0"/>
        <w:caps w:val="0"/>
        <w:smallCaps w:val="0"/>
        <w:vanish w:val="0"/>
        <w:u w:val="none"/>
      </w:rPr>
    </w:lvl>
    <w:lvl w:ilvl="1">
      <w:start w:val="1"/>
      <w:numFmt w:val="none"/>
      <w:suff w:val="nothing"/>
      <w:lvlText w:val=""/>
      <w:lvlJc w:val="left"/>
      <w:pPr>
        <w:tabs>
          <w:tab w:val="num" w:pos="0"/>
        </w:tabs>
        <w:ind w:left="0" w:firstLine="0"/>
      </w:pPr>
      <w:rPr>
        <w:b w:val="0"/>
        <w:i w:val="0"/>
        <w:caps w:val="0"/>
        <w:smallCaps w:val="0"/>
        <w:vanish w:val="0"/>
        <w:u w:val="none"/>
      </w:rPr>
    </w:lvl>
    <w:lvl w:ilvl="2">
      <w:start w:val="1"/>
      <w:numFmt w:val="none"/>
      <w:suff w:val="nothing"/>
      <w:lvlText w:val=""/>
      <w:lvlJc w:val="left"/>
      <w:pPr>
        <w:tabs>
          <w:tab w:val="num" w:pos="0"/>
        </w:tabs>
        <w:ind w:left="0" w:firstLine="0"/>
      </w:pPr>
      <w:rPr>
        <w:b w:val="0"/>
        <w:i w:val="0"/>
        <w:caps w:val="0"/>
        <w:smallCaps w:val="0"/>
        <w:vanish w:val="0"/>
        <w:u w:val="none"/>
      </w:rPr>
    </w:lvl>
    <w:lvl w:ilvl="3">
      <w:start w:val="1"/>
      <w:numFmt w:val="none"/>
      <w:suff w:val="nothing"/>
      <w:lvlText w:val=""/>
      <w:lvlJc w:val="left"/>
      <w:pPr>
        <w:tabs>
          <w:tab w:val="num" w:pos="0"/>
        </w:tabs>
        <w:ind w:left="0" w:firstLine="0"/>
      </w:pPr>
      <w:rPr>
        <w:b w:val="0"/>
        <w:i w:val="0"/>
        <w:caps w:val="0"/>
        <w:smallCaps w:val="0"/>
        <w:vanish w:val="0"/>
        <w:u w:val="none"/>
      </w:rPr>
    </w:lvl>
    <w:lvl w:ilvl="4">
      <w:start w:val="1"/>
      <w:numFmt w:val="none"/>
      <w:suff w:val="nothing"/>
      <w:lvlText w:val=""/>
      <w:lvlJc w:val="left"/>
      <w:pPr>
        <w:tabs>
          <w:tab w:val="num" w:pos="0"/>
        </w:tabs>
        <w:ind w:left="0" w:firstLine="0"/>
      </w:pPr>
      <w:rPr>
        <w:b w:val="0"/>
        <w:i w:val="0"/>
        <w:caps w:val="0"/>
        <w:smallCaps w:val="0"/>
        <w:vanish w:val="0"/>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2A0216"/>
    <w:multiLevelType w:val="multilevel"/>
    <w:tmpl w:val="EF46DA38"/>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b w:val="0"/>
        <w:i w:val="0"/>
        <w:caps w:val="0"/>
        <w:smallCaps w:val="0"/>
        <w:vanish w:val="0"/>
        <w:u w:val="none"/>
      </w:rPr>
    </w:lvl>
    <w:lvl w:ilvl="5">
      <w:start w:val="1"/>
      <w:numFmt w:val="lowerRoman"/>
      <w:pStyle w:val="ListBullet2"/>
      <w:lvlText w:val="–"/>
      <w:lvlJc w:val="left"/>
      <w:pPr>
        <w:tabs>
          <w:tab w:val="num" w:pos="720"/>
        </w:tabs>
        <w:ind w:left="720" w:hanging="360"/>
      </w:pPr>
      <w:rPr>
        <w:rFonts w:ascii="Arial" w:hAnsi="Arial" w:cs="Arial"/>
        <w:b w:val="0"/>
        <w:i w:val="0"/>
        <w:caps w:val="0"/>
        <w:smallCaps w:val="0"/>
        <w:vanish w:val="0"/>
        <w:u w:val="none"/>
      </w:rPr>
    </w:lvl>
    <w:lvl w:ilvl="6">
      <w:start w:val="1"/>
      <w:numFmt w:val="decimal"/>
      <w:pStyle w:val="ListBullet3"/>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pStyle w:val="ListBullet4"/>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tabs>
          <w:tab w:val="num" w:pos="3240"/>
        </w:tabs>
        <w:ind w:left="3240" w:hanging="360"/>
      </w:pPr>
    </w:lvl>
  </w:abstractNum>
  <w:abstractNum w:abstractNumId="9" w15:restartNumberingAfterBreak="0">
    <w:nsid w:val="422E2888"/>
    <w:multiLevelType w:val="multilevel"/>
    <w:tmpl w:val="1B1C763C"/>
    <w:name w:val="Appendix"/>
    <w:lvl w:ilvl="0">
      <w:start w:val="1"/>
      <w:numFmt w:val="upperLetter"/>
      <w:lvlRestart w:val="0"/>
      <w:lvlText w:val="Appendix: %1."/>
      <w:lvlJc w:val="left"/>
      <w:pPr>
        <w:tabs>
          <w:tab w:val="num" w:pos="360"/>
        </w:tabs>
        <w:ind w:left="360" w:hanging="360"/>
      </w:pPr>
      <w:rPr>
        <w:rFonts w:ascii="Arial" w:hAnsi="Arial" w:cs="Arial"/>
        <w:b w:val="0"/>
        <w:i w:val="0"/>
        <w:caps w:val="0"/>
        <w:smallCaps w:val="0"/>
        <w:vanish w:val="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1D722B"/>
    <w:multiLevelType w:val="hybridMultilevel"/>
    <w:tmpl w:val="D5803968"/>
    <w:lvl w:ilvl="0" w:tplc="B030C902">
      <w:start w:val="1"/>
      <w:numFmt w:val="bullet"/>
      <w:pStyle w:val="TOC4"/>
      <w:lvlText w:val="−"/>
      <w:lvlJc w:val="left"/>
      <w:pPr>
        <w:tabs>
          <w:tab w:val="num" w:pos="1526"/>
        </w:tabs>
        <w:ind w:left="1526"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F82D57"/>
    <w:multiLevelType w:val="multilevel"/>
    <w:tmpl w:val="0F7C613E"/>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b w:val="0"/>
        <w:i w:val="0"/>
        <w:caps w:val="0"/>
        <w:smallCaps w:val="0"/>
        <w:vanish w:val="0"/>
        <w:u w:val="none"/>
      </w:rPr>
    </w:lvl>
    <w:lvl w:ilvl="5">
      <w:start w:val="1"/>
      <w:numFmt w:val="lowerRoman"/>
      <w:pStyle w:val="TableBullet2"/>
      <w:lvlText w:val="–"/>
      <w:lvlJc w:val="left"/>
      <w:pPr>
        <w:tabs>
          <w:tab w:val="num" w:pos="720"/>
        </w:tabs>
        <w:ind w:left="720" w:hanging="360"/>
      </w:pPr>
      <w:rPr>
        <w:rFonts w:ascii="Arial" w:hAnsi="Arial" w:cs="Arial"/>
        <w:b w:val="0"/>
        <w:i w:val="0"/>
        <w:caps w:val="0"/>
        <w:smallCaps w:val="0"/>
        <w:vanish w:val="0"/>
        <w:u w:val="none"/>
      </w:rPr>
    </w:lvl>
    <w:lvl w:ilvl="6">
      <w:start w:val="1"/>
      <w:numFmt w:val="decimal"/>
      <w:pStyle w:val="TableBullet3"/>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pStyle w:val="TableBullet4"/>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ind w:left="3240" w:hanging="360"/>
      </w:pPr>
    </w:lvl>
  </w:abstractNum>
  <w:abstractNum w:abstractNumId="12" w15:restartNumberingAfterBreak="0">
    <w:nsid w:val="55804B1F"/>
    <w:multiLevelType w:val="multilevel"/>
    <w:tmpl w:val="4D320D42"/>
    <w:name w:val="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13" w15:restartNumberingAfterBreak="0">
    <w:nsid w:val="588652FF"/>
    <w:multiLevelType w:val="multilevel"/>
    <w:tmpl w:val="38EC33AA"/>
    <w:name w:val="HeadingList"/>
    <w:lvl w:ilvl="0">
      <w:start w:val="1"/>
      <w:numFmt w:val="none"/>
      <w:pStyle w:val="Heading1"/>
      <w:suff w:val="nothing"/>
      <w:lvlText w:val=""/>
      <w:lvlJc w:val="left"/>
      <w:pPr>
        <w:tabs>
          <w:tab w:val="num" w:pos="0"/>
        </w:tabs>
        <w:ind w:left="0" w:firstLine="0"/>
      </w:pPr>
      <w:rPr>
        <w:b w:val="0"/>
        <w:i w:val="0"/>
        <w:caps w:val="0"/>
        <w:smallCaps w:val="0"/>
        <w:vanish w:val="0"/>
        <w:u w:val="none"/>
      </w:rPr>
    </w:lvl>
    <w:lvl w:ilvl="1">
      <w:start w:val="1"/>
      <w:numFmt w:val="none"/>
      <w:pStyle w:val="AppendixHeading2"/>
      <w:suff w:val="nothing"/>
      <w:lvlText w:val=""/>
      <w:lvlJc w:val="left"/>
      <w:pPr>
        <w:tabs>
          <w:tab w:val="num" w:pos="0"/>
        </w:tabs>
        <w:ind w:left="0" w:firstLine="0"/>
      </w:pPr>
      <w:rPr>
        <w:b w:val="0"/>
        <w:i w:val="0"/>
        <w:caps w:val="0"/>
        <w:smallCaps w:val="0"/>
        <w:vanish w:val="0"/>
        <w:u w:val="none"/>
      </w:rPr>
    </w:lvl>
    <w:lvl w:ilvl="2">
      <w:start w:val="1"/>
      <w:numFmt w:val="none"/>
      <w:pStyle w:val="AppendixHeading3"/>
      <w:suff w:val="nothing"/>
      <w:lvlText w:val=""/>
      <w:lvlJc w:val="left"/>
      <w:pPr>
        <w:tabs>
          <w:tab w:val="num" w:pos="0"/>
        </w:tabs>
        <w:ind w:left="0" w:firstLine="0"/>
      </w:pPr>
      <w:rPr>
        <w:b w:val="0"/>
        <w:i w:val="0"/>
        <w:caps w:val="0"/>
        <w:smallCaps w:val="0"/>
        <w:vanish w:val="0"/>
        <w:u w:val="none"/>
      </w:rPr>
    </w:lvl>
    <w:lvl w:ilvl="3">
      <w:start w:val="1"/>
      <w:numFmt w:val="none"/>
      <w:pStyle w:val="Heading4"/>
      <w:suff w:val="nothing"/>
      <w:lvlText w:val=""/>
      <w:lvlJc w:val="left"/>
      <w:pPr>
        <w:tabs>
          <w:tab w:val="num" w:pos="0"/>
        </w:tabs>
        <w:ind w:left="0" w:firstLine="0"/>
      </w:pPr>
      <w:rPr>
        <w:b w:val="0"/>
        <w:i w:val="0"/>
        <w:caps w:val="0"/>
        <w:smallCaps w:val="0"/>
        <w:vanish w:val="0"/>
        <w:u w:val="none"/>
      </w:rPr>
    </w:lvl>
    <w:lvl w:ilvl="4">
      <w:start w:val="1"/>
      <w:numFmt w:val="none"/>
      <w:pStyle w:val="Heading5"/>
      <w:suff w:val="nothing"/>
      <w:lvlText w:val=""/>
      <w:lvlJc w:val="left"/>
      <w:pPr>
        <w:tabs>
          <w:tab w:val="num" w:pos="0"/>
        </w:tabs>
        <w:ind w:left="0" w:firstLine="0"/>
      </w:pPr>
      <w:rPr>
        <w:b w:val="0"/>
        <w:i w:val="0"/>
        <w:caps w:val="0"/>
        <w:smallCaps w:val="0"/>
        <w:vanish w:val="0"/>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C200FFB"/>
    <w:multiLevelType w:val="multilevel"/>
    <w:tmpl w:val="D6AC2B3A"/>
    <w:lvl w:ilvl="0">
      <w:start w:val="1"/>
      <w:numFmt w:val="none"/>
      <w:suff w:val="nothing"/>
      <w:lvlText w:val=""/>
      <w:lvlJc w:val="left"/>
      <w:pPr>
        <w:tabs>
          <w:tab w:val="num" w:pos="0"/>
        </w:tabs>
        <w:ind w:left="0" w:firstLine="0"/>
      </w:pPr>
      <w:rPr>
        <w:b w:val="0"/>
        <w:i w:val="0"/>
        <w:caps w:val="0"/>
        <w:smallCaps w:val="0"/>
        <w:vanish w:val="0"/>
        <w:u w:val="none"/>
      </w:rPr>
    </w:lvl>
    <w:lvl w:ilvl="1">
      <w:start w:val="1"/>
      <w:numFmt w:val="none"/>
      <w:suff w:val="nothing"/>
      <w:lvlText w:val=""/>
      <w:lvlJc w:val="left"/>
      <w:pPr>
        <w:tabs>
          <w:tab w:val="num" w:pos="0"/>
        </w:tabs>
        <w:ind w:left="0" w:firstLine="0"/>
      </w:pPr>
      <w:rPr>
        <w:b w:val="0"/>
        <w:i w:val="0"/>
        <w:caps w:val="0"/>
        <w:smallCaps w:val="0"/>
        <w:vanish w:val="0"/>
        <w:u w:val="none"/>
      </w:rPr>
    </w:lvl>
    <w:lvl w:ilvl="2">
      <w:start w:val="1"/>
      <w:numFmt w:val="none"/>
      <w:suff w:val="nothing"/>
      <w:lvlText w:val=""/>
      <w:lvlJc w:val="left"/>
      <w:pPr>
        <w:tabs>
          <w:tab w:val="num" w:pos="0"/>
        </w:tabs>
        <w:ind w:left="0" w:firstLine="0"/>
      </w:pPr>
      <w:rPr>
        <w:b w:val="0"/>
        <w:i w:val="0"/>
        <w:caps w:val="0"/>
        <w:smallCaps w:val="0"/>
        <w:vanish w:val="0"/>
        <w:u w:val="none"/>
      </w:rPr>
    </w:lvl>
    <w:lvl w:ilvl="3">
      <w:start w:val="1"/>
      <w:numFmt w:val="none"/>
      <w:suff w:val="nothing"/>
      <w:lvlText w:val=""/>
      <w:lvlJc w:val="left"/>
      <w:pPr>
        <w:tabs>
          <w:tab w:val="num" w:pos="0"/>
        </w:tabs>
        <w:ind w:left="0" w:firstLine="0"/>
      </w:pPr>
      <w:rPr>
        <w:b w:val="0"/>
        <w:i w:val="0"/>
        <w:caps w:val="0"/>
        <w:smallCaps w:val="0"/>
        <w:vanish w:val="0"/>
        <w:u w:val="none"/>
      </w:rPr>
    </w:lvl>
    <w:lvl w:ilvl="4">
      <w:start w:val="1"/>
      <w:numFmt w:val="none"/>
      <w:suff w:val="nothing"/>
      <w:lvlText w:val=""/>
      <w:lvlJc w:val="left"/>
      <w:pPr>
        <w:tabs>
          <w:tab w:val="num" w:pos="0"/>
        </w:tabs>
        <w:ind w:left="0" w:firstLine="0"/>
      </w:pPr>
      <w:rPr>
        <w:b w:val="0"/>
        <w:i w:val="0"/>
        <w:caps w:val="0"/>
        <w:smallCaps w:val="0"/>
        <w:vanish w:val="0"/>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4667E4"/>
    <w:multiLevelType w:val="multilevel"/>
    <w:tmpl w:val="0526BF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tabs>
          <w:tab w:val="num" w:pos="360"/>
        </w:tabs>
        <w:ind w:left="360" w:hanging="360"/>
      </w:pPr>
      <w:rPr>
        <w:rFonts w:ascii="Arial" w:hAnsi="Arial" w:cs="Arial"/>
        <w:b w:val="0"/>
        <w:i w:val="0"/>
        <w:caps w:val="0"/>
        <w:smallCaps w:val="0"/>
        <w:vanish w:val="0"/>
        <w:u w:val="none"/>
      </w:rPr>
    </w:lvl>
    <w:lvl w:ilvl="5">
      <w:start w:val="1"/>
      <w:numFmt w:val="lowerRoman"/>
      <w:lvlText w:val="–"/>
      <w:lvlJc w:val="left"/>
      <w:pPr>
        <w:tabs>
          <w:tab w:val="num" w:pos="720"/>
        </w:tabs>
        <w:ind w:left="720" w:hanging="360"/>
      </w:pPr>
      <w:rPr>
        <w:rFonts w:ascii="Arial" w:hAnsi="Arial" w:cs="Arial"/>
        <w:b w:val="0"/>
        <w:i w:val="0"/>
        <w:caps w:val="0"/>
        <w:smallCaps w:val="0"/>
        <w:vanish w:val="0"/>
        <w:u w:val="none"/>
      </w:rPr>
    </w:lvl>
    <w:lvl w:ilvl="6">
      <w:start w:val="1"/>
      <w:numFmt w:val="decimal"/>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ind w:left="3240" w:hanging="360"/>
      </w:pPr>
    </w:lvl>
  </w:abstractNum>
  <w:abstractNum w:abstractNumId="16" w15:restartNumberingAfterBreak="0">
    <w:nsid w:val="5F797875"/>
    <w:multiLevelType w:val="multilevel"/>
    <w:tmpl w:val="C2DAD4B0"/>
    <w:name w:val="S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rPr>
        <w:b w:val="0"/>
        <w:i w:val="0"/>
        <w:caps w:val="0"/>
        <w:smallCaps w:val="0"/>
        <w:vanish w:val="0"/>
        <w:u w:val="none"/>
      </w:rPr>
    </w:lvl>
    <w:lvl w:ilvl="5">
      <w:start w:val="1"/>
      <w:numFmt w:val="decimal"/>
      <w:lvlText w:val="%5.%6."/>
      <w:lvlJc w:val="left"/>
      <w:pPr>
        <w:tabs>
          <w:tab w:val="num" w:pos="840"/>
        </w:tabs>
        <w:ind w:left="840" w:hanging="840"/>
      </w:pPr>
      <w:rPr>
        <w:b w:val="0"/>
        <w:i w:val="0"/>
        <w:caps w:val="0"/>
        <w:smallCaps w:val="0"/>
        <w:vanish w:val="0"/>
        <w:u w:val="none"/>
      </w:rPr>
    </w:lvl>
    <w:lvl w:ilvl="6">
      <w:start w:val="1"/>
      <w:numFmt w:val="decimal"/>
      <w:lvlText w:val="%5.%6.%7."/>
      <w:lvlJc w:val="left"/>
      <w:pPr>
        <w:tabs>
          <w:tab w:val="num" w:pos="1080"/>
        </w:tabs>
        <w:ind w:left="1080" w:hanging="1080"/>
      </w:pPr>
      <w:rPr>
        <w:b w:val="0"/>
        <w:i w:val="0"/>
        <w:caps w:val="0"/>
        <w:smallCaps w:val="0"/>
        <w:vanish w:val="0"/>
        <w:u w:val="none"/>
      </w:rPr>
    </w:lvl>
    <w:lvl w:ilvl="7">
      <w:start w:val="1"/>
      <w:numFmt w:val="decimal"/>
      <w:lvlText w:val="%5.%6.%7.%8."/>
      <w:lvlJc w:val="left"/>
      <w:pPr>
        <w:tabs>
          <w:tab w:val="num" w:pos="1080"/>
        </w:tabs>
        <w:ind w:left="1080" w:hanging="1080"/>
      </w:pPr>
      <w:rPr>
        <w:b w:val="0"/>
        <w:i w:val="0"/>
        <w:caps w:val="0"/>
        <w:smallCaps w:val="0"/>
        <w:vanish w:val="0"/>
        <w:u w:val="none"/>
      </w:rPr>
    </w:lvl>
    <w:lvl w:ilvl="8">
      <w:start w:val="1"/>
      <w:numFmt w:val="decimal"/>
      <w:lvlText w:val="%5.%6.%7.%8.%9"/>
      <w:lvlJc w:val="left"/>
      <w:pPr>
        <w:tabs>
          <w:tab w:val="num" w:pos="1080"/>
        </w:tabs>
        <w:ind w:left="1080" w:hanging="1080"/>
      </w:pPr>
      <w:rPr>
        <w:b w:val="0"/>
        <w:i w:val="0"/>
        <w:caps w:val="0"/>
        <w:smallCaps w:val="0"/>
        <w:vanish w:val="0"/>
        <w:u w:val="none"/>
      </w:rPr>
    </w:lvl>
  </w:abstractNum>
  <w:abstractNum w:abstractNumId="17" w15:restartNumberingAfterBreak="0">
    <w:nsid w:val="60D34070"/>
    <w:multiLevelType w:val="hybridMultilevel"/>
    <w:tmpl w:val="4CE678A2"/>
    <w:lvl w:ilvl="0" w:tplc="387E9A4E">
      <w:start w:val="1"/>
      <w:numFmt w:val="bullet"/>
      <w:pStyle w:val="TOC3"/>
      <w:lvlText w:val="─"/>
      <w:lvlJc w:val="left"/>
      <w:pPr>
        <w:tabs>
          <w:tab w:val="num" w:pos="1267"/>
        </w:tabs>
        <w:ind w:left="1267"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186296"/>
    <w:multiLevelType w:val="singleLevel"/>
    <w:tmpl w:val="9ADEC414"/>
    <w:lvl w:ilvl="0">
      <w:start w:val="1"/>
      <w:numFmt w:val="decimal"/>
      <w:pStyle w:val="SectionStart"/>
      <w:lvlText w:val="%1"/>
      <w:lvlJc w:val="left"/>
      <w:pPr>
        <w:tabs>
          <w:tab w:val="num" w:pos="0"/>
        </w:tabs>
        <w:ind w:left="0" w:firstLine="0"/>
      </w:pPr>
      <w:rPr>
        <w:rFonts w:hint="default"/>
      </w:rPr>
    </w:lvl>
  </w:abstractNum>
  <w:abstractNum w:abstractNumId="19" w15:restartNumberingAfterBreak="0">
    <w:nsid w:val="6AF932A6"/>
    <w:multiLevelType w:val="singleLevel"/>
    <w:tmpl w:val="BFAA8006"/>
    <w:lvl w:ilvl="0">
      <w:start w:val="1"/>
      <w:numFmt w:val="upperLetter"/>
      <w:pStyle w:val="AppendixStart"/>
      <w:lvlText w:val="Appendix %1"/>
      <w:lvlJc w:val="left"/>
      <w:pPr>
        <w:tabs>
          <w:tab w:val="num" w:pos="0"/>
        </w:tabs>
        <w:ind w:left="0" w:firstLine="0"/>
      </w:pPr>
      <w:rPr>
        <w:rFonts w:hint="default"/>
      </w:rPr>
    </w:lvl>
  </w:abstractNum>
  <w:abstractNum w:abstractNumId="20" w15:restartNumberingAfterBreak="0">
    <w:nsid w:val="6D0C248B"/>
    <w:multiLevelType w:val="multilevel"/>
    <w:tmpl w:val="BC28CD84"/>
    <w:lvl w:ilvl="0">
      <w:start w:val="1"/>
      <w:numFmt w:val="upperLetter"/>
      <w:pStyle w:val="TOC9"/>
      <w:lvlText w:val="Appendix %1:"/>
      <w:lvlJc w:val="left"/>
      <w:pPr>
        <w:tabs>
          <w:tab w:val="num" w:pos="360"/>
        </w:tabs>
        <w:ind w:left="360" w:hanging="360"/>
      </w:pPr>
      <w:rPr>
        <w:rFonts w:ascii="Arial" w:hAnsi="Arial" w:cs="Times New Roman" w:hint="default"/>
        <w:b w:val="0"/>
        <w:bCs w:val="0"/>
        <w:i w:val="0"/>
        <w:iCs w:val="0"/>
        <w:caps w:val="0"/>
        <w:smallCaps w:val="0"/>
        <w:strike w:val="0"/>
        <w:dstrike w:val="0"/>
        <w:noProof w:val="0"/>
        <w:snapToGrid w:val="0"/>
        <w:vanish w:val="0"/>
        <w:color w:val="404040"/>
        <w:spacing w:val="0"/>
        <w:w w:val="0"/>
        <w:kern w:val="0"/>
        <w:position w:val="0"/>
        <w:sz w:val="22"/>
        <w:szCs w:val="18"/>
        <w:u w:val="none" w:color="000000"/>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02929E2"/>
    <w:multiLevelType w:val="multilevel"/>
    <w:tmpl w:val="879607FE"/>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rPr>
        <w:b w:val="0"/>
        <w:i w:val="0"/>
        <w:caps w:val="0"/>
        <w:smallCaps w:val="0"/>
        <w:vanish w:val="0"/>
        <w:u w:val="none"/>
      </w:rPr>
    </w:lvl>
    <w:lvl w:ilvl="6">
      <w:start w:val="1"/>
      <w:numFmt w:val="upperLetter"/>
      <w:pStyle w:val="ListNumber2"/>
      <w:lvlText w:val="%7."/>
      <w:lvlJc w:val="left"/>
      <w:pPr>
        <w:tabs>
          <w:tab w:val="num" w:pos="720"/>
        </w:tabs>
        <w:ind w:left="720" w:hanging="360"/>
      </w:pPr>
      <w:rPr>
        <w:b w:val="0"/>
        <w:i w:val="0"/>
        <w:caps w:val="0"/>
        <w:smallCaps w:val="0"/>
        <w:vanish w:val="0"/>
        <w:u w:val="none"/>
      </w:rPr>
    </w:lvl>
    <w:lvl w:ilvl="7">
      <w:start w:val="1"/>
      <w:numFmt w:val="lowerRoman"/>
      <w:pStyle w:val="ListNumber3"/>
      <w:lvlText w:val="%8."/>
      <w:lvlJc w:val="left"/>
      <w:pPr>
        <w:tabs>
          <w:tab w:val="num" w:pos="1080"/>
        </w:tabs>
        <w:ind w:left="1080" w:hanging="360"/>
      </w:pPr>
      <w:rPr>
        <w:b w:val="0"/>
        <w:i w:val="0"/>
        <w:caps w:val="0"/>
        <w:smallCaps w:val="0"/>
        <w:vanish w:val="0"/>
        <w:u w:val="none"/>
      </w:rPr>
    </w:lvl>
    <w:lvl w:ilvl="8">
      <w:start w:val="1"/>
      <w:numFmt w:val="lowerLetter"/>
      <w:pStyle w:val="ListNumber4"/>
      <w:lvlText w:val="%9."/>
      <w:lvlJc w:val="left"/>
      <w:pPr>
        <w:tabs>
          <w:tab w:val="num" w:pos="1440"/>
        </w:tabs>
        <w:ind w:left="1440" w:hanging="360"/>
      </w:pPr>
      <w:rPr>
        <w:b w:val="0"/>
        <w:i w:val="0"/>
        <w:caps w:val="0"/>
        <w:smallCaps w:val="0"/>
        <w:vanish w:val="0"/>
        <w:u w:val="none"/>
      </w:rPr>
    </w:lvl>
  </w:abstractNum>
  <w:abstractNum w:abstractNumId="22" w15:restartNumberingAfterBreak="0">
    <w:nsid w:val="71FA5B86"/>
    <w:multiLevelType w:val="multilevel"/>
    <w:tmpl w:val="0409001D"/>
    <w:name w:val="Heading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4C56D3E"/>
    <w:multiLevelType w:val="multilevel"/>
    <w:tmpl w:val="2D64AE6A"/>
    <w:name w:val="SREP_HEAD1"/>
    <w:lvl w:ilvl="0">
      <w:start w:val="1"/>
      <w:numFmt w:val="decimal"/>
      <w:lvlRestart w:val="0"/>
      <w:lvlText w:val="%1."/>
      <w:lvlJc w:val="left"/>
      <w:pPr>
        <w:tabs>
          <w:tab w:val="num" w:pos="0"/>
        </w:tabs>
        <w:ind w:left="0" w:hanging="600"/>
      </w:pPr>
      <w:rPr>
        <w:rFonts w:ascii="Arial" w:hAnsi="Arial" w:cs="Arial"/>
        <w:b w:val="0"/>
        <w:i w:val="0"/>
        <w:caps w:val="0"/>
        <w:smallCaps w:val="0"/>
        <w:vanish w:val="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4"/>
  </w:num>
  <w:num w:numId="3">
    <w:abstractNumId w:val="5"/>
  </w:num>
  <w:num w:numId="4">
    <w:abstractNumId w:val="19"/>
  </w:num>
  <w:num w:numId="5">
    <w:abstractNumId w:val="0"/>
  </w:num>
  <w:num w:numId="6">
    <w:abstractNumId w:val="20"/>
  </w:num>
  <w:num w:numId="7">
    <w:abstractNumId w:val="17"/>
  </w:num>
  <w:num w:numId="8">
    <w:abstractNumId w:val="10"/>
  </w:num>
  <w:num w:numId="9">
    <w:abstractNumId w:val="8"/>
  </w:num>
  <w:num w:numId="10">
    <w:abstractNumId w:val="13"/>
  </w:num>
  <w:num w:numId="11">
    <w:abstractNumId w:val="21"/>
  </w:num>
  <w:num w:numId="12">
    <w:abstractNumId w:val="11"/>
  </w:num>
  <w:num w:numId="13">
    <w:abstractNumId w:val="14"/>
  </w:num>
  <w:num w:numId="14">
    <w:abstractNumId w:val="15"/>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LockTheme/>
  <w:styleLockQFSet/>
  <w:defaultTabStop w:val="360"/>
  <w:displayHorizontalDrawingGridEvery w:val="0"/>
  <w:displayVerticalDrawingGridEvery w:val="0"/>
  <w:doNotUseMarginsForDrawingGridOrigin/>
  <w:noPunctuationKerning/>
  <w:characterSpacingControl w:val="doNotCompress"/>
  <w:hdrShapeDefaults>
    <o:shapedefaults v:ext="edit" spidmax="4097">
      <o:colormru v:ext="edit" colors="#bcd8d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6C"/>
    <w:rsid w:val="00001C47"/>
    <w:rsid w:val="000047BB"/>
    <w:rsid w:val="000100A8"/>
    <w:rsid w:val="00013085"/>
    <w:rsid w:val="00013EAE"/>
    <w:rsid w:val="00015EDE"/>
    <w:rsid w:val="00017FCB"/>
    <w:rsid w:val="00030DC4"/>
    <w:rsid w:val="00040475"/>
    <w:rsid w:val="00047E45"/>
    <w:rsid w:val="00053D8B"/>
    <w:rsid w:val="000717DD"/>
    <w:rsid w:val="00072A5A"/>
    <w:rsid w:val="00076363"/>
    <w:rsid w:val="00080BFF"/>
    <w:rsid w:val="000850ED"/>
    <w:rsid w:val="000910F5"/>
    <w:rsid w:val="00095E1C"/>
    <w:rsid w:val="000A3D02"/>
    <w:rsid w:val="000A3EF6"/>
    <w:rsid w:val="000B1170"/>
    <w:rsid w:val="000B394A"/>
    <w:rsid w:val="000B5DAD"/>
    <w:rsid w:val="000C5192"/>
    <w:rsid w:val="000C6910"/>
    <w:rsid w:val="000D0CA4"/>
    <w:rsid w:val="000D1BA8"/>
    <w:rsid w:val="000D23BC"/>
    <w:rsid w:val="000E004A"/>
    <w:rsid w:val="000F424B"/>
    <w:rsid w:val="000F53CA"/>
    <w:rsid w:val="00100EB1"/>
    <w:rsid w:val="001115A6"/>
    <w:rsid w:val="001118C2"/>
    <w:rsid w:val="001178E0"/>
    <w:rsid w:val="001179E5"/>
    <w:rsid w:val="00121B06"/>
    <w:rsid w:val="00122F16"/>
    <w:rsid w:val="00124E3C"/>
    <w:rsid w:val="00130E4C"/>
    <w:rsid w:val="00145D2C"/>
    <w:rsid w:val="00150ABD"/>
    <w:rsid w:val="001533A1"/>
    <w:rsid w:val="00170D53"/>
    <w:rsid w:val="00174050"/>
    <w:rsid w:val="00174C17"/>
    <w:rsid w:val="00174E0F"/>
    <w:rsid w:val="00183A91"/>
    <w:rsid w:val="00184C86"/>
    <w:rsid w:val="00184F8A"/>
    <w:rsid w:val="00185763"/>
    <w:rsid w:val="001925C3"/>
    <w:rsid w:val="001A1A11"/>
    <w:rsid w:val="001A42EC"/>
    <w:rsid w:val="001B24F4"/>
    <w:rsid w:val="001B77BF"/>
    <w:rsid w:val="001C0974"/>
    <w:rsid w:val="001E4238"/>
    <w:rsid w:val="001F3F79"/>
    <w:rsid w:val="001F476E"/>
    <w:rsid w:val="001F7D0B"/>
    <w:rsid w:val="0020369F"/>
    <w:rsid w:val="00206DA5"/>
    <w:rsid w:val="00220003"/>
    <w:rsid w:val="00224449"/>
    <w:rsid w:val="002257DB"/>
    <w:rsid w:val="00235072"/>
    <w:rsid w:val="00235E12"/>
    <w:rsid w:val="00236955"/>
    <w:rsid w:val="0024119F"/>
    <w:rsid w:val="00253C2A"/>
    <w:rsid w:val="00256186"/>
    <w:rsid w:val="00263299"/>
    <w:rsid w:val="00263BEC"/>
    <w:rsid w:val="00272FD9"/>
    <w:rsid w:val="002740F6"/>
    <w:rsid w:val="00277B90"/>
    <w:rsid w:val="00290A86"/>
    <w:rsid w:val="0029220C"/>
    <w:rsid w:val="002A6713"/>
    <w:rsid w:val="002B523F"/>
    <w:rsid w:val="002B650A"/>
    <w:rsid w:val="002C0B59"/>
    <w:rsid w:val="002C153E"/>
    <w:rsid w:val="002C1577"/>
    <w:rsid w:val="002C4805"/>
    <w:rsid w:val="002D007F"/>
    <w:rsid w:val="002D36C6"/>
    <w:rsid w:val="002D478E"/>
    <w:rsid w:val="002E3DF3"/>
    <w:rsid w:val="002F0E5A"/>
    <w:rsid w:val="002F4AD9"/>
    <w:rsid w:val="00302765"/>
    <w:rsid w:val="0030531E"/>
    <w:rsid w:val="00325AC8"/>
    <w:rsid w:val="00326788"/>
    <w:rsid w:val="00326DC7"/>
    <w:rsid w:val="00332EFF"/>
    <w:rsid w:val="00345600"/>
    <w:rsid w:val="00346F05"/>
    <w:rsid w:val="0035079E"/>
    <w:rsid w:val="003527BD"/>
    <w:rsid w:val="003571D7"/>
    <w:rsid w:val="0035736D"/>
    <w:rsid w:val="00360814"/>
    <w:rsid w:val="003649B7"/>
    <w:rsid w:val="003734BA"/>
    <w:rsid w:val="00375C43"/>
    <w:rsid w:val="003950E6"/>
    <w:rsid w:val="003C1D5E"/>
    <w:rsid w:val="003D3D49"/>
    <w:rsid w:val="003D6676"/>
    <w:rsid w:val="003F26B3"/>
    <w:rsid w:val="003F5DF4"/>
    <w:rsid w:val="00400492"/>
    <w:rsid w:val="00400F74"/>
    <w:rsid w:val="0040267F"/>
    <w:rsid w:val="00403A8C"/>
    <w:rsid w:val="00414549"/>
    <w:rsid w:val="004162A9"/>
    <w:rsid w:val="00435D99"/>
    <w:rsid w:val="00441147"/>
    <w:rsid w:val="00445F62"/>
    <w:rsid w:val="004478A9"/>
    <w:rsid w:val="0045642C"/>
    <w:rsid w:val="004678B1"/>
    <w:rsid w:val="00474E18"/>
    <w:rsid w:val="004773DD"/>
    <w:rsid w:val="00481C02"/>
    <w:rsid w:val="00482AD1"/>
    <w:rsid w:val="00492869"/>
    <w:rsid w:val="004B31C7"/>
    <w:rsid w:val="004B4AF4"/>
    <w:rsid w:val="004C4828"/>
    <w:rsid w:val="004C69F1"/>
    <w:rsid w:val="004D0A37"/>
    <w:rsid w:val="004D0C8C"/>
    <w:rsid w:val="004D78AF"/>
    <w:rsid w:val="004E126C"/>
    <w:rsid w:val="004E52A2"/>
    <w:rsid w:val="004E5485"/>
    <w:rsid w:val="004F1A1B"/>
    <w:rsid w:val="004F6CF1"/>
    <w:rsid w:val="00502E75"/>
    <w:rsid w:val="00512253"/>
    <w:rsid w:val="00514B63"/>
    <w:rsid w:val="00527CE8"/>
    <w:rsid w:val="0054266C"/>
    <w:rsid w:val="00553295"/>
    <w:rsid w:val="00572823"/>
    <w:rsid w:val="0058517C"/>
    <w:rsid w:val="0059618D"/>
    <w:rsid w:val="005B1F11"/>
    <w:rsid w:val="005B3636"/>
    <w:rsid w:val="005C0BA9"/>
    <w:rsid w:val="005C5783"/>
    <w:rsid w:val="005D1F10"/>
    <w:rsid w:val="005D470F"/>
    <w:rsid w:val="005D5629"/>
    <w:rsid w:val="005E19B9"/>
    <w:rsid w:val="005E3B97"/>
    <w:rsid w:val="005F5E37"/>
    <w:rsid w:val="00613BCA"/>
    <w:rsid w:val="006166A9"/>
    <w:rsid w:val="00624CFB"/>
    <w:rsid w:val="006353D7"/>
    <w:rsid w:val="00637D94"/>
    <w:rsid w:val="0064180E"/>
    <w:rsid w:val="00662236"/>
    <w:rsid w:val="00670419"/>
    <w:rsid w:val="00671233"/>
    <w:rsid w:val="00671CD9"/>
    <w:rsid w:val="00671D31"/>
    <w:rsid w:val="0067459A"/>
    <w:rsid w:val="00685334"/>
    <w:rsid w:val="006854EB"/>
    <w:rsid w:val="0069055B"/>
    <w:rsid w:val="00696373"/>
    <w:rsid w:val="006A1FB0"/>
    <w:rsid w:val="006A4BB1"/>
    <w:rsid w:val="006C061D"/>
    <w:rsid w:val="006D2189"/>
    <w:rsid w:val="006D2E32"/>
    <w:rsid w:val="006D5115"/>
    <w:rsid w:val="006D5237"/>
    <w:rsid w:val="006D591B"/>
    <w:rsid w:val="006D792E"/>
    <w:rsid w:val="006D7CEF"/>
    <w:rsid w:val="007121E6"/>
    <w:rsid w:val="007131B6"/>
    <w:rsid w:val="00713C5E"/>
    <w:rsid w:val="00721776"/>
    <w:rsid w:val="0072270C"/>
    <w:rsid w:val="0072283D"/>
    <w:rsid w:val="00730524"/>
    <w:rsid w:val="0073318D"/>
    <w:rsid w:val="00735125"/>
    <w:rsid w:val="00737DF4"/>
    <w:rsid w:val="00740656"/>
    <w:rsid w:val="00751992"/>
    <w:rsid w:val="00752C87"/>
    <w:rsid w:val="00755FDE"/>
    <w:rsid w:val="00757FA7"/>
    <w:rsid w:val="00763B6E"/>
    <w:rsid w:val="007725A0"/>
    <w:rsid w:val="007848D8"/>
    <w:rsid w:val="00792DB9"/>
    <w:rsid w:val="0079683D"/>
    <w:rsid w:val="007A4B7A"/>
    <w:rsid w:val="007A522B"/>
    <w:rsid w:val="007A562D"/>
    <w:rsid w:val="007A720B"/>
    <w:rsid w:val="007B59BD"/>
    <w:rsid w:val="007B7889"/>
    <w:rsid w:val="007C3D05"/>
    <w:rsid w:val="007D1423"/>
    <w:rsid w:val="007D5E17"/>
    <w:rsid w:val="007D6566"/>
    <w:rsid w:val="007D7FC3"/>
    <w:rsid w:val="007E31B9"/>
    <w:rsid w:val="007E7B1A"/>
    <w:rsid w:val="007F57BC"/>
    <w:rsid w:val="007F5F0D"/>
    <w:rsid w:val="0080055A"/>
    <w:rsid w:val="00806FB0"/>
    <w:rsid w:val="0081394E"/>
    <w:rsid w:val="008203DC"/>
    <w:rsid w:val="00822A14"/>
    <w:rsid w:val="0082575E"/>
    <w:rsid w:val="00825EA2"/>
    <w:rsid w:val="00841329"/>
    <w:rsid w:val="0085297B"/>
    <w:rsid w:val="00861D62"/>
    <w:rsid w:val="00871886"/>
    <w:rsid w:val="0087355D"/>
    <w:rsid w:val="00875E45"/>
    <w:rsid w:val="00876516"/>
    <w:rsid w:val="00881F7B"/>
    <w:rsid w:val="008858AE"/>
    <w:rsid w:val="00886F7A"/>
    <w:rsid w:val="008A6611"/>
    <w:rsid w:val="008A7932"/>
    <w:rsid w:val="008B61B2"/>
    <w:rsid w:val="008C45C8"/>
    <w:rsid w:val="008D21CB"/>
    <w:rsid w:val="008D44AD"/>
    <w:rsid w:val="008E1E3C"/>
    <w:rsid w:val="008F25A5"/>
    <w:rsid w:val="008F4F94"/>
    <w:rsid w:val="008F65C4"/>
    <w:rsid w:val="00907CA8"/>
    <w:rsid w:val="00911EF5"/>
    <w:rsid w:val="00912BF1"/>
    <w:rsid w:val="00916B2E"/>
    <w:rsid w:val="00921C4F"/>
    <w:rsid w:val="0092734D"/>
    <w:rsid w:val="009312E2"/>
    <w:rsid w:val="00937CDB"/>
    <w:rsid w:val="0094072D"/>
    <w:rsid w:val="00943601"/>
    <w:rsid w:val="009459A6"/>
    <w:rsid w:val="00947E73"/>
    <w:rsid w:val="00950336"/>
    <w:rsid w:val="0095365C"/>
    <w:rsid w:val="00967E80"/>
    <w:rsid w:val="00983011"/>
    <w:rsid w:val="009833E0"/>
    <w:rsid w:val="00984F58"/>
    <w:rsid w:val="00993C3A"/>
    <w:rsid w:val="009B19B8"/>
    <w:rsid w:val="009B6793"/>
    <w:rsid w:val="009D4AC8"/>
    <w:rsid w:val="009E0208"/>
    <w:rsid w:val="009F392F"/>
    <w:rsid w:val="009F399E"/>
    <w:rsid w:val="009F77F1"/>
    <w:rsid w:val="00A01459"/>
    <w:rsid w:val="00A05B95"/>
    <w:rsid w:val="00A06CBA"/>
    <w:rsid w:val="00A11B27"/>
    <w:rsid w:val="00A2774D"/>
    <w:rsid w:val="00A36AB4"/>
    <w:rsid w:val="00A4225D"/>
    <w:rsid w:val="00A515C1"/>
    <w:rsid w:val="00A605C6"/>
    <w:rsid w:val="00A61437"/>
    <w:rsid w:val="00A6341E"/>
    <w:rsid w:val="00A649F7"/>
    <w:rsid w:val="00A72A62"/>
    <w:rsid w:val="00A77322"/>
    <w:rsid w:val="00A80CF5"/>
    <w:rsid w:val="00A86807"/>
    <w:rsid w:val="00A93985"/>
    <w:rsid w:val="00AA1507"/>
    <w:rsid w:val="00AA1C20"/>
    <w:rsid w:val="00AA2669"/>
    <w:rsid w:val="00AB232A"/>
    <w:rsid w:val="00AB3358"/>
    <w:rsid w:val="00AB6B87"/>
    <w:rsid w:val="00AB6E24"/>
    <w:rsid w:val="00AC2D9F"/>
    <w:rsid w:val="00AD6D25"/>
    <w:rsid w:val="00AF218B"/>
    <w:rsid w:val="00AF621E"/>
    <w:rsid w:val="00AF6D89"/>
    <w:rsid w:val="00B026EB"/>
    <w:rsid w:val="00B1320A"/>
    <w:rsid w:val="00B13538"/>
    <w:rsid w:val="00B16130"/>
    <w:rsid w:val="00B16134"/>
    <w:rsid w:val="00B37B9B"/>
    <w:rsid w:val="00B40CF3"/>
    <w:rsid w:val="00B46BF4"/>
    <w:rsid w:val="00B53B27"/>
    <w:rsid w:val="00B66C4F"/>
    <w:rsid w:val="00B74E65"/>
    <w:rsid w:val="00B83610"/>
    <w:rsid w:val="00B9655E"/>
    <w:rsid w:val="00BA4868"/>
    <w:rsid w:val="00BA5A5C"/>
    <w:rsid w:val="00BA5C45"/>
    <w:rsid w:val="00BB6BC5"/>
    <w:rsid w:val="00BC67D4"/>
    <w:rsid w:val="00BC7858"/>
    <w:rsid w:val="00BD012B"/>
    <w:rsid w:val="00BD7189"/>
    <w:rsid w:val="00BE6B45"/>
    <w:rsid w:val="00BF1E6C"/>
    <w:rsid w:val="00BF7C88"/>
    <w:rsid w:val="00C03CE7"/>
    <w:rsid w:val="00C0446F"/>
    <w:rsid w:val="00C10EFB"/>
    <w:rsid w:val="00C211B5"/>
    <w:rsid w:val="00C2120E"/>
    <w:rsid w:val="00C37BB4"/>
    <w:rsid w:val="00C4501B"/>
    <w:rsid w:val="00C57C28"/>
    <w:rsid w:val="00C57FF7"/>
    <w:rsid w:val="00C64743"/>
    <w:rsid w:val="00C6633A"/>
    <w:rsid w:val="00C73175"/>
    <w:rsid w:val="00C80881"/>
    <w:rsid w:val="00C8164B"/>
    <w:rsid w:val="00C93D10"/>
    <w:rsid w:val="00C95DC9"/>
    <w:rsid w:val="00CA4A10"/>
    <w:rsid w:val="00CB7948"/>
    <w:rsid w:val="00CC0E86"/>
    <w:rsid w:val="00CC36C9"/>
    <w:rsid w:val="00CD3724"/>
    <w:rsid w:val="00CE62C7"/>
    <w:rsid w:val="00CF0008"/>
    <w:rsid w:val="00CF0D5A"/>
    <w:rsid w:val="00CF0F20"/>
    <w:rsid w:val="00D02A24"/>
    <w:rsid w:val="00D03807"/>
    <w:rsid w:val="00D10C48"/>
    <w:rsid w:val="00D11A08"/>
    <w:rsid w:val="00D1494B"/>
    <w:rsid w:val="00D15469"/>
    <w:rsid w:val="00D17190"/>
    <w:rsid w:val="00D22DB4"/>
    <w:rsid w:val="00D315BF"/>
    <w:rsid w:val="00D41B3E"/>
    <w:rsid w:val="00D42CEE"/>
    <w:rsid w:val="00D463A9"/>
    <w:rsid w:val="00D47967"/>
    <w:rsid w:val="00D52140"/>
    <w:rsid w:val="00D52B4F"/>
    <w:rsid w:val="00D603AC"/>
    <w:rsid w:val="00D7658D"/>
    <w:rsid w:val="00D779E1"/>
    <w:rsid w:val="00D85910"/>
    <w:rsid w:val="00D913CC"/>
    <w:rsid w:val="00D934BF"/>
    <w:rsid w:val="00D96275"/>
    <w:rsid w:val="00D97218"/>
    <w:rsid w:val="00DA3F42"/>
    <w:rsid w:val="00DA5AC6"/>
    <w:rsid w:val="00DB2925"/>
    <w:rsid w:val="00DB5C55"/>
    <w:rsid w:val="00DC2108"/>
    <w:rsid w:val="00DC2D61"/>
    <w:rsid w:val="00DC3421"/>
    <w:rsid w:val="00DC6839"/>
    <w:rsid w:val="00DD0833"/>
    <w:rsid w:val="00DD4323"/>
    <w:rsid w:val="00DE4C22"/>
    <w:rsid w:val="00E010B0"/>
    <w:rsid w:val="00E01B94"/>
    <w:rsid w:val="00E04FC7"/>
    <w:rsid w:val="00E11F84"/>
    <w:rsid w:val="00E16C0F"/>
    <w:rsid w:val="00E17DBE"/>
    <w:rsid w:val="00E20D9F"/>
    <w:rsid w:val="00E239C5"/>
    <w:rsid w:val="00E2563C"/>
    <w:rsid w:val="00E42C08"/>
    <w:rsid w:val="00E4399F"/>
    <w:rsid w:val="00E528DF"/>
    <w:rsid w:val="00E65D90"/>
    <w:rsid w:val="00E67E03"/>
    <w:rsid w:val="00E70EE3"/>
    <w:rsid w:val="00E71602"/>
    <w:rsid w:val="00E72038"/>
    <w:rsid w:val="00E80819"/>
    <w:rsid w:val="00E82230"/>
    <w:rsid w:val="00E86414"/>
    <w:rsid w:val="00E95EC3"/>
    <w:rsid w:val="00E963D7"/>
    <w:rsid w:val="00EA276A"/>
    <w:rsid w:val="00EA405E"/>
    <w:rsid w:val="00EA5FC5"/>
    <w:rsid w:val="00EA7C78"/>
    <w:rsid w:val="00EB78FB"/>
    <w:rsid w:val="00EC15AB"/>
    <w:rsid w:val="00EC2C39"/>
    <w:rsid w:val="00EC55FD"/>
    <w:rsid w:val="00ED0476"/>
    <w:rsid w:val="00ED750D"/>
    <w:rsid w:val="00EE14B3"/>
    <w:rsid w:val="00EE3722"/>
    <w:rsid w:val="00EE4B80"/>
    <w:rsid w:val="00EF15CC"/>
    <w:rsid w:val="00EF44D4"/>
    <w:rsid w:val="00F00E87"/>
    <w:rsid w:val="00F02634"/>
    <w:rsid w:val="00F124D8"/>
    <w:rsid w:val="00F32A38"/>
    <w:rsid w:val="00F343F1"/>
    <w:rsid w:val="00F429D1"/>
    <w:rsid w:val="00F52758"/>
    <w:rsid w:val="00F6396C"/>
    <w:rsid w:val="00F72242"/>
    <w:rsid w:val="00F960C0"/>
    <w:rsid w:val="00F96221"/>
    <w:rsid w:val="00F96964"/>
    <w:rsid w:val="00FA715D"/>
    <w:rsid w:val="00FC135F"/>
    <w:rsid w:val="00FC2BA7"/>
    <w:rsid w:val="00FC7C37"/>
    <w:rsid w:val="00FD4BBA"/>
    <w:rsid w:val="00FE5EF0"/>
    <w:rsid w:val="00FF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cd8d3"/>
    </o:shapedefaults>
    <o:shapelayout v:ext="edit">
      <o:idmap v:ext="edit" data="1"/>
    </o:shapelayout>
  </w:shapeDefaults>
  <w:decimalSymbol w:val="."/>
  <w:listSeparator w:val=","/>
  <w15:docId w15:val="{3F545326-ADFD-46DC-BDB8-9668EC58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uiPriority="99"/>
    <w:lsdException w:name="index heading" w:semiHidden="1"/>
    <w:lsdException w:name="caption" w:semiHidden="1"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669"/>
    <w:pPr>
      <w:spacing w:after="240" w:line="300" w:lineRule="atLeast"/>
    </w:pPr>
    <w:rPr>
      <w:rFonts w:ascii="Arial" w:hAnsi="Arial" w:cs="Arial"/>
      <w:color w:val="404040"/>
      <w:sz w:val="22"/>
    </w:rPr>
  </w:style>
  <w:style w:type="paragraph" w:styleId="Heading1">
    <w:name w:val="heading 1"/>
    <w:basedOn w:val="Normal"/>
    <w:next w:val="Normal"/>
    <w:qFormat/>
    <w:rsid w:val="0054266C"/>
    <w:pPr>
      <w:keepNext/>
      <w:numPr>
        <w:numId w:val="10"/>
      </w:numPr>
      <w:spacing w:after="360" w:line="400" w:lineRule="atLeast"/>
      <w:outlineLvl w:val="0"/>
    </w:pPr>
    <w:rPr>
      <w:caps/>
      <w:color w:val="00A8C8"/>
      <w:spacing w:val="40"/>
      <w:sz w:val="36"/>
    </w:rPr>
  </w:style>
  <w:style w:type="paragraph" w:styleId="Heading2">
    <w:name w:val="heading 2"/>
    <w:basedOn w:val="Normal"/>
    <w:next w:val="Normal"/>
    <w:qFormat/>
    <w:rsid w:val="00C57C28"/>
    <w:pPr>
      <w:keepNext/>
      <w:spacing w:after="0"/>
      <w:outlineLvl w:val="1"/>
    </w:pPr>
    <w:rPr>
      <w:caps/>
      <w:color w:val="002C77"/>
      <w:spacing w:val="40"/>
    </w:rPr>
  </w:style>
  <w:style w:type="paragraph" w:styleId="Heading3">
    <w:name w:val="heading 3"/>
    <w:basedOn w:val="Normal"/>
    <w:next w:val="Normal"/>
    <w:qFormat/>
    <w:rsid w:val="00C57C28"/>
    <w:pPr>
      <w:keepNext/>
      <w:spacing w:after="0"/>
      <w:outlineLvl w:val="2"/>
    </w:pPr>
    <w:rPr>
      <w:b/>
      <w:color w:val="006D9E"/>
    </w:rPr>
  </w:style>
  <w:style w:type="paragraph" w:styleId="Heading4">
    <w:name w:val="heading 4"/>
    <w:basedOn w:val="Normal"/>
    <w:next w:val="Normal"/>
    <w:qFormat/>
    <w:rsid w:val="0054266C"/>
    <w:pPr>
      <w:keepNext/>
      <w:numPr>
        <w:ilvl w:val="3"/>
        <w:numId w:val="10"/>
      </w:numPr>
      <w:spacing w:after="0"/>
      <w:outlineLvl w:val="3"/>
    </w:pPr>
    <w:rPr>
      <w:b/>
    </w:rPr>
  </w:style>
  <w:style w:type="paragraph" w:styleId="Heading5">
    <w:name w:val="heading 5"/>
    <w:basedOn w:val="Normal"/>
    <w:next w:val="Normal"/>
    <w:qFormat/>
    <w:rsid w:val="0054266C"/>
    <w:pPr>
      <w:keepNext/>
      <w:numPr>
        <w:ilvl w:val="4"/>
        <w:numId w:val="10"/>
      </w:numPr>
      <w:spacing w:after="0"/>
      <w:outlineLvl w:val="4"/>
    </w:pPr>
    <w:rPr>
      <w:color w:val="006D9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pPr>
      <w:spacing w:line="200" w:lineRule="atLeast"/>
    </w:pPr>
    <w:rPr>
      <w:rFonts w:ascii="Arial" w:hAnsi="Arial" w:cs="Arial"/>
      <w:color w:val="404040"/>
      <w:sz w:val="16"/>
    </w:rPr>
  </w:style>
  <w:style w:type="paragraph" w:customStyle="1" w:styleId="Legalcopy">
    <w:name w:val="Legal copy"/>
    <w:basedOn w:val="Base"/>
    <w:rsid w:val="007D6566"/>
    <w:pPr>
      <w:framePr w:hSpace="187" w:vSpace="187" w:wrap="around" w:hAnchor="text" w:yAlign="bottom"/>
      <w:spacing w:line="140" w:lineRule="atLeast"/>
    </w:pPr>
    <w:rPr>
      <w:sz w:val="12"/>
    </w:rPr>
  </w:style>
  <w:style w:type="character" w:styleId="PageNumber">
    <w:name w:val="page number"/>
    <w:basedOn w:val="DefaultParagraphFont"/>
    <w:rsid w:val="00C73175"/>
    <w:rPr>
      <w:rFonts w:ascii="Arial" w:hAnsi="Arial" w:cs="Arial"/>
      <w:b w:val="0"/>
      <w:i w:val="0"/>
      <w:caps w:val="0"/>
      <w:smallCaps w:val="0"/>
      <w:vanish w:val="0"/>
      <w:color w:val="404040"/>
      <w:sz w:val="16"/>
      <w:u w:val="none"/>
    </w:rPr>
  </w:style>
  <w:style w:type="paragraph" w:customStyle="1" w:styleId="Filestamp">
    <w:name w:val="Filestamp"/>
    <w:basedOn w:val="Base"/>
    <w:rsid w:val="00825EA2"/>
    <w:pPr>
      <w:spacing w:line="120" w:lineRule="atLeast"/>
    </w:pPr>
    <w:rPr>
      <w:noProof/>
      <w:color w:val="808080"/>
      <w:sz w:val="12"/>
    </w:rPr>
  </w:style>
  <w:style w:type="paragraph" w:styleId="FootnoteText">
    <w:name w:val="footnote text"/>
    <w:basedOn w:val="Normal"/>
    <w:link w:val="FootnoteTextChar"/>
    <w:semiHidden/>
    <w:pPr>
      <w:spacing w:after="120"/>
    </w:pPr>
    <w:rPr>
      <w:sz w:val="18"/>
    </w:rPr>
  </w:style>
  <w:style w:type="paragraph" w:customStyle="1" w:styleId="LetterDate">
    <w:name w:val="Letter Date"/>
    <w:basedOn w:val="Base"/>
    <w:next w:val="Normal"/>
    <w:rsid w:val="00967E80"/>
    <w:pPr>
      <w:spacing w:before="480" w:after="480" w:line="400" w:lineRule="atLeast"/>
    </w:pPr>
    <w:rPr>
      <w:caps/>
      <w:color w:val="00A8C8"/>
      <w:spacing w:val="40"/>
      <w:sz w:val="36"/>
    </w:rPr>
  </w:style>
  <w:style w:type="paragraph" w:customStyle="1" w:styleId="TableLogoText">
    <w:name w:val="Table Logo Text"/>
    <w:basedOn w:val="Base"/>
    <w:pPr>
      <w:spacing w:line="240" w:lineRule="auto"/>
    </w:pPr>
    <w:rPr>
      <w:sz w:val="24"/>
    </w:rPr>
  </w:style>
  <w:style w:type="paragraph" w:customStyle="1" w:styleId="ReportTitle">
    <w:name w:val="Report Title"/>
    <w:basedOn w:val="Base"/>
    <w:next w:val="Normal"/>
    <w:rsid w:val="00685334"/>
    <w:pPr>
      <w:spacing w:before="240" w:after="240" w:line="520" w:lineRule="atLeast"/>
    </w:pPr>
    <w:rPr>
      <w:b/>
      <w:caps/>
      <w:color w:val="002C77"/>
      <w:spacing w:val="40"/>
      <w:sz w:val="52"/>
    </w:rPr>
  </w:style>
  <w:style w:type="paragraph" w:customStyle="1" w:styleId="ClientName">
    <w:name w:val="Client Name"/>
    <w:basedOn w:val="Base"/>
    <w:rsid w:val="00685334"/>
    <w:pPr>
      <w:spacing w:after="240" w:line="240" w:lineRule="atLeast"/>
    </w:pPr>
    <w:rPr>
      <w:caps/>
      <w:color w:val="00A8C8"/>
      <w:spacing w:val="40"/>
      <w:sz w:val="52"/>
    </w:rPr>
  </w:style>
  <w:style w:type="paragraph" w:customStyle="1" w:styleId="ReportCrossRef">
    <w:name w:val="Report Cross Ref"/>
    <w:basedOn w:val="Base"/>
    <w:rsid w:val="00A06CBA"/>
    <w:pPr>
      <w:spacing w:line="160" w:lineRule="atLeast"/>
    </w:pPr>
    <w:rPr>
      <w:b/>
      <w:caps/>
      <w:color w:val="808080"/>
      <w:spacing w:val="40"/>
    </w:rPr>
  </w:style>
  <w:style w:type="paragraph" w:customStyle="1" w:styleId="ClientNameCrossRef">
    <w:name w:val="Client Name Cross Ref"/>
    <w:basedOn w:val="Base"/>
    <w:rsid w:val="000C6910"/>
    <w:pPr>
      <w:spacing w:line="160" w:lineRule="atLeast"/>
    </w:pPr>
    <w:rPr>
      <w:b/>
      <w:caps/>
      <w:color w:val="808080"/>
      <w:spacing w:val="40"/>
    </w:rPr>
  </w:style>
  <w:style w:type="paragraph" w:styleId="TOC1">
    <w:name w:val="toc 1"/>
    <w:basedOn w:val="Normal"/>
    <w:next w:val="Normal"/>
    <w:uiPriority w:val="39"/>
    <w:rsid w:val="00EC15AB"/>
    <w:pPr>
      <w:numPr>
        <w:numId w:val="2"/>
      </w:numPr>
      <w:tabs>
        <w:tab w:val="left" w:pos="360"/>
        <w:tab w:val="right" w:leader="dot" w:pos="9729"/>
      </w:tabs>
      <w:spacing w:before="300" w:line="300" w:lineRule="exact"/>
    </w:pPr>
    <w:rPr>
      <w:noProof/>
    </w:rPr>
  </w:style>
  <w:style w:type="paragraph" w:styleId="TOC2">
    <w:name w:val="toc 2"/>
    <w:basedOn w:val="Normal"/>
    <w:next w:val="Normal"/>
    <w:uiPriority w:val="39"/>
    <w:rsid w:val="007F57BC"/>
    <w:pPr>
      <w:numPr>
        <w:numId w:val="3"/>
      </w:numPr>
      <w:tabs>
        <w:tab w:val="clear" w:pos="806"/>
        <w:tab w:val="left" w:pos="720"/>
        <w:tab w:val="right" w:leader="dot" w:pos="9729"/>
      </w:tabs>
      <w:spacing w:line="300" w:lineRule="exact"/>
    </w:pPr>
    <w:rPr>
      <w:noProof/>
    </w:rPr>
  </w:style>
  <w:style w:type="paragraph" w:customStyle="1" w:styleId="SectionIntro">
    <w:name w:val="Section Intro"/>
    <w:basedOn w:val="Normal"/>
    <w:qFormat/>
    <w:pPr>
      <w:spacing w:line="360" w:lineRule="atLeast"/>
    </w:pPr>
    <w:rPr>
      <w:sz w:val="28"/>
    </w:rPr>
  </w:style>
  <w:style w:type="paragraph" w:customStyle="1" w:styleId="AppendixStart">
    <w:name w:val="Appendix Start"/>
    <w:basedOn w:val="Normal"/>
    <w:next w:val="AppendixHeading1"/>
    <w:qFormat/>
    <w:rsid w:val="00751992"/>
    <w:pPr>
      <w:keepNext/>
      <w:pageBreakBefore/>
      <w:numPr>
        <w:numId w:val="4"/>
      </w:numPr>
      <w:spacing w:before="1100" w:after="0" w:line="240" w:lineRule="auto"/>
    </w:pPr>
    <w:rPr>
      <w:b/>
      <w:caps/>
      <w:color w:val="002C77"/>
      <w:sz w:val="72"/>
    </w:rPr>
  </w:style>
  <w:style w:type="paragraph" w:styleId="NoteHeading">
    <w:name w:val="Note Heading"/>
    <w:basedOn w:val="Normal"/>
    <w:next w:val="NoteText"/>
    <w:qFormat/>
    <w:rsid w:val="0085297B"/>
    <w:pPr>
      <w:spacing w:after="0" w:line="264" w:lineRule="atLeast"/>
    </w:pPr>
  </w:style>
  <w:style w:type="paragraph" w:customStyle="1" w:styleId="NoteText">
    <w:name w:val="Note Text"/>
    <w:basedOn w:val="Normal"/>
    <w:qFormat/>
    <w:pPr>
      <w:spacing w:after="0" w:line="264" w:lineRule="atLeast"/>
    </w:pPr>
  </w:style>
  <w:style w:type="character" w:styleId="FootnoteReference">
    <w:name w:val="footnote reference"/>
    <w:basedOn w:val="DefaultParagraphFont"/>
    <w:semiHidden/>
    <w:rPr>
      <w:vertAlign w:val="superscript"/>
    </w:rPr>
  </w:style>
  <w:style w:type="paragraph" w:customStyle="1" w:styleId="SectionStart">
    <w:name w:val="Section Start"/>
    <w:basedOn w:val="Normal"/>
    <w:next w:val="Heading1"/>
    <w:qFormat/>
    <w:rsid w:val="00751992"/>
    <w:pPr>
      <w:keepNext/>
      <w:pageBreakBefore/>
      <w:numPr>
        <w:numId w:val="1"/>
      </w:numPr>
      <w:spacing w:before="1100" w:after="0" w:line="240" w:lineRule="auto"/>
    </w:pPr>
    <w:rPr>
      <w:b/>
      <w:color w:val="002C77"/>
      <w:sz w:val="72"/>
    </w:rPr>
  </w:style>
  <w:style w:type="paragraph" w:customStyle="1" w:styleId="AddressBlock">
    <w:name w:val="Address Block"/>
    <w:basedOn w:val="Base"/>
    <w:rsid w:val="00482AD1"/>
    <w:pPr>
      <w:spacing w:line="180" w:lineRule="atLeast"/>
    </w:pPr>
    <w:rPr>
      <w:sz w:val="18"/>
    </w:rPr>
  </w:style>
  <w:style w:type="paragraph" w:styleId="TOCHeading">
    <w:name w:val="TOC Heading"/>
    <w:basedOn w:val="Base"/>
    <w:semiHidden/>
    <w:qFormat/>
    <w:rsid w:val="0072270C"/>
    <w:pPr>
      <w:spacing w:after="500" w:line="360" w:lineRule="atLeast"/>
    </w:pPr>
    <w:rPr>
      <w:b/>
      <w:caps/>
      <w:spacing w:val="60"/>
      <w:sz w:val="36"/>
    </w:rPr>
  </w:style>
  <w:style w:type="paragraph" w:styleId="TOC3">
    <w:name w:val="toc 3"/>
    <w:basedOn w:val="Normal"/>
    <w:next w:val="Normal"/>
    <w:rsid w:val="007F57BC"/>
    <w:pPr>
      <w:numPr>
        <w:numId w:val="7"/>
      </w:numPr>
      <w:tabs>
        <w:tab w:val="clear" w:pos="1267"/>
        <w:tab w:val="left" w:pos="1166"/>
        <w:tab w:val="right" w:leader="dot" w:pos="9729"/>
      </w:tabs>
      <w:spacing w:line="300" w:lineRule="exact"/>
    </w:pPr>
  </w:style>
  <w:style w:type="paragraph" w:styleId="Header">
    <w:name w:val="header"/>
    <w:basedOn w:val="Normal"/>
    <w:semiHidden/>
    <w:rsid w:val="00FE5EF0"/>
    <w:pPr>
      <w:tabs>
        <w:tab w:val="center" w:pos="4320"/>
        <w:tab w:val="right" w:pos="8640"/>
      </w:tabs>
      <w:spacing w:line="260" w:lineRule="atLeast"/>
    </w:pPr>
  </w:style>
  <w:style w:type="paragraph" w:styleId="Footer">
    <w:name w:val="footer"/>
    <w:basedOn w:val="Normal"/>
    <w:link w:val="FooterChar"/>
    <w:uiPriority w:val="99"/>
    <w:pPr>
      <w:tabs>
        <w:tab w:val="center" w:pos="4320"/>
        <w:tab w:val="right" w:pos="8640"/>
      </w:tabs>
    </w:pPr>
  </w:style>
  <w:style w:type="paragraph" w:customStyle="1" w:styleId="AppendixHeading1">
    <w:name w:val="Appendix Heading 1"/>
    <w:basedOn w:val="Normal"/>
    <w:next w:val="Normal"/>
    <w:qFormat/>
    <w:rsid w:val="00751992"/>
    <w:pPr>
      <w:keepNext/>
      <w:spacing w:after="360" w:line="400" w:lineRule="atLeast"/>
    </w:pPr>
    <w:rPr>
      <w:caps/>
      <w:color w:val="00A8C8"/>
      <w:sz w:val="36"/>
    </w:rPr>
  </w:style>
  <w:style w:type="paragraph" w:styleId="TOC9">
    <w:name w:val="toc 9"/>
    <w:basedOn w:val="Normal"/>
    <w:next w:val="Normal"/>
    <w:uiPriority w:val="39"/>
    <w:rsid w:val="0020369F"/>
    <w:pPr>
      <w:numPr>
        <w:numId w:val="6"/>
      </w:numPr>
      <w:tabs>
        <w:tab w:val="clear" w:pos="360"/>
        <w:tab w:val="left" w:pos="1368"/>
        <w:tab w:val="right" w:leader="dot" w:pos="9729"/>
      </w:tabs>
      <w:spacing w:before="240"/>
    </w:pPr>
    <w:rPr>
      <w:noProof/>
    </w:rPr>
  </w:style>
  <w:style w:type="paragraph" w:styleId="TOC4">
    <w:name w:val="toc 4"/>
    <w:basedOn w:val="Normal"/>
    <w:next w:val="Normal"/>
    <w:rsid w:val="007F57BC"/>
    <w:pPr>
      <w:numPr>
        <w:numId w:val="8"/>
      </w:numPr>
      <w:tabs>
        <w:tab w:val="left" w:pos="1526"/>
        <w:tab w:val="right" w:leader="dot" w:pos="9729"/>
      </w:tabs>
      <w:spacing w:line="300" w:lineRule="exact"/>
    </w:pPr>
  </w:style>
  <w:style w:type="paragraph" w:customStyle="1" w:styleId="AppendixHeading2">
    <w:name w:val="Appendix Heading 2"/>
    <w:basedOn w:val="Normal"/>
    <w:next w:val="Normal"/>
    <w:qFormat/>
    <w:rsid w:val="0054266C"/>
    <w:pPr>
      <w:keepNext/>
      <w:numPr>
        <w:ilvl w:val="1"/>
        <w:numId w:val="10"/>
      </w:numPr>
      <w:spacing w:after="0"/>
      <w:outlineLvl w:val="1"/>
    </w:pPr>
    <w:rPr>
      <w:caps/>
      <w:color w:val="002C77"/>
      <w:spacing w:val="40"/>
    </w:rPr>
  </w:style>
  <w:style w:type="paragraph" w:customStyle="1" w:styleId="AppendixHeading3">
    <w:name w:val="Appendix Heading 3"/>
    <w:basedOn w:val="Normal"/>
    <w:next w:val="Normal"/>
    <w:qFormat/>
    <w:rsid w:val="0054266C"/>
    <w:pPr>
      <w:keepNext/>
      <w:numPr>
        <w:ilvl w:val="2"/>
        <w:numId w:val="10"/>
      </w:numPr>
      <w:spacing w:after="0"/>
      <w:outlineLvl w:val="2"/>
    </w:pPr>
    <w:rPr>
      <w:b/>
      <w:color w:val="006D9E"/>
    </w:rPr>
  </w:style>
  <w:style w:type="table" w:styleId="TableGrid">
    <w:name w:val="Table Grid"/>
    <w:basedOn w:val="TableNormal"/>
    <w:uiPriority w:val="59"/>
    <w:rsid w:val="00441147"/>
    <w:pPr>
      <w:spacing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rsid w:val="009B6793"/>
    <w:pPr>
      <w:spacing w:line="560" w:lineRule="exact"/>
      <w:jc w:val="center"/>
    </w:pPr>
    <w:rPr>
      <w:sz w:val="16"/>
      <w:szCs w:val="16"/>
    </w:rPr>
  </w:style>
  <w:style w:type="paragraph" w:customStyle="1" w:styleId="CompanyName">
    <w:name w:val="Company Name"/>
    <w:basedOn w:val="ClientNameCrossRef"/>
    <w:rsid w:val="000C6910"/>
    <w:rPr>
      <w:caps w:val="0"/>
    </w:rPr>
  </w:style>
  <w:style w:type="paragraph" w:customStyle="1" w:styleId="ReportSubtitle">
    <w:name w:val="Report Subtitle"/>
    <w:basedOn w:val="Base"/>
    <w:rsid w:val="00272FD9"/>
    <w:pPr>
      <w:spacing w:before="480" w:after="480" w:line="320" w:lineRule="atLeast"/>
    </w:pPr>
    <w:rPr>
      <w:b/>
      <w:sz w:val="28"/>
    </w:rPr>
  </w:style>
  <w:style w:type="paragraph" w:customStyle="1" w:styleId="ReportTagline">
    <w:name w:val="Report Tagline"/>
    <w:basedOn w:val="Base"/>
    <w:next w:val="Normal"/>
    <w:rsid w:val="00AA2669"/>
    <w:rPr>
      <w:b/>
      <w:caps/>
      <w:color w:val="BFBFBF"/>
      <w:spacing w:val="40"/>
      <w:sz w:val="20"/>
    </w:rPr>
  </w:style>
  <w:style w:type="paragraph" w:customStyle="1" w:styleId="BaseBold">
    <w:name w:val="Base Bold"/>
    <w:next w:val="Base"/>
    <w:link w:val="BaseBoldChar"/>
    <w:rsid w:val="0054266C"/>
    <w:pPr>
      <w:spacing w:line="200" w:lineRule="atLeast"/>
    </w:pPr>
    <w:rPr>
      <w:rFonts w:ascii="Arial" w:hAnsi="Arial" w:cs="Arial"/>
      <w:color w:val="404040"/>
      <w:sz w:val="18"/>
    </w:rPr>
  </w:style>
  <w:style w:type="character" w:customStyle="1" w:styleId="BaseBoldChar">
    <w:name w:val="Base Bold Char"/>
    <w:basedOn w:val="DefaultParagraphFont"/>
    <w:link w:val="BaseBold"/>
    <w:rsid w:val="0054266C"/>
    <w:rPr>
      <w:rFonts w:ascii="Arial" w:hAnsi="Arial" w:cs="Arial"/>
      <w:color w:val="404040"/>
      <w:sz w:val="18"/>
    </w:rPr>
  </w:style>
  <w:style w:type="paragraph" w:styleId="ListBullet">
    <w:name w:val="List Bullet"/>
    <w:basedOn w:val="Normal"/>
    <w:unhideWhenUsed/>
    <w:qFormat/>
    <w:rsid w:val="0054266C"/>
    <w:pPr>
      <w:numPr>
        <w:ilvl w:val="4"/>
        <w:numId w:val="9"/>
      </w:numPr>
      <w:outlineLvl w:val="4"/>
    </w:pPr>
  </w:style>
  <w:style w:type="paragraph" w:styleId="ListBullet2">
    <w:name w:val="List Bullet 2"/>
    <w:basedOn w:val="Normal"/>
    <w:unhideWhenUsed/>
    <w:qFormat/>
    <w:rsid w:val="0054266C"/>
    <w:pPr>
      <w:numPr>
        <w:ilvl w:val="5"/>
        <w:numId w:val="9"/>
      </w:numPr>
      <w:outlineLvl w:val="5"/>
    </w:pPr>
  </w:style>
  <w:style w:type="paragraph" w:styleId="ListBullet3">
    <w:name w:val="List Bullet 3"/>
    <w:basedOn w:val="Normal"/>
    <w:unhideWhenUsed/>
    <w:qFormat/>
    <w:rsid w:val="0054266C"/>
    <w:pPr>
      <w:numPr>
        <w:ilvl w:val="6"/>
        <w:numId w:val="9"/>
      </w:numPr>
      <w:outlineLvl w:val="6"/>
    </w:pPr>
  </w:style>
  <w:style w:type="paragraph" w:styleId="ListBullet4">
    <w:name w:val="List Bullet 4"/>
    <w:basedOn w:val="Normal"/>
    <w:unhideWhenUsed/>
    <w:qFormat/>
    <w:rsid w:val="0054266C"/>
    <w:pPr>
      <w:numPr>
        <w:ilvl w:val="7"/>
        <w:numId w:val="9"/>
      </w:numPr>
      <w:outlineLvl w:val="7"/>
    </w:pPr>
  </w:style>
  <w:style w:type="paragraph" w:customStyle="1" w:styleId="NormalIndent1">
    <w:name w:val="Normal Indent 1"/>
    <w:basedOn w:val="Normal"/>
    <w:link w:val="NormalIndent1Char"/>
    <w:qFormat/>
    <w:rsid w:val="0054266C"/>
    <w:pPr>
      <w:ind w:left="360"/>
    </w:pPr>
  </w:style>
  <w:style w:type="character" w:customStyle="1" w:styleId="NormalIndent1Char">
    <w:name w:val="Normal Indent 1 Char"/>
    <w:basedOn w:val="DefaultParagraphFont"/>
    <w:link w:val="NormalIndent1"/>
    <w:rsid w:val="0054266C"/>
    <w:rPr>
      <w:rFonts w:ascii="Arial" w:hAnsi="Arial" w:cs="Arial"/>
      <w:color w:val="404040"/>
      <w:sz w:val="22"/>
    </w:rPr>
  </w:style>
  <w:style w:type="paragraph" w:customStyle="1" w:styleId="NormalIndent2">
    <w:name w:val="Normal Indent 2"/>
    <w:basedOn w:val="Normal"/>
    <w:link w:val="NormalIndent2Char"/>
    <w:qFormat/>
    <w:rsid w:val="0054266C"/>
    <w:pPr>
      <w:ind w:left="643"/>
    </w:pPr>
  </w:style>
  <w:style w:type="character" w:customStyle="1" w:styleId="NormalIndent2Char">
    <w:name w:val="Normal Indent 2 Char"/>
    <w:basedOn w:val="DefaultParagraphFont"/>
    <w:link w:val="NormalIndent2"/>
    <w:rsid w:val="0054266C"/>
    <w:rPr>
      <w:rFonts w:ascii="Arial" w:hAnsi="Arial" w:cs="Arial"/>
      <w:color w:val="404040"/>
      <w:sz w:val="22"/>
    </w:rPr>
  </w:style>
  <w:style w:type="paragraph" w:customStyle="1" w:styleId="NormalIndent3">
    <w:name w:val="Normal Indent 3"/>
    <w:basedOn w:val="Normal"/>
    <w:link w:val="NormalIndent3Char"/>
    <w:qFormat/>
    <w:rsid w:val="0054266C"/>
    <w:pPr>
      <w:ind w:left="926"/>
    </w:pPr>
  </w:style>
  <w:style w:type="character" w:customStyle="1" w:styleId="NormalIndent3Char">
    <w:name w:val="Normal Indent 3 Char"/>
    <w:basedOn w:val="DefaultParagraphFont"/>
    <w:link w:val="NormalIndent3"/>
    <w:rsid w:val="0054266C"/>
    <w:rPr>
      <w:rFonts w:ascii="Arial" w:hAnsi="Arial" w:cs="Arial"/>
      <w:color w:val="404040"/>
      <w:sz w:val="22"/>
    </w:rPr>
  </w:style>
  <w:style w:type="paragraph" w:customStyle="1" w:styleId="NormalIndent4">
    <w:name w:val="Normal Indent 4"/>
    <w:basedOn w:val="Normal"/>
    <w:link w:val="NormalIndent4Char"/>
    <w:qFormat/>
    <w:rsid w:val="0054266C"/>
    <w:pPr>
      <w:ind w:left="1209"/>
    </w:pPr>
  </w:style>
  <w:style w:type="character" w:customStyle="1" w:styleId="NormalIndent4Char">
    <w:name w:val="Normal Indent 4 Char"/>
    <w:basedOn w:val="DefaultParagraphFont"/>
    <w:link w:val="NormalIndent4"/>
    <w:rsid w:val="0054266C"/>
    <w:rPr>
      <w:rFonts w:ascii="Arial" w:hAnsi="Arial" w:cs="Arial"/>
      <w:color w:val="404040"/>
      <w:sz w:val="22"/>
    </w:rPr>
  </w:style>
  <w:style w:type="paragraph" w:styleId="ListNumber">
    <w:name w:val="List Number"/>
    <w:basedOn w:val="Normal"/>
    <w:qFormat/>
    <w:rsid w:val="0054266C"/>
    <w:pPr>
      <w:numPr>
        <w:ilvl w:val="5"/>
        <w:numId w:val="11"/>
      </w:numPr>
      <w:outlineLvl w:val="5"/>
    </w:pPr>
  </w:style>
  <w:style w:type="paragraph" w:styleId="ListNumber2">
    <w:name w:val="List Number 2"/>
    <w:basedOn w:val="Normal"/>
    <w:unhideWhenUsed/>
    <w:qFormat/>
    <w:rsid w:val="0054266C"/>
    <w:pPr>
      <w:numPr>
        <w:ilvl w:val="6"/>
        <w:numId w:val="11"/>
      </w:numPr>
      <w:outlineLvl w:val="6"/>
    </w:pPr>
  </w:style>
  <w:style w:type="paragraph" w:styleId="ListNumber3">
    <w:name w:val="List Number 3"/>
    <w:basedOn w:val="Normal"/>
    <w:unhideWhenUsed/>
    <w:qFormat/>
    <w:rsid w:val="0054266C"/>
    <w:pPr>
      <w:numPr>
        <w:ilvl w:val="7"/>
        <w:numId w:val="11"/>
      </w:numPr>
      <w:outlineLvl w:val="7"/>
    </w:pPr>
  </w:style>
  <w:style w:type="paragraph" w:styleId="ListNumber4">
    <w:name w:val="List Number 4"/>
    <w:basedOn w:val="Normal"/>
    <w:unhideWhenUsed/>
    <w:qFormat/>
    <w:rsid w:val="0054266C"/>
    <w:pPr>
      <w:numPr>
        <w:ilvl w:val="8"/>
        <w:numId w:val="11"/>
      </w:numPr>
      <w:outlineLvl w:val="8"/>
    </w:pPr>
  </w:style>
  <w:style w:type="paragraph" w:customStyle="1" w:styleId="LogoHide">
    <w:name w:val="Logo Hide"/>
    <w:basedOn w:val="Base"/>
    <w:next w:val="Base"/>
    <w:link w:val="LogoHideChar"/>
    <w:rsid w:val="0054266C"/>
    <w:pPr>
      <w:spacing w:line="20" w:lineRule="exact"/>
    </w:pPr>
    <w:rPr>
      <w:noProof/>
      <w:sz w:val="2"/>
    </w:rPr>
  </w:style>
  <w:style w:type="character" w:customStyle="1" w:styleId="LogoHideChar">
    <w:name w:val="Logo Hide Char"/>
    <w:basedOn w:val="DefaultParagraphFont"/>
    <w:link w:val="LogoHide"/>
    <w:rsid w:val="0054266C"/>
    <w:rPr>
      <w:rFonts w:ascii="Arial" w:hAnsi="Arial" w:cs="Arial"/>
      <w:noProof/>
      <w:color w:val="404040"/>
      <w:sz w:val="2"/>
    </w:rPr>
  </w:style>
  <w:style w:type="paragraph" w:customStyle="1" w:styleId="LogoHide2">
    <w:name w:val="Logo Hide 2"/>
    <w:basedOn w:val="Base"/>
    <w:next w:val="Base"/>
    <w:link w:val="LogoHide2Char"/>
    <w:rsid w:val="0054266C"/>
    <w:rPr>
      <w:noProof/>
    </w:rPr>
  </w:style>
  <w:style w:type="character" w:customStyle="1" w:styleId="LogoHide2Char">
    <w:name w:val="Logo Hide 2 Char"/>
    <w:basedOn w:val="DefaultParagraphFont"/>
    <w:link w:val="LogoHide2"/>
    <w:rsid w:val="0054266C"/>
    <w:rPr>
      <w:rFonts w:ascii="Arial" w:hAnsi="Arial" w:cs="Arial"/>
      <w:noProof/>
      <w:color w:val="404040"/>
      <w:sz w:val="16"/>
    </w:rPr>
  </w:style>
  <w:style w:type="paragraph" w:customStyle="1" w:styleId="Questions">
    <w:name w:val="Questions"/>
    <w:basedOn w:val="Normal"/>
    <w:next w:val="Normal"/>
    <w:link w:val="QuestionsChar"/>
    <w:qFormat/>
    <w:rsid w:val="0054266C"/>
    <w:pPr>
      <w:keepNext/>
      <w:spacing w:after="0"/>
    </w:pPr>
    <w:rPr>
      <w:b/>
      <w:color w:val="00A8C8"/>
    </w:rPr>
  </w:style>
  <w:style w:type="character" w:customStyle="1" w:styleId="QuestionsChar">
    <w:name w:val="Questions Char"/>
    <w:basedOn w:val="DefaultParagraphFont"/>
    <w:link w:val="Questions"/>
    <w:rsid w:val="0054266C"/>
    <w:rPr>
      <w:rFonts w:ascii="Arial" w:hAnsi="Arial" w:cs="Arial"/>
      <w:b/>
      <w:color w:val="00A8C8"/>
      <w:sz w:val="22"/>
    </w:rPr>
  </w:style>
  <w:style w:type="paragraph" w:styleId="Quote">
    <w:name w:val="Quote"/>
    <w:basedOn w:val="Normal"/>
    <w:next w:val="Normal"/>
    <w:link w:val="QuoteChar"/>
    <w:qFormat/>
    <w:rsid w:val="0054266C"/>
    <w:pPr>
      <w:spacing w:before="240" w:line="240" w:lineRule="auto"/>
      <w:ind w:left="864" w:right="864"/>
      <w:jc w:val="center"/>
    </w:pPr>
    <w:rPr>
      <w:rFonts w:ascii="Georgia" w:hAnsi="Georgia"/>
      <w:iCs/>
      <w:color w:val="00A8C8"/>
      <w:sz w:val="28"/>
    </w:rPr>
  </w:style>
  <w:style w:type="character" w:customStyle="1" w:styleId="QuoteChar">
    <w:name w:val="Quote Char"/>
    <w:basedOn w:val="DefaultParagraphFont"/>
    <w:link w:val="Quote"/>
    <w:uiPriority w:val="29"/>
    <w:rsid w:val="0054266C"/>
    <w:rPr>
      <w:rFonts w:ascii="Georgia" w:hAnsi="Georgia" w:cs="Arial"/>
      <w:iCs/>
      <w:color w:val="00A8C8"/>
      <w:sz w:val="28"/>
    </w:rPr>
  </w:style>
  <w:style w:type="paragraph" w:customStyle="1" w:styleId="TableBullet1">
    <w:name w:val="Table Bullet 1"/>
    <w:basedOn w:val="Normal"/>
    <w:link w:val="TableBullet1Char"/>
    <w:qFormat/>
    <w:rsid w:val="0054266C"/>
    <w:pPr>
      <w:numPr>
        <w:ilvl w:val="4"/>
        <w:numId w:val="12"/>
      </w:numPr>
      <w:spacing w:before="60" w:after="60" w:line="260" w:lineRule="atLeast"/>
      <w:outlineLvl w:val="4"/>
    </w:pPr>
    <w:rPr>
      <w:sz w:val="20"/>
    </w:rPr>
  </w:style>
  <w:style w:type="character" w:customStyle="1" w:styleId="TableBullet1Char">
    <w:name w:val="Table Bullet 1 Char"/>
    <w:basedOn w:val="DefaultParagraphFont"/>
    <w:link w:val="TableBullet1"/>
    <w:rsid w:val="0054266C"/>
    <w:rPr>
      <w:rFonts w:ascii="Arial" w:hAnsi="Arial" w:cs="Arial"/>
      <w:color w:val="404040"/>
    </w:rPr>
  </w:style>
  <w:style w:type="paragraph" w:customStyle="1" w:styleId="TableBullet2">
    <w:name w:val="Table Bullet 2"/>
    <w:basedOn w:val="Normal"/>
    <w:link w:val="TableBullet2Char"/>
    <w:qFormat/>
    <w:rsid w:val="0054266C"/>
    <w:pPr>
      <w:numPr>
        <w:ilvl w:val="5"/>
        <w:numId w:val="12"/>
      </w:numPr>
      <w:spacing w:before="60" w:after="60" w:line="260" w:lineRule="atLeast"/>
      <w:outlineLvl w:val="5"/>
    </w:pPr>
    <w:rPr>
      <w:sz w:val="20"/>
    </w:rPr>
  </w:style>
  <w:style w:type="character" w:customStyle="1" w:styleId="TableBullet2Char">
    <w:name w:val="Table Bullet 2 Char"/>
    <w:basedOn w:val="DefaultParagraphFont"/>
    <w:link w:val="TableBullet2"/>
    <w:rsid w:val="0054266C"/>
    <w:rPr>
      <w:rFonts w:ascii="Arial" w:hAnsi="Arial" w:cs="Arial"/>
      <w:color w:val="404040"/>
    </w:rPr>
  </w:style>
  <w:style w:type="paragraph" w:customStyle="1" w:styleId="TableBullet3">
    <w:name w:val="Table Bullet 3"/>
    <w:basedOn w:val="Normal"/>
    <w:link w:val="TableBullet3Char"/>
    <w:qFormat/>
    <w:rsid w:val="0054266C"/>
    <w:pPr>
      <w:numPr>
        <w:ilvl w:val="6"/>
        <w:numId w:val="12"/>
      </w:numPr>
      <w:spacing w:before="60" w:after="60" w:line="260" w:lineRule="atLeast"/>
      <w:outlineLvl w:val="6"/>
    </w:pPr>
    <w:rPr>
      <w:sz w:val="20"/>
    </w:rPr>
  </w:style>
  <w:style w:type="character" w:customStyle="1" w:styleId="TableBullet3Char">
    <w:name w:val="Table Bullet 3 Char"/>
    <w:basedOn w:val="DefaultParagraphFont"/>
    <w:link w:val="TableBullet3"/>
    <w:rsid w:val="0054266C"/>
    <w:rPr>
      <w:rFonts w:ascii="Arial" w:hAnsi="Arial" w:cs="Arial"/>
      <w:color w:val="404040"/>
    </w:rPr>
  </w:style>
  <w:style w:type="paragraph" w:customStyle="1" w:styleId="TableBullet4">
    <w:name w:val="Table Bullet 4"/>
    <w:basedOn w:val="Normal"/>
    <w:link w:val="TableBullet4Char"/>
    <w:qFormat/>
    <w:rsid w:val="0054266C"/>
    <w:pPr>
      <w:numPr>
        <w:ilvl w:val="7"/>
        <w:numId w:val="12"/>
      </w:numPr>
      <w:spacing w:before="60" w:after="60" w:line="260" w:lineRule="atLeast"/>
      <w:outlineLvl w:val="7"/>
    </w:pPr>
    <w:rPr>
      <w:sz w:val="20"/>
    </w:rPr>
  </w:style>
  <w:style w:type="character" w:customStyle="1" w:styleId="TableBullet4Char">
    <w:name w:val="Table Bullet 4 Char"/>
    <w:basedOn w:val="DefaultParagraphFont"/>
    <w:link w:val="TableBullet4"/>
    <w:rsid w:val="0054266C"/>
    <w:rPr>
      <w:rFonts w:ascii="Arial" w:hAnsi="Arial" w:cs="Arial"/>
      <w:color w:val="404040"/>
    </w:rPr>
  </w:style>
  <w:style w:type="paragraph" w:customStyle="1" w:styleId="TableHeadingText">
    <w:name w:val="Table Heading Text"/>
    <w:basedOn w:val="Normal"/>
    <w:link w:val="TableHeadingTextChar"/>
    <w:qFormat/>
    <w:rsid w:val="0054266C"/>
    <w:pPr>
      <w:keepNext/>
      <w:spacing w:before="60" w:after="60" w:line="260" w:lineRule="atLeast"/>
    </w:pPr>
    <w:rPr>
      <w:b/>
      <w:caps/>
      <w:color w:val="FFFFFF"/>
      <w:spacing w:val="40"/>
      <w:sz w:val="20"/>
    </w:rPr>
  </w:style>
  <w:style w:type="character" w:customStyle="1" w:styleId="TableHeadingTextChar">
    <w:name w:val="Table Heading Text Char"/>
    <w:basedOn w:val="DefaultParagraphFont"/>
    <w:link w:val="TableHeadingText"/>
    <w:rsid w:val="0054266C"/>
    <w:rPr>
      <w:rFonts w:ascii="Arial" w:hAnsi="Arial" w:cs="Arial"/>
      <w:b/>
      <w:caps/>
      <w:color w:val="FFFFFF"/>
      <w:spacing w:val="40"/>
    </w:rPr>
  </w:style>
  <w:style w:type="paragraph" w:customStyle="1" w:styleId="TableText">
    <w:name w:val="Table Text"/>
    <w:basedOn w:val="Normal"/>
    <w:link w:val="TableTextChar"/>
    <w:qFormat/>
    <w:rsid w:val="0054266C"/>
    <w:pPr>
      <w:spacing w:before="60" w:after="60" w:line="260" w:lineRule="atLeast"/>
    </w:pPr>
    <w:rPr>
      <w:sz w:val="20"/>
    </w:rPr>
  </w:style>
  <w:style w:type="character" w:customStyle="1" w:styleId="TableTextChar">
    <w:name w:val="Table Text Char"/>
    <w:basedOn w:val="DefaultParagraphFont"/>
    <w:link w:val="TableText"/>
    <w:rsid w:val="0054266C"/>
    <w:rPr>
      <w:rFonts w:ascii="Arial" w:hAnsi="Arial" w:cs="Arial"/>
      <w:color w:val="404040"/>
    </w:rPr>
  </w:style>
  <w:style w:type="paragraph" w:customStyle="1" w:styleId="LegalCompanyAddress">
    <w:name w:val="Legal Company Address"/>
    <w:basedOn w:val="Base"/>
    <w:link w:val="LegalCompanyAddressChar"/>
    <w:rsid w:val="0054266C"/>
    <w:rPr>
      <w:spacing w:val="5"/>
      <w:sz w:val="22"/>
    </w:rPr>
  </w:style>
  <w:style w:type="character" w:customStyle="1" w:styleId="LegalCompanyAddressChar">
    <w:name w:val="Legal Company Address Char"/>
    <w:basedOn w:val="DefaultParagraphFont"/>
    <w:link w:val="LegalCompanyAddress"/>
    <w:rsid w:val="0054266C"/>
    <w:rPr>
      <w:rFonts w:ascii="Arial" w:hAnsi="Arial" w:cs="Arial"/>
      <w:color w:val="404040"/>
      <w:spacing w:val="5"/>
      <w:sz w:val="22"/>
    </w:rPr>
  </w:style>
  <w:style w:type="paragraph" w:customStyle="1" w:styleId="LegalCompanyName">
    <w:name w:val="Legal Company Name"/>
    <w:basedOn w:val="Base"/>
    <w:link w:val="LegalCompanyNameChar"/>
    <w:rsid w:val="0054266C"/>
    <w:rPr>
      <w:b/>
      <w:caps/>
      <w:spacing w:val="40"/>
      <w:sz w:val="24"/>
    </w:rPr>
  </w:style>
  <w:style w:type="character" w:customStyle="1" w:styleId="LegalCompanyNameChar">
    <w:name w:val="Legal Company Name Char"/>
    <w:basedOn w:val="DefaultParagraphFont"/>
    <w:link w:val="LegalCompanyName"/>
    <w:rsid w:val="0054266C"/>
    <w:rPr>
      <w:rFonts w:ascii="Arial" w:hAnsi="Arial" w:cs="Arial"/>
      <w:b/>
      <w:caps/>
      <w:color w:val="404040"/>
      <w:spacing w:val="40"/>
      <w:sz w:val="24"/>
    </w:rPr>
  </w:style>
  <w:style w:type="paragraph" w:styleId="BalloonText">
    <w:name w:val="Balloon Text"/>
    <w:basedOn w:val="Normal"/>
    <w:link w:val="BalloonTextChar"/>
    <w:semiHidden/>
    <w:rsid w:val="00542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4266C"/>
    <w:rPr>
      <w:rFonts w:ascii="Segoe UI" w:hAnsi="Segoe UI" w:cs="Segoe UI"/>
      <w:color w:val="404040"/>
      <w:sz w:val="18"/>
      <w:szCs w:val="18"/>
    </w:rPr>
  </w:style>
  <w:style w:type="paragraph" w:styleId="Bibliography">
    <w:name w:val="Bibliography"/>
    <w:basedOn w:val="Normal"/>
    <w:next w:val="Normal"/>
    <w:uiPriority w:val="37"/>
    <w:semiHidden/>
    <w:rsid w:val="0054266C"/>
  </w:style>
  <w:style w:type="character" w:styleId="BookTitle">
    <w:name w:val="Book Title"/>
    <w:basedOn w:val="DefaultParagraphFont"/>
    <w:uiPriority w:val="33"/>
    <w:semiHidden/>
    <w:qFormat/>
    <w:rsid w:val="0054266C"/>
    <w:rPr>
      <w:b/>
      <w:bCs/>
      <w:i/>
      <w:iCs/>
      <w:spacing w:val="5"/>
    </w:rPr>
  </w:style>
  <w:style w:type="paragraph" w:styleId="Caption">
    <w:name w:val="caption"/>
    <w:basedOn w:val="Normal"/>
    <w:next w:val="Normal"/>
    <w:semiHidden/>
    <w:qFormat/>
    <w:rsid w:val="0054266C"/>
    <w:pPr>
      <w:spacing w:after="200" w:line="240" w:lineRule="auto"/>
    </w:pPr>
    <w:rPr>
      <w:i/>
      <w:iCs/>
      <w:color w:val="1F497D" w:themeColor="text2"/>
      <w:sz w:val="18"/>
      <w:szCs w:val="18"/>
    </w:rPr>
  </w:style>
  <w:style w:type="paragraph" w:styleId="DocumentMap">
    <w:name w:val="Document Map"/>
    <w:basedOn w:val="Normal"/>
    <w:link w:val="DocumentMapChar"/>
    <w:semiHidden/>
    <w:rsid w:val="0054266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54266C"/>
    <w:rPr>
      <w:rFonts w:ascii="Segoe UI" w:hAnsi="Segoe UI" w:cs="Segoe UI"/>
      <w:color w:val="404040"/>
      <w:sz w:val="16"/>
      <w:szCs w:val="16"/>
    </w:rPr>
  </w:style>
  <w:style w:type="paragraph" w:styleId="ListParagraph">
    <w:name w:val="List Paragraph"/>
    <w:basedOn w:val="Normal"/>
    <w:uiPriority w:val="34"/>
    <w:semiHidden/>
    <w:qFormat/>
    <w:rsid w:val="0054266C"/>
    <w:pPr>
      <w:ind w:left="720"/>
      <w:contextualSpacing/>
    </w:pPr>
  </w:style>
  <w:style w:type="paragraph" w:styleId="MacroText">
    <w:name w:val="macro"/>
    <w:link w:val="MacroTextChar"/>
    <w:semiHidden/>
    <w:rsid w:val="0054266C"/>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Arial"/>
      <w:color w:val="404040"/>
    </w:rPr>
  </w:style>
  <w:style w:type="character" w:customStyle="1" w:styleId="MacroTextChar">
    <w:name w:val="Macro Text Char"/>
    <w:basedOn w:val="DefaultParagraphFont"/>
    <w:link w:val="MacroText"/>
    <w:rsid w:val="0054266C"/>
    <w:rPr>
      <w:rFonts w:ascii="Consolas" w:hAnsi="Consolas" w:cs="Arial"/>
      <w:color w:val="404040"/>
    </w:rPr>
  </w:style>
  <w:style w:type="paragraph" w:styleId="NoSpacing">
    <w:name w:val="No Spacing"/>
    <w:uiPriority w:val="1"/>
    <w:semiHidden/>
    <w:qFormat/>
    <w:rsid w:val="0054266C"/>
    <w:rPr>
      <w:rFonts w:ascii="Arial" w:hAnsi="Arial" w:cs="Arial"/>
      <w:color w:val="404040"/>
      <w:sz w:val="22"/>
    </w:rPr>
  </w:style>
  <w:style w:type="paragraph" w:styleId="NormalWeb">
    <w:name w:val="Normal (Web)"/>
    <w:basedOn w:val="Normal"/>
    <w:semiHidden/>
    <w:rsid w:val="0054266C"/>
    <w:rPr>
      <w:rFonts w:ascii="Times New Roman" w:hAnsi="Times New Roman" w:cs="Times New Roman"/>
      <w:sz w:val="24"/>
      <w:szCs w:val="24"/>
    </w:rPr>
  </w:style>
  <w:style w:type="character" w:styleId="PlaceholderText">
    <w:name w:val="Placeholder Text"/>
    <w:basedOn w:val="DefaultParagraphFont"/>
    <w:uiPriority w:val="99"/>
    <w:semiHidden/>
    <w:rsid w:val="0054266C"/>
    <w:rPr>
      <w:color w:val="808080"/>
    </w:rPr>
  </w:style>
  <w:style w:type="paragraph" w:styleId="TableofAuthorities">
    <w:name w:val="table of authorities"/>
    <w:basedOn w:val="Normal"/>
    <w:next w:val="Normal"/>
    <w:semiHidden/>
    <w:rsid w:val="0054266C"/>
    <w:pPr>
      <w:spacing w:after="0"/>
      <w:ind w:left="220" w:hanging="220"/>
    </w:pPr>
  </w:style>
  <w:style w:type="paragraph" w:styleId="TableofFigures">
    <w:name w:val="table of figures"/>
    <w:basedOn w:val="Normal"/>
    <w:next w:val="Normal"/>
    <w:semiHidden/>
    <w:rsid w:val="0054266C"/>
    <w:pPr>
      <w:spacing w:after="0"/>
    </w:pPr>
  </w:style>
  <w:style w:type="paragraph" w:styleId="TOAHeading">
    <w:name w:val="toa heading"/>
    <w:basedOn w:val="Normal"/>
    <w:next w:val="Normal"/>
    <w:semiHidden/>
    <w:rsid w:val="0054266C"/>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rsid w:val="0054266C"/>
    <w:rPr>
      <w:sz w:val="16"/>
      <w:szCs w:val="16"/>
    </w:rPr>
  </w:style>
  <w:style w:type="paragraph" w:styleId="CommentText">
    <w:name w:val="annotation text"/>
    <w:basedOn w:val="Normal"/>
    <w:link w:val="CommentTextChar"/>
    <w:rsid w:val="0054266C"/>
    <w:pPr>
      <w:spacing w:line="240" w:lineRule="auto"/>
    </w:pPr>
    <w:rPr>
      <w:sz w:val="20"/>
    </w:rPr>
  </w:style>
  <w:style w:type="character" w:customStyle="1" w:styleId="CommentTextChar">
    <w:name w:val="Comment Text Char"/>
    <w:basedOn w:val="DefaultParagraphFont"/>
    <w:link w:val="CommentText"/>
    <w:rsid w:val="0054266C"/>
    <w:rPr>
      <w:rFonts w:ascii="Arial" w:hAnsi="Arial" w:cs="Arial"/>
      <w:color w:val="404040"/>
    </w:rPr>
  </w:style>
  <w:style w:type="paragraph" w:styleId="CommentSubject">
    <w:name w:val="annotation subject"/>
    <w:basedOn w:val="CommentText"/>
    <w:next w:val="CommentText"/>
    <w:link w:val="CommentSubjectChar"/>
    <w:semiHidden/>
    <w:rsid w:val="0054266C"/>
    <w:rPr>
      <w:b/>
      <w:bCs/>
    </w:rPr>
  </w:style>
  <w:style w:type="character" w:customStyle="1" w:styleId="CommentSubjectChar">
    <w:name w:val="Comment Subject Char"/>
    <w:basedOn w:val="CommentTextChar"/>
    <w:link w:val="CommentSubject"/>
    <w:rsid w:val="0054266C"/>
    <w:rPr>
      <w:rFonts w:ascii="Arial" w:hAnsi="Arial" w:cs="Arial"/>
      <w:b/>
      <w:bCs/>
      <w:color w:val="404040"/>
    </w:rPr>
  </w:style>
  <w:style w:type="character" w:styleId="EndnoteReference">
    <w:name w:val="endnote reference"/>
    <w:basedOn w:val="DefaultParagraphFont"/>
    <w:semiHidden/>
    <w:rsid w:val="0054266C"/>
    <w:rPr>
      <w:vertAlign w:val="superscript"/>
    </w:rPr>
  </w:style>
  <w:style w:type="paragraph" w:styleId="EndnoteText">
    <w:name w:val="endnote text"/>
    <w:basedOn w:val="Normal"/>
    <w:link w:val="EndnoteTextChar"/>
    <w:semiHidden/>
    <w:rsid w:val="0054266C"/>
    <w:pPr>
      <w:spacing w:after="0" w:line="240" w:lineRule="auto"/>
    </w:pPr>
    <w:rPr>
      <w:sz w:val="20"/>
    </w:rPr>
  </w:style>
  <w:style w:type="character" w:customStyle="1" w:styleId="EndnoteTextChar">
    <w:name w:val="Endnote Text Char"/>
    <w:basedOn w:val="DefaultParagraphFont"/>
    <w:link w:val="EndnoteText"/>
    <w:rsid w:val="0054266C"/>
    <w:rPr>
      <w:rFonts w:ascii="Arial" w:hAnsi="Arial" w:cs="Arial"/>
      <w:color w:val="404040"/>
    </w:rPr>
  </w:style>
  <w:style w:type="character" w:styleId="HTMLAcronym">
    <w:name w:val="HTML Acronym"/>
    <w:basedOn w:val="DefaultParagraphFont"/>
    <w:semiHidden/>
    <w:rsid w:val="0054266C"/>
  </w:style>
  <w:style w:type="paragraph" w:styleId="HTMLAddress">
    <w:name w:val="HTML Address"/>
    <w:basedOn w:val="Normal"/>
    <w:link w:val="HTMLAddressChar"/>
    <w:semiHidden/>
    <w:rsid w:val="0054266C"/>
    <w:pPr>
      <w:spacing w:after="0" w:line="240" w:lineRule="auto"/>
    </w:pPr>
    <w:rPr>
      <w:i/>
      <w:iCs/>
    </w:rPr>
  </w:style>
  <w:style w:type="character" w:customStyle="1" w:styleId="HTMLAddressChar">
    <w:name w:val="HTML Address Char"/>
    <w:basedOn w:val="DefaultParagraphFont"/>
    <w:link w:val="HTMLAddress"/>
    <w:rsid w:val="0054266C"/>
    <w:rPr>
      <w:rFonts w:ascii="Arial" w:hAnsi="Arial" w:cs="Arial"/>
      <w:i/>
      <w:iCs/>
      <w:color w:val="404040"/>
      <w:sz w:val="22"/>
    </w:rPr>
  </w:style>
  <w:style w:type="character" w:styleId="HTMLCite">
    <w:name w:val="HTML Cite"/>
    <w:basedOn w:val="DefaultParagraphFont"/>
    <w:semiHidden/>
    <w:rsid w:val="0054266C"/>
    <w:rPr>
      <w:i/>
      <w:iCs/>
    </w:rPr>
  </w:style>
  <w:style w:type="character" w:styleId="HTMLCode">
    <w:name w:val="HTML Code"/>
    <w:basedOn w:val="DefaultParagraphFont"/>
    <w:semiHidden/>
    <w:rsid w:val="0054266C"/>
    <w:rPr>
      <w:rFonts w:ascii="Consolas" w:hAnsi="Consolas"/>
      <w:sz w:val="20"/>
      <w:szCs w:val="20"/>
    </w:rPr>
  </w:style>
  <w:style w:type="character" w:styleId="HTMLDefinition">
    <w:name w:val="HTML Definition"/>
    <w:basedOn w:val="DefaultParagraphFont"/>
    <w:semiHidden/>
    <w:rsid w:val="0054266C"/>
    <w:rPr>
      <w:i/>
      <w:iCs/>
    </w:rPr>
  </w:style>
  <w:style w:type="character" w:styleId="HTMLKeyboard">
    <w:name w:val="HTML Keyboard"/>
    <w:basedOn w:val="DefaultParagraphFont"/>
    <w:semiHidden/>
    <w:rsid w:val="0054266C"/>
    <w:rPr>
      <w:rFonts w:ascii="Consolas" w:hAnsi="Consolas"/>
      <w:sz w:val="20"/>
      <w:szCs w:val="20"/>
    </w:rPr>
  </w:style>
  <w:style w:type="paragraph" w:styleId="HTMLPreformatted">
    <w:name w:val="HTML Preformatted"/>
    <w:basedOn w:val="Normal"/>
    <w:link w:val="HTMLPreformattedChar"/>
    <w:semiHidden/>
    <w:rsid w:val="0054266C"/>
    <w:pPr>
      <w:spacing w:after="0" w:line="240" w:lineRule="auto"/>
    </w:pPr>
    <w:rPr>
      <w:rFonts w:ascii="Consolas" w:hAnsi="Consolas"/>
      <w:sz w:val="20"/>
    </w:rPr>
  </w:style>
  <w:style w:type="character" w:customStyle="1" w:styleId="HTMLPreformattedChar">
    <w:name w:val="HTML Preformatted Char"/>
    <w:basedOn w:val="DefaultParagraphFont"/>
    <w:link w:val="HTMLPreformatted"/>
    <w:rsid w:val="0054266C"/>
    <w:rPr>
      <w:rFonts w:ascii="Consolas" w:hAnsi="Consolas" w:cs="Arial"/>
      <w:color w:val="404040"/>
    </w:rPr>
  </w:style>
  <w:style w:type="character" w:styleId="HTMLSample">
    <w:name w:val="HTML Sample"/>
    <w:basedOn w:val="DefaultParagraphFont"/>
    <w:semiHidden/>
    <w:rsid w:val="0054266C"/>
    <w:rPr>
      <w:rFonts w:ascii="Consolas" w:hAnsi="Consolas"/>
      <w:sz w:val="24"/>
      <w:szCs w:val="24"/>
    </w:rPr>
  </w:style>
  <w:style w:type="character" w:styleId="HTMLTypewriter">
    <w:name w:val="HTML Typewriter"/>
    <w:basedOn w:val="DefaultParagraphFont"/>
    <w:semiHidden/>
    <w:rsid w:val="0054266C"/>
    <w:rPr>
      <w:rFonts w:ascii="Consolas" w:hAnsi="Consolas"/>
      <w:sz w:val="20"/>
      <w:szCs w:val="20"/>
    </w:rPr>
  </w:style>
  <w:style w:type="character" w:styleId="HTMLVariable">
    <w:name w:val="HTML Variable"/>
    <w:basedOn w:val="DefaultParagraphFont"/>
    <w:semiHidden/>
    <w:rsid w:val="0054266C"/>
    <w:rPr>
      <w:i/>
      <w:iCs/>
    </w:rPr>
  </w:style>
  <w:style w:type="paragraph" w:styleId="Index1">
    <w:name w:val="index 1"/>
    <w:basedOn w:val="Normal"/>
    <w:next w:val="Normal"/>
    <w:autoRedefine/>
    <w:semiHidden/>
    <w:rsid w:val="0054266C"/>
    <w:pPr>
      <w:spacing w:after="0" w:line="240" w:lineRule="auto"/>
      <w:ind w:left="220" w:hanging="220"/>
    </w:pPr>
  </w:style>
  <w:style w:type="paragraph" w:styleId="Index2">
    <w:name w:val="index 2"/>
    <w:basedOn w:val="Normal"/>
    <w:next w:val="Normal"/>
    <w:autoRedefine/>
    <w:semiHidden/>
    <w:rsid w:val="0054266C"/>
    <w:pPr>
      <w:spacing w:after="0" w:line="240" w:lineRule="auto"/>
      <w:ind w:left="440" w:hanging="220"/>
    </w:pPr>
  </w:style>
  <w:style w:type="paragraph" w:styleId="Index3">
    <w:name w:val="index 3"/>
    <w:basedOn w:val="Normal"/>
    <w:next w:val="Normal"/>
    <w:autoRedefine/>
    <w:semiHidden/>
    <w:rsid w:val="0054266C"/>
    <w:pPr>
      <w:spacing w:after="0" w:line="240" w:lineRule="auto"/>
      <w:ind w:left="660" w:hanging="220"/>
    </w:pPr>
  </w:style>
  <w:style w:type="paragraph" w:styleId="Index4">
    <w:name w:val="index 4"/>
    <w:basedOn w:val="Normal"/>
    <w:next w:val="Normal"/>
    <w:autoRedefine/>
    <w:semiHidden/>
    <w:rsid w:val="0054266C"/>
    <w:pPr>
      <w:spacing w:after="0" w:line="240" w:lineRule="auto"/>
      <w:ind w:left="880" w:hanging="220"/>
    </w:pPr>
  </w:style>
  <w:style w:type="paragraph" w:styleId="Index5">
    <w:name w:val="index 5"/>
    <w:basedOn w:val="Normal"/>
    <w:next w:val="Normal"/>
    <w:autoRedefine/>
    <w:semiHidden/>
    <w:rsid w:val="0054266C"/>
    <w:pPr>
      <w:spacing w:after="0" w:line="240" w:lineRule="auto"/>
      <w:ind w:left="1100" w:hanging="220"/>
    </w:pPr>
  </w:style>
  <w:style w:type="paragraph" w:styleId="Index6">
    <w:name w:val="index 6"/>
    <w:basedOn w:val="Normal"/>
    <w:next w:val="Normal"/>
    <w:autoRedefine/>
    <w:semiHidden/>
    <w:rsid w:val="0054266C"/>
    <w:pPr>
      <w:spacing w:after="0" w:line="240" w:lineRule="auto"/>
      <w:ind w:left="1320" w:hanging="220"/>
    </w:pPr>
  </w:style>
  <w:style w:type="paragraph" w:styleId="Index7">
    <w:name w:val="index 7"/>
    <w:basedOn w:val="Normal"/>
    <w:next w:val="Normal"/>
    <w:autoRedefine/>
    <w:semiHidden/>
    <w:rsid w:val="0054266C"/>
    <w:pPr>
      <w:spacing w:after="0" w:line="240" w:lineRule="auto"/>
      <w:ind w:left="1540" w:hanging="220"/>
    </w:pPr>
  </w:style>
  <w:style w:type="paragraph" w:styleId="Index8">
    <w:name w:val="index 8"/>
    <w:basedOn w:val="Normal"/>
    <w:next w:val="Normal"/>
    <w:autoRedefine/>
    <w:semiHidden/>
    <w:rsid w:val="0054266C"/>
    <w:pPr>
      <w:spacing w:after="0" w:line="240" w:lineRule="auto"/>
      <w:ind w:left="1760" w:hanging="220"/>
    </w:pPr>
  </w:style>
  <w:style w:type="paragraph" w:styleId="Index9">
    <w:name w:val="index 9"/>
    <w:basedOn w:val="Normal"/>
    <w:next w:val="Normal"/>
    <w:autoRedefine/>
    <w:semiHidden/>
    <w:rsid w:val="0054266C"/>
    <w:pPr>
      <w:spacing w:after="0" w:line="240" w:lineRule="auto"/>
      <w:ind w:left="1980" w:hanging="220"/>
    </w:pPr>
  </w:style>
  <w:style w:type="paragraph" w:styleId="IndexHeading">
    <w:name w:val="index heading"/>
    <w:basedOn w:val="Normal"/>
    <w:next w:val="Index1"/>
    <w:semiHidden/>
    <w:rsid w:val="0054266C"/>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54266C"/>
    <w:rPr>
      <w:i/>
      <w:iCs/>
      <w:color w:val="4F81BD" w:themeColor="accent1"/>
    </w:rPr>
  </w:style>
  <w:style w:type="paragraph" w:styleId="IntenseQuote">
    <w:name w:val="Intense Quote"/>
    <w:basedOn w:val="Normal"/>
    <w:next w:val="Normal"/>
    <w:link w:val="IntenseQuoteChar"/>
    <w:uiPriority w:val="30"/>
    <w:semiHidden/>
    <w:qFormat/>
    <w:rsid w:val="0054266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4266C"/>
    <w:rPr>
      <w:rFonts w:ascii="Arial" w:hAnsi="Arial" w:cs="Arial"/>
      <w:i/>
      <w:iCs/>
      <w:color w:val="4F81BD" w:themeColor="accent1"/>
      <w:sz w:val="22"/>
    </w:rPr>
  </w:style>
  <w:style w:type="character" w:styleId="IntenseReference">
    <w:name w:val="Intense Reference"/>
    <w:basedOn w:val="DefaultParagraphFont"/>
    <w:uiPriority w:val="32"/>
    <w:semiHidden/>
    <w:qFormat/>
    <w:rsid w:val="0054266C"/>
    <w:rPr>
      <w:b/>
      <w:bCs/>
      <w:smallCaps/>
      <w:color w:val="4F81BD" w:themeColor="accent1"/>
      <w:spacing w:val="5"/>
    </w:rPr>
  </w:style>
  <w:style w:type="character" w:styleId="SubtleEmphasis">
    <w:name w:val="Subtle Emphasis"/>
    <w:basedOn w:val="DefaultParagraphFont"/>
    <w:uiPriority w:val="19"/>
    <w:semiHidden/>
    <w:qFormat/>
    <w:rsid w:val="0054266C"/>
    <w:rPr>
      <w:i/>
      <w:iCs/>
      <w:color w:val="404040" w:themeColor="text1" w:themeTint="BF"/>
    </w:rPr>
  </w:style>
  <w:style w:type="character" w:styleId="SubtleReference">
    <w:name w:val="Subtle Reference"/>
    <w:basedOn w:val="DefaultParagraphFont"/>
    <w:uiPriority w:val="31"/>
    <w:semiHidden/>
    <w:qFormat/>
    <w:rsid w:val="0054266C"/>
    <w:rPr>
      <w:smallCaps/>
      <w:color w:val="5A5A5A" w:themeColor="text1" w:themeTint="A5"/>
    </w:rPr>
  </w:style>
  <w:style w:type="character" w:customStyle="1" w:styleId="FootnoteTextChar">
    <w:name w:val="Footnote Text Char"/>
    <w:basedOn w:val="DefaultParagraphFont"/>
    <w:link w:val="FootnoteText"/>
    <w:semiHidden/>
    <w:rsid w:val="0054266C"/>
    <w:rPr>
      <w:rFonts w:ascii="Arial" w:hAnsi="Arial" w:cs="Arial"/>
      <w:color w:val="404040"/>
      <w:sz w:val="18"/>
    </w:rPr>
  </w:style>
  <w:style w:type="table" w:customStyle="1" w:styleId="TableGrid1">
    <w:name w:val="Table Grid1"/>
    <w:basedOn w:val="TableNormal"/>
    <w:next w:val="TableGrid"/>
    <w:uiPriority w:val="59"/>
    <w:rsid w:val="0054266C"/>
    <w:pPr>
      <w:spacing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266C"/>
    <w:rPr>
      <w:rFonts w:ascii="Arial" w:hAnsi="Arial" w:cs="Arial"/>
      <w:color w:val="404040"/>
      <w:sz w:val="22"/>
    </w:rPr>
  </w:style>
  <w:style w:type="character" w:customStyle="1" w:styleId="FooterChar">
    <w:name w:val="Footer Char"/>
    <w:basedOn w:val="DefaultParagraphFont"/>
    <w:link w:val="Footer"/>
    <w:uiPriority w:val="99"/>
    <w:rsid w:val="0054266C"/>
    <w:rPr>
      <w:rFonts w:ascii="Arial" w:hAnsi="Arial" w:cs="Arial"/>
      <w:color w:val="404040"/>
      <w:sz w:val="22"/>
    </w:rPr>
  </w:style>
  <w:style w:type="table" w:customStyle="1" w:styleId="TableGrid2">
    <w:name w:val="Table Grid2"/>
    <w:basedOn w:val="TableNormal"/>
    <w:next w:val="TableGrid"/>
    <w:rsid w:val="00542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42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MC%20Templates\Templates\ReportVertic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ImageControl xmlns:xsi="http://www.w3.org/2001/XMLSchema-instance" xmlns:xsd="http://www.w3.org/2001/XMLSchema">
  <TypeOfImage>SolidColour</TypeOfImage>
  <Usage>WordCoverVertical</Usage>
  <PaletteName>Sapphire</PaletteName>
  <Design engine="MER2015">
    <Triangles>
      <Triangle>
        <RowGrid>1</RowGrid>
        <ColumnGrid>1</ColumnGrid>
        <Flip>0</Flip>
        <ColorNumber>4</ColorNumber>
        <Opacity>1</Opacity>
      </Triangle>
      <Triangle>
        <RowGrid>2</RowGrid>
        <ColumnGrid>2</ColumnGrid>
        <Flip>0</Flip>
        <ColorNumber>3</ColorNumber>
        <Opacity>1</Opacity>
      </Triangle>
      <Triangle>
        <RowGrid>3</RowGrid>
        <ColumnGrid>1</ColumnGrid>
        <Flip>0</Flip>
        <ColorNumber>4</ColorNumber>
        <Opacity>1</Opacity>
      </Triangle>
      <Triangle>
        <RowGrid>2</RowGrid>
        <ColumnGrid>2</ColumnGrid>
        <Flip>1</Flip>
        <ColorNumber>0</ColorNumber>
        <Opacity>1</Opacity>
      </Triangle>
      <Triangle>
        <RowGrid>5</RowGrid>
        <ColumnGrid>1</ColumnGrid>
        <Flip>0</Flip>
        <ColorNumber>3</ColorNumber>
        <Opacity>1</Opacity>
      </Triangle>
    </Triangles>
    <BlankCoordinates>
      <BlankCoordinate>
        <X>1</X>
        <Y>5</Y>
      </BlankCoordinate>
      <BlankCoordinate>
        <X>2</X>
        <Y>4</Y>
      </BlankCoordinate>
      <BlankCoordinate>
        <X>0</X>
        <Y>4</Y>
      </BlankCoordinate>
      <BlankCoordinate>
        <X>0</X>
        <Y>3</Y>
      </BlankCoordinate>
      <BlankCoordinate>
        <X>3</X>
        <Y>3</Y>
      </BlankCoordinate>
      <BlankCoordinate>
        <X>2</X>
        <Y>2</Y>
      </BlankCoordinate>
      <BlankCoordinate>
        <X>2</X>
        <Y>2</Y>
      </BlankCoordinate>
      <BlankCoordinate>
        <X>3</X>
        <Y>1</Y>
      </BlankCoordinate>
      <BlankCoordinate>
        <X>1</X>
        <Y>1</Y>
      </BlankCoordinate>
      <BlankCoordinate>
        <X>2</X>
        <Y>0</Y>
      </BlankCoordinate>
      <BlankCoordinate>
        <X>-1</X>
        <Y>0</Y>
      </BlankCoordinate>
      <BlankCoordinate>
        <X>-1</X>
        <Y>5</Y>
      </BlankCoordinate>
    </BlankCoordinates>
    <ImageRightCropPercent>0</ImageRightCropPercent>
    <TotalRows>5</TotalRows>
    <TrianglesGridShiftPercent>0</TrianglesGridShiftPercent>
    <ImageBlankTopRows>0</ImageBlankTopRows>
  </Design>
</ImageControl>
</file>

<file path=customXml/item2.xml><?xml version="1.0" encoding="utf-8"?>
<ct:contentTypeSchema xmlns:ct="http://schemas.microsoft.com/office/2006/metadata/contentType" xmlns:ma="http://schemas.microsoft.com/office/2006/metadata/properties/metaAttributes" ct:_="" ma:_="" ma:contentTypeName="Document" ma:contentTypeID="0x010100BF343D33A6DD9E4FA5DA4620AAA2369D" ma:contentTypeVersion="1" ma:contentTypeDescription="Create a new document." ma:contentTypeScope="" ma:versionID="511e3077fe1f301f963822985236468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795182-744F-4C0B-ACDE-9E162982962C}">
  <ds:schemaRefs>
    <ds:schemaRef ds:uri="http://www.w3.org/2001/XMLSchema"/>
  </ds:schemaRefs>
</ds:datastoreItem>
</file>

<file path=customXml/itemProps2.xml><?xml version="1.0" encoding="utf-8"?>
<ds:datastoreItem xmlns:ds="http://schemas.openxmlformats.org/officeDocument/2006/customXml" ds:itemID="{79F13EC3-C228-45BB-965E-2018FBE2E8B5}"/>
</file>

<file path=customXml/itemProps3.xml><?xml version="1.0" encoding="utf-8"?>
<ds:datastoreItem xmlns:ds="http://schemas.openxmlformats.org/officeDocument/2006/customXml" ds:itemID="{50A0F416-CC41-4E94-9505-20262DBB2847}"/>
</file>

<file path=customXml/itemProps4.xml><?xml version="1.0" encoding="utf-8"?>
<ds:datastoreItem xmlns:ds="http://schemas.openxmlformats.org/officeDocument/2006/customXml" ds:itemID="{37FE4D6A-D3A6-4BC0-A83A-57E70C12F829}"/>
</file>

<file path=docProps/app.xml><?xml version="1.0" encoding="utf-8"?>
<Properties xmlns="http://schemas.openxmlformats.org/officeDocument/2006/extended-properties" xmlns:vt="http://schemas.openxmlformats.org/officeDocument/2006/docPropsVTypes">
  <Template>ReportVertical.dotx</Template>
  <TotalTime>10</TotalTime>
  <Pages>36</Pages>
  <Words>6603</Words>
  <Characters>36680</Characters>
  <Application>Microsoft Office Word</Application>
  <DocSecurity>0</DocSecurity>
  <Lines>3334</Lines>
  <Paragraphs>2705</Paragraphs>
  <ScaleCrop>false</ScaleCrop>
  <HeadingPairs>
    <vt:vector size="2" baseType="variant">
      <vt:variant>
        <vt:lpstr>Title</vt:lpstr>
      </vt:variant>
      <vt:variant>
        <vt:i4>1</vt:i4>
      </vt:variant>
    </vt:vector>
  </HeadingPairs>
  <TitlesOfParts>
    <vt:vector size="1" baseType="lpstr">
      <vt:lpstr>Report (Vertical)</vt:lpstr>
    </vt:vector>
  </TitlesOfParts>
  <Company>Mercer (US) Inc.</Company>
  <LinksUpToDate>false</LinksUpToDate>
  <CharactersWithSpaces>40578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(Vertical)</dc:title>
  <dc:subject/>
  <dc:creator>Melissa Buchner</dc:creator>
  <dc:description>MMC Templates_x000d_
Marsh &amp; McLennan Companies</dc:description>
  <cp:lastModifiedBy>Thiele Sacks, Shawn M</cp:lastModifiedBy>
  <cp:revision>4</cp:revision>
  <cp:lastPrinted>2019-09-05T21:54:00Z</cp:lastPrinted>
  <dcterms:created xsi:type="dcterms:W3CDTF">2019-09-05T21:51:00Z</dcterms:created>
  <dcterms:modified xsi:type="dcterms:W3CDTF">2019-09-05T21:58:00Z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Template">
    <vt:lpwstr>ReportVertical</vt:lpwstr>
  </property>
  <property fmtid="{D5CDD505-2E9C-101B-9397-08002B2CF9AE}" pid="3" name="MMCOA_PaperResize">
    <vt:lpwstr>StdAndCustom</vt:lpwstr>
  </property>
  <property fmtid="{D5CDD505-2E9C-101B-9397-08002B2CF9AE}" pid="4" name="MMCOA_CurrentPaperSetup">
    <vt:lpwstr>USLetter</vt:lpwstr>
  </property>
  <property fmtid="{D5CDD505-2E9C-101B-9397-08002B2CF9AE}" pid="5" name="MMCOA_Redate">
    <vt:lpwstr>Date;</vt:lpwstr>
  </property>
  <property fmtid="{D5CDD505-2E9C-101B-9397-08002B2CF9AE}" pid="6" name="MMCOA_BIC">
    <vt:bool>true</vt:bool>
  </property>
  <property fmtid="{D5CDD505-2E9C-101B-9397-08002B2CF9AE}" pid="7" name="BICCompanyNameNo1">
    <vt:lpwstr>Mercer</vt:lpwstr>
  </property>
  <property fmtid="{D5CDD505-2E9C-101B-9397-08002B2CF9AE}" pid="8" name="BICCompanyNameNo2">
    <vt:lpwstr/>
  </property>
  <property fmtid="{D5CDD505-2E9C-101B-9397-08002B2CF9AE}" pid="9" name="BICCompanyNameNo3">
    <vt:lpwstr/>
  </property>
  <property fmtid="{D5CDD505-2E9C-101B-9397-08002B2CF9AE}" pid="10" name="BICCompanyNameNo4">
    <vt:lpwstr> </vt:lpwstr>
  </property>
  <property fmtid="{D5CDD505-2E9C-101B-9397-08002B2CF9AE}" pid="11" name="BICCompanyAddressNo1">
    <vt:lpwstr>2325 East Camelback Road, Suite 600_x000d_
Phoenix, AZ  85016</vt:lpwstr>
  </property>
  <property fmtid="{D5CDD505-2E9C-101B-9397-08002B2CF9AE}" pid="12" name="BICCompanyAddressNo2">
    <vt:lpwstr/>
  </property>
  <property fmtid="{D5CDD505-2E9C-101B-9397-08002B2CF9AE}" pid="13" name="BICCompanyAddressNo3">
    <vt:lpwstr/>
  </property>
  <property fmtid="{D5CDD505-2E9C-101B-9397-08002B2CF9AE}" pid="14" name="BICCompanyAddressNo4">
    <vt:lpwstr> </vt:lpwstr>
  </property>
  <property fmtid="{D5CDD505-2E9C-101B-9397-08002B2CF9AE}" pid="15" name="BICCompanyPhoneNo1">
    <vt:lpwstr>+1 602 522 6500</vt:lpwstr>
  </property>
  <property fmtid="{D5CDD505-2E9C-101B-9397-08002B2CF9AE}" pid="16" name="BICCompanyPhoneNo2">
    <vt:lpwstr/>
  </property>
  <property fmtid="{D5CDD505-2E9C-101B-9397-08002B2CF9AE}" pid="17" name="BICCompanyPhoneNo3">
    <vt:lpwstr/>
  </property>
  <property fmtid="{D5CDD505-2E9C-101B-9397-08002B2CF9AE}" pid="18" name="BICCompanyPhoneNo4">
    <vt:lpwstr> </vt:lpwstr>
  </property>
  <property fmtid="{D5CDD505-2E9C-101B-9397-08002B2CF9AE}" pid="19" name="BICCompanyAbbreviatedNameNo1">
    <vt:lpwstr>Mercer</vt:lpwstr>
  </property>
  <property fmtid="{D5CDD505-2E9C-101B-9397-08002B2CF9AE}" pid="20" name="BICCompanyAbbreviatedNameNo2">
    <vt:lpwstr/>
  </property>
  <property fmtid="{D5CDD505-2E9C-101B-9397-08002B2CF9AE}" pid="21" name="BICCompanyAbbreviatedNameNo3">
    <vt:lpwstr/>
  </property>
  <property fmtid="{D5CDD505-2E9C-101B-9397-08002B2CF9AE}" pid="22" name="BICCompanyAbbreviatedNameNo4">
    <vt:lpwstr> </vt:lpwstr>
  </property>
  <property fmtid="{D5CDD505-2E9C-101B-9397-08002B2CF9AE}" pid="23" name="BICCompanyAbbreviationNo1">
    <vt:lpwstr>MER</vt:lpwstr>
  </property>
  <property fmtid="{D5CDD505-2E9C-101B-9397-08002B2CF9AE}" pid="24" name="BICCompanyAbbreviationNo2">
    <vt:lpwstr/>
  </property>
  <property fmtid="{D5CDD505-2E9C-101B-9397-08002B2CF9AE}" pid="25" name="BICCompanyAbbreviationNo3">
    <vt:lpwstr/>
  </property>
  <property fmtid="{D5CDD505-2E9C-101B-9397-08002B2CF9AE}" pid="26" name="BICCompanyAbbreviationNo4">
    <vt:lpwstr> </vt:lpwstr>
  </property>
  <property fmtid="{D5CDD505-2E9C-101B-9397-08002B2CF9AE}" pid="27" name="MMCOA_TemplateVersion">
    <vt:lpwstr>7.0</vt:lpwstr>
  </property>
  <property fmtid="{D5CDD505-2E9C-101B-9397-08002B2CF9AE}" pid="28" name="MMCOA_UI_Language">
    <vt:lpwstr>en-US</vt:lpwstr>
  </property>
  <property fmtid="{D5CDD505-2E9C-101B-9397-08002B2CF9AE}" pid="29" name="MMCOA_BaseCo">
    <vt:lpwstr>MER</vt:lpwstr>
  </property>
  <property fmtid="{D5CDD505-2E9C-101B-9397-08002B2CF9AE}" pid="30" name="MMCOA_Brand">
    <vt:lpwstr>MER2015</vt:lpwstr>
  </property>
  <property fmtid="{D5CDD505-2E9C-101B-9397-08002B2CF9AE}" pid="31" name="MMCOA_Language">
    <vt:lpwstr>en-US</vt:lpwstr>
  </property>
  <property fmtid="{D5CDD505-2E9C-101B-9397-08002B2CF9AE}" pid="32" name="MMCOA_LanguageDateFormat">
    <vt:lpwstr>MMMM d, yyyy</vt:lpwstr>
  </property>
  <property fmtid="{D5CDD505-2E9C-101B-9397-08002B2CF9AE}" pid="33" name="MMCOA_CoverColour">
    <vt:lpwstr>MMC_BlueCover</vt:lpwstr>
  </property>
  <property fmtid="{D5CDD505-2E9C-101B-9397-08002B2CF9AE}" pid="34" name="MMCOA_CoverDesignId">
    <vt:lpwstr>{FF795182-744F-4C0B-ACDE-9E162982962C}</vt:lpwstr>
  </property>
  <property fmtid="{D5CDD505-2E9C-101B-9397-08002B2CF9AE}" pid="35" name="MMCOA_UseBlackHeadings">
    <vt:lpwstr>No</vt:lpwstr>
  </property>
  <property fmtid="{D5CDD505-2E9C-101B-9397-08002B2CF9AE}" pid="36" name="MMCOA_SectionNewPage">
    <vt:lpwstr>Yes</vt:lpwstr>
  </property>
  <property fmtid="{D5CDD505-2E9C-101B-9397-08002B2CF9AE}" pid="37" name="MMCOA_BaseStyle">
    <vt:lpwstr>Base</vt:lpwstr>
  </property>
  <property fmtid="{D5CDD505-2E9C-101B-9397-08002B2CF9AE}" pid="38" name="MMCOA_BaseBoldStyle">
    <vt:lpwstr>Base Bold</vt:lpwstr>
  </property>
  <property fmtid="{D5CDD505-2E9C-101B-9397-08002B2CF9AE}" pid="39" name="MMCOA_StyleMap">
    <vt:lpwstr>UnNumbered</vt:lpwstr>
  </property>
  <property fmtid="{D5CDD505-2E9C-101B-9397-08002B2CF9AE}" pid="40" name="MMCOA_StyleKeyBindings">
    <vt:lpwstr>NormalþList BulletþList Bullet 2þList Bullet 3þList Bullet 4þHeading 1þHeading 2þHeading 3þNormal Indent 1þNormal Indent 2þNormal Indent 3þNormal Indent 4þList NumberþList Number 2þList Number 3þList </vt:lpwstr>
  </property>
  <property fmtid="{D5CDD505-2E9C-101B-9397-08002B2CF9AE}" pid="41" name="MMCOA_StyleKeyBindings2">
    <vt:lpwstr>Number 4þHeading 5</vt:lpwstr>
  </property>
  <property fmtid="{D5CDD505-2E9C-101B-9397-08002B2CF9AE}" pid="42" name="MMCOA_StyleKeyBindingsKeys">
    <vt:lpwstr>846þ1590þ1591þ1592þ1593þ1585þ1586þ1587þ1653þ1654þ1655þ1656þ1648þ1649þ1650þ1651þ1589</vt:lpwstr>
  </property>
  <property fmtid="{D5CDD505-2E9C-101B-9397-08002B2CF9AE}" pid="43" name="MMCOA_TableStyles">
    <vt:lpwstr>Table Heading Text;Table Text</vt:lpwstr>
  </property>
  <property fmtid="{D5CDD505-2E9C-101B-9397-08002B2CF9AE}" pid="44" name="MMCOA_TOCStyles">
    <vt:lpwstr>Appendix Heading 1,9</vt:lpwstr>
  </property>
  <property fmtid="{D5CDD505-2E9C-101B-9397-08002B2CF9AE}" pid="45" name="MMCOA_Date">
    <vt:lpwstr>September 5, 2019</vt:lpwstr>
  </property>
  <property fmtid="{D5CDD505-2E9C-101B-9397-08002B2CF9AE}" pid="46" name="MPR_DocID">
    <vt:lpwstr>df3f1485079f45069abe40edf10e8afa</vt:lpwstr>
  </property>
  <property fmtid="{D5CDD505-2E9C-101B-9397-08002B2CF9AE}" pid="47" name="ContentTypeId">
    <vt:lpwstr>0x010100BF343D33A6DD9E4FA5DA4620AAA2369D</vt:lpwstr>
  </property>
  <property fmtid="{D5CDD505-2E9C-101B-9397-08002B2CF9AE}" pid="48" name="Order">
    <vt:r8>13500</vt:r8>
  </property>
  <property fmtid="{D5CDD505-2E9C-101B-9397-08002B2CF9AE}" pid="49" name="xd_Signature">
    <vt:bool>false</vt:bool>
  </property>
  <property fmtid="{D5CDD505-2E9C-101B-9397-08002B2CF9AE}" pid="50" name="xd_ProgID">
    <vt:lpwstr/>
  </property>
  <property fmtid="{D5CDD505-2E9C-101B-9397-08002B2CF9AE}" pid="51" name="_SourceUrl">
    <vt:lpwstr/>
  </property>
  <property fmtid="{D5CDD505-2E9C-101B-9397-08002B2CF9AE}" pid="52" name="_SharedFileIndex">
    <vt:lpwstr/>
  </property>
  <property fmtid="{D5CDD505-2E9C-101B-9397-08002B2CF9AE}" pid="53" name="TemplateUrl">
    <vt:lpwstr/>
  </property>
</Properties>
</file>