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B8AC7" w14:textId="77777777" w:rsidR="00F500B6" w:rsidRDefault="00F500B6">
      <w:pPr>
        <w:spacing w:after="0"/>
        <w:ind w:left="644"/>
      </w:pPr>
      <w:r>
        <w:rPr>
          <w:rFonts w:ascii="Times New Roman" w:eastAsia="Times New Roman" w:hAnsi="Times New Roman" w:cs="Times New Roman"/>
          <w:b/>
          <w:sz w:val="48"/>
        </w:rPr>
        <w:t xml:space="preserve">COMMONWEALTH OF PENNSYLVANIA </w:t>
      </w:r>
    </w:p>
    <w:p w14:paraId="70E7D147" w14:textId="10E4A58C" w:rsidR="00F500B6" w:rsidRPr="002A31B1" w:rsidRDefault="002A31B1">
      <w:pPr>
        <w:spacing w:after="0"/>
        <w:ind w:left="10" w:right="6"/>
        <w:jc w:val="center"/>
        <w:rPr>
          <w:rFonts w:ascii="Times New Roman" w:hAnsi="Times New Roman" w:cs="Times New Roman"/>
          <w:b/>
          <w:sz w:val="40"/>
          <w:szCs w:val="40"/>
        </w:rPr>
      </w:pPr>
      <w:r w:rsidRPr="002A31B1">
        <w:rPr>
          <w:rFonts w:ascii="Times New Roman" w:hAnsi="Times New Roman" w:cs="Times New Roman"/>
          <w:b/>
          <w:sz w:val="40"/>
          <w:szCs w:val="40"/>
        </w:rPr>
        <w:t>HEALTH &amp; HUMAN SERVICES DELIVERY CENTER</w:t>
      </w:r>
      <w:r w:rsidR="00F500B6" w:rsidRPr="002A31B1">
        <w:rPr>
          <w:rFonts w:ascii="Times New Roman" w:eastAsia="Times New Roman" w:hAnsi="Times New Roman" w:cs="Times New Roman"/>
          <w:b/>
          <w:sz w:val="40"/>
          <w:szCs w:val="40"/>
        </w:rPr>
        <w:t xml:space="preserve"> </w:t>
      </w:r>
    </w:p>
    <w:p w14:paraId="08547A98" w14:textId="77777777" w:rsidR="002A31B1" w:rsidRDefault="002A31B1">
      <w:pPr>
        <w:spacing w:after="0" w:line="235" w:lineRule="auto"/>
        <w:ind w:left="1645" w:right="1649" w:hanging="1644"/>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500B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p w14:paraId="2BEFDEFB" w14:textId="77777777" w:rsidR="00F500B6" w:rsidRPr="002A31B1" w:rsidRDefault="002A31B1">
      <w:pPr>
        <w:spacing w:after="0" w:line="235" w:lineRule="auto"/>
        <w:ind w:left="1645" w:right="1649" w:hanging="1644"/>
        <w:rPr>
          <w:sz w:val="40"/>
          <w:szCs w:val="40"/>
        </w:rPr>
      </w:pPr>
      <w:r>
        <w:rPr>
          <w:rFonts w:ascii="Times New Roman" w:eastAsia="Times New Roman" w:hAnsi="Times New Roman" w:cs="Times New Roman"/>
          <w:sz w:val="24"/>
        </w:rPr>
        <w:t xml:space="preserve">                                 </w:t>
      </w:r>
      <w:r w:rsidR="00F500B6" w:rsidRPr="002A31B1">
        <w:rPr>
          <w:rFonts w:ascii="Impact" w:eastAsia="Impact" w:hAnsi="Impact" w:cs="Impact"/>
          <w:sz w:val="40"/>
          <w:szCs w:val="40"/>
        </w:rPr>
        <w:t xml:space="preserve">INFORMATION TECHNOLOGY STANDARD </w:t>
      </w:r>
    </w:p>
    <w:p w14:paraId="2C49FAC8" w14:textId="77777777" w:rsidR="00F500B6" w:rsidRDefault="00F500B6">
      <w:pPr>
        <w:spacing w:after="0"/>
        <w:ind w:left="1" w:right="436"/>
      </w:pPr>
      <w:r>
        <w:rPr>
          <w:rFonts w:ascii="Times New Roman" w:eastAsia="Times New Roman" w:hAnsi="Times New Roman" w:cs="Times New Roman"/>
          <w:sz w:val="24"/>
        </w:rPr>
        <w:t xml:space="preserve"> </w:t>
      </w:r>
    </w:p>
    <w:tbl>
      <w:tblPr>
        <w:tblStyle w:val="TableGrid"/>
        <w:tblW w:w="9662" w:type="dxa"/>
        <w:jc w:val="center"/>
        <w:tblInd w:w="0" w:type="dxa"/>
        <w:tblCellMar>
          <w:left w:w="108" w:type="dxa"/>
          <w:right w:w="115" w:type="dxa"/>
        </w:tblCellMar>
        <w:tblLook w:val="04A0" w:firstRow="1" w:lastRow="0" w:firstColumn="1" w:lastColumn="0" w:noHBand="0" w:noVBand="1"/>
      </w:tblPr>
      <w:tblGrid>
        <w:gridCol w:w="4082"/>
        <w:gridCol w:w="5580"/>
      </w:tblGrid>
      <w:tr w:rsidR="00F500B6" w14:paraId="6B03500D" w14:textId="77777777" w:rsidTr="005F4F05">
        <w:trPr>
          <w:trHeight w:val="275"/>
          <w:jc w:val="center"/>
        </w:trPr>
        <w:tc>
          <w:tcPr>
            <w:tcW w:w="4082" w:type="dxa"/>
            <w:tcBorders>
              <w:top w:val="single" w:sz="4" w:space="0" w:color="000000"/>
              <w:left w:val="nil"/>
              <w:bottom w:val="nil"/>
              <w:right w:val="single" w:sz="4" w:space="0" w:color="000000"/>
            </w:tcBorders>
          </w:tcPr>
          <w:p w14:paraId="2D269BF4" w14:textId="77777777" w:rsidR="00F500B6" w:rsidRDefault="00F500B6">
            <w:pPr>
              <w:spacing w:line="259" w:lineRule="auto"/>
              <w:ind w:left="14"/>
            </w:pPr>
            <w:r>
              <w:rPr>
                <w:rFonts w:ascii="Times New Roman" w:eastAsia="Times New Roman" w:hAnsi="Times New Roman" w:cs="Times New Roman"/>
                <w:sz w:val="24"/>
              </w:rPr>
              <w:t xml:space="preserve">Name </w:t>
            </w:r>
            <w:r w:rsidR="002A31B1">
              <w:rPr>
                <w:rFonts w:ascii="Times New Roman" w:eastAsia="Times New Roman" w:hAnsi="Times New Roman" w:cs="Times New Roman"/>
                <w:sz w:val="24"/>
              </w:rPr>
              <w:t>o</w:t>
            </w:r>
            <w:r>
              <w:rPr>
                <w:rFonts w:ascii="Times New Roman" w:eastAsia="Times New Roman" w:hAnsi="Times New Roman" w:cs="Times New Roman"/>
                <w:sz w:val="24"/>
              </w:rPr>
              <w:t>f Standard:</w:t>
            </w:r>
            <w:r>
              <w:rPr>
                <w:rFonts w:ascii="Times New Roman" w:eastAsia="Times New Roman" w:hAnsi="Times New Roman" w:cs="Times New Roman"/>
                <w:b/>
                <w:sz w:val="24"/>
              </w:rPr>
              <w:t xml:space="preserve"> </w:t>
            </w:r>
          </w:p>
        </w:tc>
        <w:tc>
          <w:tcPr>
            <w:tcW w:w="5580" w:type="dxa"/>
            <w:tcBorders>
              <w:top w:val="single" w:sz="4" w:space="0" w:color="000000"/>
              <w:left w:val="single" w:sz="4" w:space="0" w:color="000000"/>
              <w:bottom w:val="nil"/>
              <w:right w:val="nil"/>
            </w:tcBorders>
          </w:tcPr>
          <w:p w14:paraId="3D39BC8D" w14:textId="77777777" w:rsidR="00F500B6" w:rsidRDefault="00F500B6">
            <w:pPr>
              <w:spacing w:line="259" w:lineRule="auto"/>
            </w:pPr>
            <w:r>
              <w:rPr>
                <w:rFonts w:ascii="Times New Roman" w:eastAsia="Times New Roman" w:hAnsi="Times New Roman" w:cs="Times New Roman"/>
                <w:sz w:val="24"/>
              </w:rPr>
              <w:t xml:space="preserve">Number:                          </w:t>
            </w:r>
            <w:r>
              <w:rPr>
                <w:rFonts w:ascii="Times New Roman" w:eastAsia="Times New Roman" w:hAnsi="Times New Roman" w:cs="Times New Roman"/>
                <w:b/>
                <w:sz w:val="24"/>
              </w:rPr>
              <w:t xml:space="preserve"> </w:t>
            </w:r>
          </w:p>
        </w:tc>
      </w:tr>
      <w:tr w:rsidR="00F500B6" w14:paraId="5ABD770F" w14:textId="77777777" w:rsidTr="005F4F05">
        <w:trPr>
          <w:trHeight w:val="287"/>
          <w:jc w:val="center"/>
        </w:trPr>
        <w:tc>
          <w:tcPr>
            <w:tcW w:w="4082" w:type="dxa"/>
            <w:tcBorders>
              <w:top w:val="nil"/>
              <w:left w:val="nil"/>
              <w:bottom w:val="single" w:sz="4" w:space="0" w:color="000000"/>
              <w:right w:val="single" w:sz="4" w:space="0" w:color="000000"/>
            </w:tcBorders>
          </w:tcPr>
          <w:p w14:paraId="7922F2F6" w14:textId="77777777" w:rsidR="00F500B6" w:rsidRDefault="00F500B6">
            <w:pPr>
              <w:spacing w:line="259" w:lineRule="auto"/>
              <w:ind w:left="14"/>
            </w:pPr>
            <w:r>
              <w:rPr>
                <w:rFonts w:ascii="Times New Roman" w:eastAsia="Times New Roman" w:hAnsi="Times New Roman" w:cs="Times New Roman"/>
                <w:b/>
                <w:sz w:val="24"/>
              </w:rPr>
              <w:t xml:space="preserve">RDMS Physical Implementation </w:t>
            </w:r>
          </w:p>
        </w:tc>
        <w:tc>
          <w:tcPr>
            <w:tcW w:w="5580" w:type="dxa"/>
            <w:tcBorders>
              <w:top w:val="nil"/>
              <w:left w:val="single" w:sz="4" w:space="0" w:color="000000"/>
              <w:bottom w:val="single" w:sz="4" w:space="0" w:color="000000"/>
              <w:right w:val="nil"/>
            </w:tcBorders>
          </w:tcPr>
          <w:p w14:paraId="4CCFCB77" w14:textId="77777777" w:rsidR="00F500B6" w:rsidRDefault="00F500B6">
            <w:pPr>
              <w:spacing w:line="259" w:lineRule="auto"/>
              <w:ind w:left="5"/>
              <w:jc w:val="center"/>
            </w:pPr>
            <w:r>
              <w:rPr>
                <w:rFonts w:ascii="Times New Roman" w:eastAsia="Times New Roman" w:hAnsi="Times New Roman" w:cs="Times New Roman"/>
                <w:b/>
                <w:sz w:val="24"/>
              </w:rPr>
              <w:t xml:space="preserve">STD-DMS003 </w:t>
            </w:r>
          </w:p>
        </w:tc>
      </w:tr>
      <w:tr w:rsidR="00F500B6" w14:paraId="367A0A49" w14:textId="77777777" w:rsidTr="005F4F05">
        <w:trPr>
          <w:trHeight w:val="275"/>
          <w:jc w:val="center"/>
        </w:trPr>
        <w:tc>
          <w:tcPr>
            <w:tcW w:w="4082" w:type="dxa"/>
            <w:tcBorders>
              <w:top w:val="single" w:sz="4" w:space="0" w:color="000000"/>
              <w:left w:val="nil"/>
              <w:bottom w:val="nil"/>
              <w:right w:val="single" w:sz="4" w:space="0" w:color="000000"/>
            </w:tcBorders>
          </w:tcPr>
          <w:p w14:paraId="318D6AB1" w14:textId="77777777" w:rsidR="00F500B6" w:rsidRDefault="00F500B6">
            <w:pPr>
              <w:spacing w:line="259" w:lineRule="auto"/>
              <w:ind w:left="14"/>
            </w:pPr>
            <w:r>
              <w:rPr>
                <w:rFonts w:ascii="Times New Roman" w:eastAsia="Times New Roman" w:hAnsi="Times New Roman" w:cs="Times New Roman"/>
                <w:sz w:val="24"/>
              </w:rPr>
              <w:t xml:space="preserve">Domain:  </w:t>
            </w:r>
            <w:r>
              <w:rPr>
                <w:rFonts w:ascii="Times New Roman" w:eastAsia="Times New Roman" w:hAnsi="Times New Roman" w:cs="Times New Roman"/>
                <w:b/>
                <w:sz w:val="24"/>
              </w:rPr>
              <w:t xml:space="preserve"> </w:t>
            </w:r>
          </w:p>
        </w:tc>
        <w:tc>
          <w:tcPr>
            <w:tcW w:w="5580" w:type="dxa"/>
            <w:tcBorders>
              <w:top w:val="single" w:sz="4" w:space="0" w:color="000000"/>
              <w:left w:val="single" w:sz="4" w:space="0" w:color="000000"/>
              <w:bottom w:val="nil"/>
              <w:right w:val="nil"/>
            </w:tcBorders>
          </w:tcPr>
          <w:p w14:paraId="1942E5E4" w14:textId="77777777" w:rsidR="00F500B6" w:rsidRDefault="00F500B6">
            <w:pPr>
              <w:spacing w:line="259" w:lineRule="auto"/>
            </w:pPr>
            <w:r>
              <w:rPr>
                <w:rFonts w:ascii="Times New Roman" w:eastAsia="Times New Roman" w:hAnsi="Times New Roman" w:cs="Times New Roman"/>
                <w:sz w:val="24"/>
              </w:rPr>
              <w:t xml:space="preserve">Category:  </w:t>
            </w:r>
            <w:r>
              <w:rPr>
                <w:rFonts w:ascii="Times New Roman" w:eastAsia="Times New Roman" w:hAnsi="Times New Roman" w:cs="Times New Roman"/>
                <w:b/>
                <w:sz w:val="24"/>
              </w:rPr>
              <w:t xml:space="preserve"> </w:t>
            </w:r>
          </w:p>
        </w:tc>
      </w:tr>
      <w:tr w:rsidR="00F500B6" w14:paraId="2AD57A8B" w14:textId="77777777" w:rsidTr="005F4F05">
        <w:trPr>
          <w:trHeight w:val="287"/>
          <w:jc w:val="center"/>
        </w:trPr>
        <w:tc>
          <w:tcPr>
            <w:tcW w:w="4082" w:type="dxa"/>
            <w:tcBorders>
              <w:top w:val="nil"/>
              <w:left w:val="nil"/>
              <w:bottom w:val="single" w:sz="4" w:space="0" w:color="000000"/>
              <w:right w:val="single" w:sz="4" w:space="0" w:color="000000"/>
            </w:tcBorders>
          </w:tcPr>
          <w:p w14:paraId="02E95DAD" w14:textId="77777777" w:rsidR="00F500B6" w:rsidRDefault="00F500B6">
            <w:pPr>
              <w:spacing w:line="259" w:lineRule="auto"/>
              <w:ind w:left="17"/>
              <w:jc w:val="center"/>
            </w:pPr>
            <w:r>
              <w:rPr>
                <w:rFonts w:ascii="Times New Roman" w:eastAsia="Times New Roman" w:hAnsi="Times New Roman" w:cs="Times New Roman"/>
                <w:b/>
                <w:sz w:val="24"/>
              </w:rPr>
              <w:t xml:space="preserve">Data </w:t>
            </w:r>
          </w:p>
        </w:tc>
        <w:tc>
          <w:tcPr>
            <w:tcW w:w="5580" w:type="dxa"/>
            <w:tcBorders>
              <w:top w:val="nil"/>
              <w:left w:val="single" w:sz="4" w:space="0" w:color="000000"/>
              <w:bottom w:val="single" w:sz="4" w:space="0" w:color="000000"/>
              <w:right w:val="nil"/>
            </w:tcBorders>
          </w:tcPr>
          <w:p w14:paraId="4DBB7071" w14:textId="77777777" w:rsidR="00F500B6" w:rsidRDefault="00F500B6">
            <w:pPr>
              <w:spacing w:line="259" w:lineRule="auto"/>
              <w:ind w:left="6"/>
              <w:jc w:val="center"/>
            </w:pPr>
            <w:r>
              <w:rPr>
                <w:rFonts w:ascii="Times New Roman" w:eastAsia="Times New Roman" w:hAnsi="Times New Roman" w:cs="Times New Roman"/>
                <w:b/>
                <w:sz w:val="24"/>
              </w:rPr>
              <w:t xml:space="preserve">RDMS Physical Implementation </w:t>
            </w:r>
          </w:p>
        </w:tc>
      </w:tr>
      <w:tr w:rsidR="005F4F05" w14:paraId="0468564F" w14:textId="77777777" w:rsidTr="005F4F05">
        <w:trPr>
          <w:trHeight w:val="275"/>
          <w:jc w:val="center"/>
        </w:trPr>
        <w:tc>
          <w:tcPr>
            <w:tcW w:w="4082" w:type="dxa"/>
            <w:tcBorders>
              <w:top w:val="single" w:sz="4" w:space="0" w:color="000000"/>
              <w:left w:val="nil"/>
              <w:bottom w:val="nil"/>
              <w:right w:val="single" w:sz="4" w:space="0" w:color="000000"/>
            </w:tcBorders>
          </w:tcPr>
          <w:p w14:paraId="5ACAE8A8" w14:textId="77777777" w:rsidR="005F4F05" w:rsidRDefault="005F4F05">
            <w:pPr>
              <w:spacing w:line="259" w:lineRule="auto"/>
              <w:ind w:left="14"/>
            </w:pPr>
            <w:r>
              <w:rPr>
                <w:rFonts w:ascii="Times New Roman" w:eastAsia="Times New Roman" w:hAnsi="Times New Roman" w:cs="Times New Roman"/>
                <w:sz w:val="24"/>
              </w:rPr>
              <w:t xml:space="preserve">Date Issued:  </w:t>
            </w:r>
            <w:r>
              <w:rPr>
                <w:rFonts w:ascii="Times New Roman" w:eastAsia="Times New Roman" w:hAnsi="Times New Roman" w:cs="Times New Roman"/>
                <w:b/>
                <w:sz w:val="24"/>
              </w:rPr>
              <w:t xml:space="preserve"> </w:t>
            </w:r>
          </w:p>
        </w:tc>
        <w:tc>
          <w:tcPr>
            <w:tcW w:w="5580" w:type="dxa"/>
            <w:vMerge w:val="restart"/>
            <w:tcBorders>
              <w:top w:val="single" w:sz="4" w:space="0" w:color="000000"/>
              <w:left w:val="single" w:sz="4" w:space="0" w:color="000000"/>
              <w:right w:val="nil"/>
            </w:tcBorders>
          </w:tcPr>
          <w:p w14:paraId="354C5DC8" w14:textId="77777777" w:rsidR="005F4F05" w:rsidRDefault="005F4F05">
            <w:pPr>
              <w:spacing w:line="259" w:lineRule="auto"/>
            </w:pPr>
            <w:r>
              <w:rPr>
                <w:rFonts w:ascii="Times New Roman" w:eastAsia="Times New Roman" w:hAnsi="Times New Roman" w:cs="Times New Roman"/>
                <w:sz w:val="24"/>
              </w:rPr>
              <w:t xml:space="preserve">Issued by Direction of: </w:t>
            </w:r>
          </w:p>
          <w:p w14:paraId="4DB698F2" w14:textId="77777777" w:rsidR="005F4F05" w:rsidRDefault="005F4F05">
            <w:pPr>
              <w:spacing w:after="260" w:line="259" w:lineRule="auto"/>
            </w:pPr>
            <w:r>
              <w:t xml:space="preserve">  </w:t>
            </w:r>
            <w:r w:rsidRPr="005F4F05">
              <w:rPr>
                <w:noProof/>
              </w:rPr>
              <w:drawing>
                <wp:inline distT="0" distB="0" distL="0" distR="0" wp14:anchorId="0165C4D4" wp14:editId="383CB0EA">
                  <wp:extent cx="1338580" cy="479868"/>
                  <wp:effectExtent l="0" t="0" r="0" b="0"/>
                  <wp:docPr id="2" name="Picture 2" descr="\\dhs\share\oa\bis\DTE\DIR\Standards\JArn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s\share\oa\bis\DTE\DIR\Standards\JArnol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606" cy="481670"/>
                          </a:xfrm>
                          <a:prstGeom prst="rect">
                            <a:avLst/>
                          </a:prstGeom>
                          <a:noFill/>
                          <a:ln>
                            <a:noFill/>
                          </a:ln>
                        </pic:spPr>
                      </pic:pic>
                    </a:graphicData>
                  </a:graphic>
                </wp:inline>
              </w:drawing>
            </w:r>
          </w:p>
          <w:p w14:paraId="71166D34" w14:textId="77777777" w:rsidR="005F4F05" w:rsidRDefault="005F4F05" w:rsidP="00390E5B">
            <w:pPr>
              <w:spacing w:line="259" w:lineRule="auto"/>
            </w:pPr>
            <w:r w:rsidRPr="002A31B1">
              <w:rPr>
                <w:rFonts w:ascii="Times New Roman" w:hAnsi="Times New Roman" w:cs="Times New Roman"/>
                <w:b/>
                <w:sz w:val="24"/>
              </w:rPr>
              <w:t>Jon Arnold, Chief Technology Officer</w:t>
            </w:r>
          </w:p>
        </w:tc>
      </w:tr>
      <w:tr w:rsidR="005F4F05" w14:paraId="299EB4A7" w14:textId="77777777" w:rsidTr="005F4F05">
        <w:trPr>
          <w:trHeight w:val="404"/>
          <w:jc w:val="center"/>
        </w:trPr>
        <w:tc>
          <w:tcPr>
            <w:tcW w:w="4082" w:type="dxa"/>
            <w:tcBorders>
              <w:top w:val="nil"/>
              <w:left w:val="nil"/>
              <w:bottom w:val="single" w:sz="4" w:space="0" w:color="000000"/>
              <w:right w:val="single" w:sz="4" w:space="0" w:color="000000"/>
            </w:tcBorders>
          </w:tcPr>
          <w:p w14:paraId="31C3D643" w14:textId="77777777" w:rsidR="005F4F05" w:rsidRDefault="005F4F05">
            <w:pPr>
              <w:spacing w:line="259" w:lineRule="auto"/>
              <w:ind w:left="19"/>
              <w:jc w:val="center"/>
            </w:pPr>
            <w:r>
              <w:rPr>
                <w:rFonts w:ascii="Times New Roman" w:eastAsia="Times New Roman" w:hAnsi="Times New Roman" w:cs="Times New Roman"/>
                <w:b/>
                <w:sz w:val="24"/>
              </w:rPr>
              <w:t xml:space="preserve">08/23/2007 </w:t>
            </w:r>
          </w:p>
        </w:tc>
        <w:tc>
          <w:tcPr>
            <w:tcW w:w="5580" w:type="dxa"/>
            <w:vMerge/>
            <w:tcBorders>
              <w:left w:val="single" w:sz="4" w:space="0" w:color="000000"/>
              <w:right w:val="nil"/>
            </w:tcBorders>
            <w:vAlign w:val="bottom"/>
          </w:tcPr>
          <w:p w14:paraId="40FF9FB5" w14:textId="77777777" w:rsidR="005F4F05" w:rsidRPr="002A31B1" w:rsidRDefault="005F4F05">
            <w:pPr>
              <w:spacing w:line="259" w:lineRule="auto"/>
              <w:rPr>
                <w:rFonts w:ascii="Times New Roman" w:hAnsi="Times New Roman" w:cs="Times New Roman"/>
              </w:rPr>
            </w:pPr>
          </w:p>
        </w:tc>
      </w:tr>
      <w:tr w:rsidR="005F4F05" w14:paraId="593441AD" w14:textId="77777777" w:rsidTr="005F4F05">
        <w:trPr>
          <w:trHeight w:val="838"/>
          <w:jc w:val="center"/>
        </w:trPr>
        <w:tc>
          <w:tcPr>
            <w:tcW w:w="4082" w:type="dxa"/>
            <w:tcBorders>
              <w:top w:val="single" w:sz="4" w:space="0" w:color="000000"/>
              <w:left w:val="nil"/>
              <w:bottom w:val="single" w:sz="4" w:space="0" w:color="000000"/>
              <w:right w:val="single" w:sz="4" w:space="0" w:color="000000"/>
            </w:tcBorders>
          </w:tcPr>
          <w:p w14:paraId="48853299" w14:textId="77777777" w:rsidR="005F4F05" w:rsidRDefault="005F4F05">
            <w:pPr>
              <w:spacing w:line="259" w:lineRule="auto"/>
              <w:ind w:left="14"/>
            </w:pPr>
            <w:r>
              <w:rPr>
                <w:rFonts w:ascii="Times New Roman" w:eastAsia="Times New Roman" w:hAnsi="Times New Roman" w:cs="Times New Roman"/>
                <w:sz w:val="24"/>
              </w:rPr>
              <w:t xml:space="preserve">Date Revised:  </w:t>
            </w:r>
            <w:r>
              <w:rPr>
                <w:rFonts w:ascii="Times New Roman" w:eastAsia="Times New Roman" w:hAnsi="Times New Roman" w:cs="Times New Roman"/>
                <w:b/>
                <w:sz w:val="24"/>
              </w:rPr>
              <w:t xml:space="preserve"> </w:t>
            </w:r>
          </w:p>
          <w:p w14:paraId="38F2FFCF" w14:textId="60B92C9E" w:rsidR="005F4F05" w:rsidRDefault="005F4F05">
            <w:pPr>
              <w:spacing w:line="259" w:lineRule="auto"/>
              <w:ind w:left="19"/>
              <w:jc w:val="center"/>
            </w:pPr>
            <w:r>
              <w:rPr>
                <w:rFonts w:ascii="Times New Roman" w:eastAsia="Times New Roman" w:hAnsi="Times New Roman" w:cs="Times New Roman"/>
                <w:b/>
                <w:sz w:val="24"/>
              </w:rPr>
              <w:t>05/</w:t>
            </w:r>
            <w:r w:rsidR="0050298A">
              <w:rPr>
                <w:rFonts w:ascii="Times New Roman" w:eastAsia="Times New Roman" w:hAnsi="Times New Roman" w:cs="Times New Roman"/>
                <w:b/>
                <w:sz w:val="24"/>
              </w:rPr>
              <w:t>15</w:t>
            </w:r>
            <w:r>
              <w:rPr>
                <w:rFonts w:ascii="Times New Roman" w:eastAsia="Times New Roman" w:hAnsi="Times New Roman" w:cs="Times New Roman"/>
                <w:b/>
                <w:sz w:val="24"/>
              </w:rPr>
              <w:t>/20</w:t>
            </w:r>
            <w:r w:rsidR="0050298A">
              <w:rPr>
                <w:rFonts w:ascii="Times New Roman" w:eastAsia="Times New Roman" w:hAnsi="Times New Roman" w:cs="Times New Roman"/>
                <w:b/>
                <w:sz w:val="24"/>
              </w:rPr>
              <w:t>20</w:t>
            </w:r>
            <w:r>
              <w:rPr>
                <w:rFonts w:ascii="Times New Roman" w:eastAsia="Times New Roman" w:hAnsi="Times New Roman" w:cs="Times New Roman"/>
                <w:b/>
                <w:sz w:val="24"/>
              </w:rPr>
              <w:t xml:space="preserve"> </w:t>
            </w:r>
          </w:p>
        </w:tc>
        <w:tc>
          <w:tcPr>
            <w:tcW w:w="0" w:type="auto"/>
            <w:vMerge/>
            <w:tcBorders>
              <w:left w:val="single" w:sz="4" w:space="0" w:color="000000"/>
              <w:bottom w:val="single" w:sz="4" w:space="0" w:color="000000"/>
              <w:right w:val="nil"/>
            </w:tcBorders>
          </w:tcPr>
          <w:p w14:paraId="5D4C7513" w14:textId="77777777" w:rsidR="005F4F05" w:rsidRDefault="005F4F05">
            <w:pPr>
              <w:spacing w:after="160" w:line="259" w:lineRule="auto"/>
            </w:pPr>
          </w:p>
        </w:tc>
      </w:tr>
    </w:tbl>
    <w:p w14:paraId="44C879A4" w14:textId="77777777" w:rsidR="002A31B1" w:rsidRPr="002A31B1" w:rsidRDefault="00F500B6" w:rsidP="002A31B1">
      <w:pPr>
        <w:spacing w:after="158"/>
        <w:ind w:left="1"/>
        <w:rPr>
          <w:rFonts w:ascii="Arial" w:eastAsia="Arial" w:hAnsi="Arial" w:cs="Arial"/>
          <w:b/>
        </w:rPr>
      </w:pPr>
      <w:r>
        <w:rPr>
          <w:rFonts w:ascii="Arial" w:eastAsia="Arial" w:hAnsi="Arial" w:cs="Arial"/>
          <w:b/>
        </w:rPr>
        <w:t xml:space="preserve"> </w:t>
      </w:r>
      <w:bookmarkStart w:id="0" w:name="_GoBack"/>
      <w:bookmarkEnd w:id="0"/>
    </w:p>
    <w:p w14:paraId="59EF62B7" w14:textId="77777777" w:rsidR="00F500B6" w:rsidRDefault="00F500B6">
      <w:pPr>
        <w:spacing w:after="39"/>
        <w:ind w:left="-4"/>
        <w:rPr>
          <w:rFonts w:ascii="Arial" w:eastAsia="Arial" w:hAnsi="Arial" w:cs="Arial"/>
          <w:b/>
          <w:sz w:val="28"/>
        </w:rPr>
      </w:pPr>
      <w:bookmarkStart w:id="1" w:name="_Hlk12957519"/>
      <w:r>
        <w:rPr>
          <w:rFonts w:ascii="Arial" w:eastAsia="Arial" w:hAnsi="Arial" w:cs="Arial"/>
          <w:b/>
          <w:sz w:val="28"/>
        </w:rPr>
        <w:t xml:space="preserve">Abstract: </w:t>
      </w:r>
    </w:p>
    <w:p w14:paraId="4FAAF406" w14:textId="77777777" w:rsidR="000B4285" w:rsidRPr="002A31B1" w:rsidRDefault="000B4285" w:rsidP="00231A8B">
      <w:pPr>
        <w:spacing w:before="120" w:after="168"/>
        <w:ind w:left="-3"/>
        <w:rPr>
          <w:rFonts w:ascii="Arial" w:hAnsi="Arial" w:cs="Arial"/>
        </w:rPr>
      </w:pPr>
      <w:r w:rsidRPr="002A31B1">
        <w:rPr>
          <w:rFonts w:ascii="Arial" w:hAnsi="Arial" w:cs="Arial"/>
        </w:rPr>
        <w:t xml:space="preserve">This document contains the </w:t>
      </w:r>
      <w:r>
        <w:rPr>
          <w:rFonts w:ascii="Arial" w:hAnsi="Arial" w:cs="Arial"/>
        </w:rPr>
        <w:t xml:space="preserve">Health and Human Services (HHS) Technology Services Office (TSO) </w:t>
      </w:r>
      <w:r w:rsidRPr="002A31B1">
        <w:rPr>
          <w:rFonts w:ascii="Arial" w:hAnsi="Arial" w:cs="Arial"/>
        </w:rPr>
        <w:t xml:space="preserve">standards for the physical implementation of a relational database management system (RDMS) on a UNISYS 2200 mainframe.  </w:t>
      </w:r>
    </w:p>
    <w:p w14:paraId="6C607972" w14:textId="77777777" w:rsidR="000B4285" w:rsidRDefault="000B4285" w:rsidP="000B4285">
      <w:pPr>
        <w:spacing w:after="39"/>
        <w:ind w:left="-4"/>
      </w:pPr>
      <w:r>
        <w:rPr>
          <w:rFonts w:ascii="Arial" w:eastAsia="Arial" w:hAnsi="Arial" w:cs="Arial"/>
          <w:b/>
          <w:sz w:val="28"/>
        </w:rPr>
        <w:t xml:space="preserve">General: </w:t>
      </w:r>
    </w:p>
    <w:bookmarkEnd w:id="1"/>
    <w:p w14:paraId="4C200080" w14:textId="77777777" w:rsidR="006E47D5" w:rsidRDefault="006E47D5" w:rsidP="006E47D5">
      <w:pPr>
        <w:spacing w:before="120" w:after="110"/>
        <w:rPr>
          <w:rFonts w:ascii="Arial" w:hAnsi="Arial" w:cs="Arial"/>
        </w:rPr>
      </w:pPr>
      <w:r>
        <w:rPr>
          <w:rFonts w:ascii="Arial" w:hAnsi="Arial" w:cs="Arial"/>
        </w:rPr>
        <w:t xml:space="preserve">The Service Design/Transition, Service Strategy Unit is responsible for reviewing and ensuring that all database requests adhere to the Naming Conventions for Unisys 2200 RDMS databases.  </w:t>
      </w:r>
    </w:p>
    <w:p w14:paraId="02C01289" w14:textId="77777777" w:rsidR="006E47D5" w:rsidRDefault="006E47D5" w:rsidP="006E47D5">
      <w:pPr>
        <w:spacing w:after="113"/>
        <w:rPr>
          <w:rFonts w:ascii="Arial" w:hAnsi="Arial" w:cs="Arial"/>
        </w:rPr>
      </w:pPr>
      <w:r>
        <w:rPr>
          <w:rFonts w:ascii="Arial" w:hAnsi="Arial" w:cs="Arial"/>
        </w:rPr>
        <w:t>The Database Operations, Mainframe Unit is responsible for physical database design, schema/subschema creation, and production implementation of RDMS databases on the Unisys 2200</w:t>
      </w:r>
      <w:r w:rsidR="00C979E3">
        <w:rPr>
          <w:rFonts w:ascii="Arial" w:hAnsi="Arial" w:cs="Arial"/>
        </w:rPr>
        <w:t xml:space="preserve"> mainframe. </w:t>
      </w:r>
    </w:p>
    <w:p w14:paraId="1D93B1B1" w14:textId="77777777" w:rsidR="006E47D5" w:rsidRDefault="006E47D5" w:rsidP="000B4285">
      <w:pPr>
        <w:spacing w:after="153"/>
        <w:rPr>
          <w:rFonts w:ascii="Arial" w:eastAsia="Arial" w:hAnsi="Arial" w:cs="Arial"/>
          <w:b/>
          <w:sz w:val="28"/>
        </w:rPr>
      </w:pPr>
    </w:p>
    <w:p w14:paraId="46149551" w14:textId="77777777" w:rsidR="00F500B6" w:rsidRDefault="00F500B6" w:rsidP="000B4285">
      <w:pPr>
        <w:spacing w:after="153"/>
      </w:pPr>
      <w:r>
        <w:rPr>
          <w:rFonts w:ascii="Arial" w:eastAsia="Arial" w:hAnsi="Arial" w:cs="Arial"/>
          <w:b/>
          <w:sz w:val="28"/>
        </w:rPr>
        <w:t xml:space="preserve">Standard: </w:t>
      </w:r>
    </w:p>
    <w:p w14:paraId="1EB10FE2" w14:textId="77777777" w:rsidR="00F500B6" w:rsidRDefault="00F500B6">
      <w:pPr>
        <w:pStyle w:val="Heading1"/>
        <w:spacing w:after="0"/>
        <w:jc w:val="center"/>
      </w:pPr>
      <w:r>
        <w:t xml:space="preserve">RDMS Schema Creation </w:t>
      </w:r>
    </w:p>
    <w:p w14:paraId="09BB0136" w14:textId="77777777" w:rsidR="00F500B6" w:rsidRDefault="00F500B6">
      <w:pPr>
        <w:spacing w:after="98"/>
        <w:ind w:left="1"/>
      </w:pPr>
      <w:r>
        <w:t xml:space="preserve"> </w:t>
      </w:r>
    </w:p>
    <w:p w14:paraId="662A1941" w14:textId="77777777" w:rsidR="00F500B6" w:rsidRPr="002A31B1" w:rsidRDefault="00F500B6">
      <w:pPr>
        <w:ind w:left="-3"/>
        <w:rPr>
          <w:rFonts w:ascii="Arial" w:hAnsi="Arial" w:cs="Arial"/>
        </w:rPr>
      </w:pPr>
      <w:r w:rsidRPr="002A31B1">
        <w:rPr>
          <w:rFonts w:ascii="Arial" w:hAnsi="Arial" w:cs="Arial"/>
        </w:rPr>
        <w:t xml:space="preserve">All RDMS schemas are created by the CREATE SCHEMA statement.  All RDMS schemas are owned by the database administrators, who have the sole authorization to create, change or drop tables within a specific schema. For information and guidelines on creating a RDMS schema, see Unisys 2200 Relational Data Management System Administration Guide. </w:t>
      </w:r>
    </w:p>
    <w:p w14:paraId="7817CBFE" w14:textId="77777777" w:rsidR="00F500B6" w:rsidRDefault="00F500B6">
      <w:pPr>
        <w:spacing w:line="234" w:lineRule="auto"/>
        <w:ind w:left="1" w:right="10450"/>
      </w:pPr>
      <w:r>
        <w:rPr>
          <w:rFonts w:ascii="Arial" w:eastAsia="Arial" w:hAnsi="Arial" w:cs="Arial"/>
          <w:b/>
          <w:sz w:val="24"/>
        </w:rPr>
        <w:t xml:space="preserve"> </w:t>
      </w:r>
      <w:r>
        <w:rPr>
          <w:rFonts w:ascii="Times New Roman" w:eastAsia="Times New Roman" w:hAnsi="Times New Roman" w:cs="Times New Roman"/>
          <w:sz w:val="24"/>
        </w:rPr>
        <w:t xml:space="preserve"> </w:t>
      </w:r>
    </w:p>
    <w:p w14:paraId="43F9D95E" w14:textId="77777777" w:rsidR="00F500B6" w:rsidRDefault="00F500B6">
      <w:pPr>
        <w:spacing w:after="0"/>
        <w:ind w:left="1"/>
      </w:pPr>
      <w:r>
        <w:rPr>
          <w:rFonts w:ascii="Times New Roman" w:eastAsia="Times New Roman" w:hAnsi="Times New Roman" w:cs="Times New Roman"/>
          <w:sz w:val="24"/>
        </w:rPr>
        <w:t xml:space="preserve"> </w:t>
      </w:r>
    </w:p>
    <w:p w14:paraId="6314BBFF" w14:textId="77777777" w:rsidR="00F500B6" w:rsidRDefault="00F500B6">
      <w:pPr>
        <w:spacing w:after="0"/>
        <w:ind w:left="1"/>
      </w:pPr>
      <w:r>
        <w:rPr>
          <w:rFonts w:ascii="Times New Roman" w:eastAsia="Times New Roman" w:hAnsi="Times New Roman" w:cs="Times New Roman"/>
          <w:sz w:val="24"/>
        </w:rPr>
        <w:t xml:space="preserve"> </w:t>
      </w:r>
    </w:p>
    <w:p w14:paraId="2D7CFF1A" w14:textId="77777777" w:rsidR="00F500B6" w:rsidRDefault="00F500B6">
      <w:pPr>
        <w:tabs>
          <w:tab w:val="center" w:pos="721"/>
          <w:tab w:val="center" w:pos="1441"/>
          <w:tab w:val="center" w:pos="2161"/>
          <w:tab w:val="center" w:pos="2881"/>
          <w:tab w:val="center" w:pos="5303"/>
        </w:tabs>
        <w:spacing w:after="0"/>
        <w:ind w:left="-14"/>
      </w:pPr>
      <w:r>
        <w:rPr>
          <w:rFonts w:ascii="Arial" w:eastAsia="Arial" w:hAnsi="Arial" w:cs="Arial"/>
          <w:b/>
          <w:sz w:val="28"/>
        </w:rPr>
        <w:t xml:space="preserve"> </w:t>
      </w:r>
      <w:r>
        <w:rPr>
          <w:rFonts w:ascii="Arial" w:eastAsia="Arial" w:hAnsi="Arial" w:cs="Arial"/>
          <w:b/>
          <w:sz w:val="28"/>
        </w:rPr>
        <w:tab/>
        <w:t xml:space="preserve"> </w:t>
      </w:r>
      <w:r>
        <w:rPr>
          <w:rFonts w:ascii="Arial" w:eastAsia="Arial" w:hAnsi="Arial" w:cs="Arial"/>
          <w:b/>
          <w:sz w:val="28"/>
        </w:rPr>
        <w:tab/>
        <w:t xml:space="preserve"> </w:t>
      </w:r>
      <w:r>
        <w:rPr>
          <w:rFonts w:ascii="Arial" w:eastAsia="Arial" w:hAnsi="Arial" w:cs="Arial"/>
          <w:b/>
          <w:sz w:val="28"/>
        </w:rPr>
        <w:tab/>
        <w:t xml:space="preserve"> </w:t>
      </w:r>
      <w:r>
        <w:rPr>
          <w:rFonts w:ascii="Arial" w:eastAsia="Arial" w:hAnsi="Arial" w:cs="Arial"/>
          <w:b/>
          <w:sz w:val="28"/>
        </w:rPr>
        <w:tab/>
        <w:t xml:space="preserve"> </w:t>
      </w:r>
      <w:r>
        <w:rPr>
          <w:rFonts w:ascii="Arial" w:eastAsia="Arial" w:hAnsi="Arial" w:cs="Arial"/>
          <w:b/>
          <w:sz w:val="28"/>
        </w:rPr>
        <w:tab/>
        <w:t xml:space="preserve">   </w:t>
      </w:r>
      <w:r>
        <w:rPr>
          <w:rFonts w:ascii="Arial" w:eastAsia="Arial" w:hAnsi="Arial" w:cs="Arial"/>
          <w:b/>
          <w:sz w:val="24"/>
        </w:rPr>
        <w:t xml:space="preserve">RDMS Naming Conventions </w:t>
      </w:r>
    </w:p>
    <w:p w14:paraId="2F535DA4" w14:textId="77777777" w:rsidR="00F500B6" w:rsidRDefault="00F500B6">
      <w:pPr>
        <w:pStyle w:val="Heading1"/>
        <w:ind w:left="-4" w:right="0"/>
      </w:pPr>
      <w:r>
        <w:lastRenderedPageBreak/>
        <w:t xml:space="preserve">Schema Name </w:t>
      </w:r>
    </w:p>
    <w:p w14:paraId="2C3C2436" w14:textId="77777777" w:rsidR="00F500B6" w:rsidRPr="001D26BD" w:rsidRDefault="00F500B6">
      <w:pPr>
        <w:spacing w:after="113"/>
        <w:ind w:left="-3"/>
        <w:rPr>
          <w:rFonts w:ascii="Arial" w:hAnsi="Arial" w:cs="Arial"/>
        </w:rPr>
      </w:pPr>
      <w:r w:rsidRPr="001D26BD">
        <w:rPr>
          <w:rFonts w:ascii="Arial" w:hAnsi="Arial" w:cs="Arial"/>
        </w:rPr>
        <w:t xml:space="preserve">The RDMS Schema Name - must be at least 10 characters.  Alphanumeric codes adhering to the following RDMS format:     </w:t>
      </w:r>
    </w:p>
    <w:p w14:paraId="1A45F7F9" w14:textId="77777777" w:rsidR="00F500B6" w:rsidRPr="001D26BD" w:rsidRDefault="00F500B6">
      <w:pPr>
        <w:spacing w:after="108"/>
        <w:ind w:left="-3"/>
        <w:rPr>
          <w:rFonts w:ascii="Arial" w:hAnsi="Arial" w:cs="Arial"/>
        </w:rPr>
      </w:pPr>
      <w:r w:rsidRPr="001D26BD">
        <w:rPr>
          <w:rFonts w:ascii="Arial" w:hAnsi="Arial" w:cs="Arial"/>
        </w:rPr>
        <w:t xml:space="preserve">RDMS FORMAT = RNNAAAEEEF </w:t>
      </w:r>
    </w:p>
    <w:p w14:paraId="0946C275" w14:textId="77777777" w:rsidR="00F500B6" w:rsidRPr="001D26BD" w:rsidRDefault="00F500B6">
      <w:pPr>
        <w:tabs>
          <w:tab w:val="center" w:pos="4156"/>
        </w:tabs>
        <w:ind w:left="-13"/>
        <w:rPr>
          <w:rFonts w:ascii="Arial" w:hAnsi="Arial" w:cs="Arial"/>
        </w:rPr>
      </w:pPr>
      <w:r w:rsidRPr="001D26BD">
        <w:rPr>
          <w:rFonts w:ascii="Arial" w:hAnsi="Arial" w:cs="Arial"/>
        </w:rPr>
        <w:t xml:space="preserve">Where: R = </w:t>
      </w:r>
      <w:r w:rsidRPr="001D26BD">
        <w:rPr>
          <w:rFonts w:ascii="Arial" w:hAnsi="Arial" w:cs="Arial"/>
        </w:rPr>
        <w:tab/>
        <w:t xml:space="preserve">designates a relational schema and is a fixed character. </w:t>
      </w:r>
    </w:p>
    <w:p w14:paraId="7A9EC26A" w14:textId="77777777" w:rsidR="00F500B6" w:rsidRPr="001D26BD" w:rsidRDefault="00F500B6">
      <w:pPr>
        <w:spacing w:after="98"/>
        <w:rPr>
          <w:rFonts w:ascii="Arial" w:hAnsi="Arial" w:cs="Arial"/>
        </w:rPr>
      </w:pPr>
      <w:r w:rsidRPr="001D26BD">
        <w:rPr>
          <w:rFonts w:ascii="Arial" w:hAnsi="Arial" w:cs="Arial"/>
        </w:rPr>
        <w:t xml:space="preserve"> </w:t>
      </w:r>
    </w:p>
    <w:p w14:paraId="37955A63" w14:textId="77777777" w:rsidR="00F500B6" w:rsidRPr="001D26BD" w:rsidRDefault="00F500B6">
      <w:pPr>
        <w:tabs>
          <w:tab w:val="center" w:pos="721"/>
          <w:tab w:val="center" w:pos="5696"/>
        </w:tabs>
        <w:ind w:left="-13"/>
        <w:rPr>
          <w:rFonts w:ascii="Arial" w:hAnsi="Arial" w:cs="Arial"/>
        </w:rPr>
      </w:pPr>
      <w:r w:rsidRPr="001D26BD">
        <w:rPr>
          <w:rFonts w:ascii="Arial" w:hAnsi="Arial" w:cs="Arial"/>
        </w:rPr>
        <w:t xml:space="preserve"> </w:t>
      </w:r>
      <w:r w:rsidRPr="001D26BD">
        <w:rPr>
          <w:rFonts w:ascii="Arial" w:hAnsi="Arial" w:cs="Arial"/>
        </w:rPr>
        <w:tab/>
        <w:t xml:space="preserve"> </w:t>
      </w:r>
      <w:r w:rsidRPr="001D26BD">
        <w:rPr>
          <w:rFonts w:ascii="Arial" w:hAnsi="Arial" w:cs="Arial"/>
        </w:rPr>
        <w:tab/>
        <w:t xml:space="preserve">NN = is a sequential number (21-75) value assigned to uniquely identify the database. </w:t>
      </w:r>
    </w:p>
    <w:p w14:paraId="77B967CC" w14:textId="77777777" w:rsidR="00F500B6" w:rsidRPr="001D26BD" w:rsidRDefault="00F500B6">
      <w:pPr>
        <w:spacing w:after="0"/>
        <w:rPr>
          <w:rFonts w:ascii="Arial" w:hAnsi="Arial" w:cs="Arial"/>
        </w:rPr>
      </w:pPr>
      <w:r w:rsidRPr="001D26BD">
        <w:rPr>
          <w:rFonts w:ascii="Arial" w:hAnsi="Arial" w:cs="Arial"/>
        </w:rPr>
        <w:t xml:space="preserve"> </w:t>
      </w:r>
    </w:p>
    <w:p w14:paraId="1ECFE32A" w14:textId="77777777" w:rsidR="00F500B6" w:rsidRPr="001D26BD" w:rsidRDefault="00F500B6">
      <w:pPr>
        <w:ind w:left="2867" w:hanging="2880"/>
        <w:rPr>
          <w:rFonts w:ascii="Arial" w:hAnsi="Arial" w:cs="Arial"/>
        </w:rPr>
      </w:pPr>
      <w:r w:rsidRPr="001D26BD">
        <w:rPr>
          <w:rFonts w:ascii="Arial" w:hAnsi="Arial" w:cs="Arial"/>
        </w:rPr>
        <w:t xml:space="preserve">    AAA = A three alpha character abbreviation for the applications system supported by this database.  Examples are:  R04DQR for Disqualified Recipient, R12CJI for Common Judicial Inquiry, etc. </w:t>
      </w:r>
    </w:p>
    <w:p w14:paraId="284A8505" w14:textId="77777777" w:rsidR="00F500B6" w:rsidRPr="001D26BD" w:rsidRDefault="00F500B6">
      <w:pPr>
        <w:spacing w:after="0"/>
        <w:rPr>
          <w:rFonts w:ascii="Arial" w:hAnsi="Arial" w:cs="Arial"/>
        </w:rPr>
      </w:pPr>
      <w:r w:rsidRPr="001D26BD">
        <w:rPr>
          <w:rFonts w:ascii="Arial" w:hAnsi="Arial" w:cs="Arial"/>
        </w:rPr>
        <w:t xml:space="preserve"> </w:t>
      </w:r>
    </w:p>
    <w:p w14:paraId="4DDDE496" w14:textId="77777777" w:rsidR="00F500B6" w:rsidRPr="001D26BD" w:rsidRDefault="00F500B6">
      <w:pPr>
        <w:tabs>
          <w:tab w:val="center" w:pos="540"/>
          <w:tab w:val="right" w:pos="10517"/>
        </w:tabs>
        <w:ind w:left="-13"/>
        <w:rPr>
          <w:rFonts w:ascii="Arial" w:hAnsi="Arial" w:cs="Arial"/>
        </w:rPr>
      </w:pPr>
      <w:r w:rsidRPr="001D26BD">
        <w:rPr>
          <w:rFonts w:ascii="Arial" w:hAnsi="Arial" w:cs="Arial"/>
        </w:rPr>
        <w:t xml:space="preserve">  </w:t>
      </w:r>
      <w:r w:rsidRPr="001D26BD">
        <w:rPr>
          <w:rFonts w:ascii="Arial" w:hAnsi="Arial" w:cs="Arial"/>
        </w:rPr>
        <w:tab/>
        <w:t xml:space="preserve">  </w:t>
      </w:r>
      <w:r w:rsidRPr="001D26BD">
        <w:rPr>
          <w:rFonts w:ascii="Arial" w:hAnsi="Arial" w:cs="Arial"/>
        </w:rPr>
        <w:tab/>
        <w:t xml:space="preserve">EEE = Designates the environment in which the schema was tailored to operate.  PRD = </w:t>
      </w:r>
    </w:p>
    <w:p w14:paraId="54972B2D" w14:textId="77777777" w:rsidR="00F500B6" w:rsidRPr="001D26BD" w:rsidRDefault="00F500B6">
      <w:pPr>
        <w:ind w:left="2890"/>
        <w:rPr>
          <w:rFonts w:ascii="Arial" w:hAnsi="Arial" w:cs="Arial"/>
        </w:rPr>
      </w:pPr>
      <w:r w:rsidRPr="001D26BD">
        <w:rPr>
          <w:rFonts w:ascii="Arial" w:hAnsi="Arial" w:cs="Arial"/>
        </w:rPr>
        <w:t xml:space="preserve">Production, DEV = Development, TRN = </w:t>
      </w:r>
      <w:r w:rsidR="006A677E" w:rsidRPr="001D26BD">
        <w:rPr>
          <w:rFonts w:ascii="Arial" w:hAnsi="Arial" w:cs="Arial"/>
        </w:rPr>
        <w:t>Training, SAT</w:t>
      </w:r>
      <w:r w:rsidRPr="001D26BD">
        <w:rPr>
          <w:rFonts w:ascii="Arial" w:hAnsi="Arial" w:cs="Arial"/>
        </w:rPr>
        <w:t xml:space="preserve"> = Systems Acceptance, INT = Integration, DBI = Database Integrity Research and Development </w:t>
      </w:r>
    </w:p>
    <w:p w14:paraId="466051A3" w14:textId="77777777" w:rsidR="00F500B6" w:rsidRPr="001D26BD" w:rsidRDefault="00F500B6">
      <w:pPr>
        <w:spacing w:after="0"/>
        <w:rPr>
          <w:rFonts w:ascii="Arial" w:hAnsi="Arial" w:cs="Arial"/>
        </w:rPr>
      </w:pPr>
      <w:r w:rsidRPr="001D26BD">
        <w:rPr>
          <w:rFonts w:ascii="Arial" w:hAnsi="Arial" w:cs="Arial"/>
        </w:rPr>
        <w:t xml:space="preserve"> </w:t>
      </w:r>
    </w:p>
    <w:p w14:paraId="7828B074" w14:textId="77777777" w:rsidR="00F500B6" w:rsidRPr="001D26BD" w:rsidRDefault="00F500B6">
      <w:pPr>
        <w:tabs>
          <w:tab w:val="center" w:pos="540"/>
          <w:tab w:val="center" w:pos="1601"/>
          <w:tab w:val="right" w:pos="10517"/>
        </w:tabs>
        <w:ind w:left="-13"/>
        <w:rPr>
          <w:rFonts w:ascii="Arial" w:hAnsi="Arial" w:cs="Arial"/>
        </w:rPr>
      </w:pPr>
      <w:r w:rsidRPr="001D26BD">
        <w:rPr>
          <w:rFonts w:ascii="Arial" w:hAnsi="Arial" w:cs="Arial"/>
        </w:rPr>
        <w:t xml:space="preserve">  </w:t>
      </w:r>
      <w:r w:rsidRPr="001D26BD">
        <w:rPr>
          <w:rFonts w:ascii="Arial" w:hAnsi="Arial" w:cs="Arial"/>
        </w:rPr>
        <w:tab/>
        <w:t xml:space="preserve">  </w:t>
      </w:r>
      <w:r w:rsidRPr="001D26BD">
        <w:rPr>
          <w:rFonts w:ascii="Arial" w:hAnsi="Arial" w:cs="Arial"/>
        </w:rPr>
        <w:tab/>
        <w:t xml:space="preserve">F = </w:t>
      </w:r>
      <w:r w:rsidRPr="001D26BD">
        <w:rPr>
          <w:rFonts w:ascii="Arial" w:hAnsi="Arial" w:cs="Arial"/>
        </w:rPr>
        <w:tab/>
        <w:t xml:space="preserve">Designates the function which the schema was tailored to perform.  Where 0 = </w:t>
      </w:r>
    </w:p>
    <w:p w14:paraId="4C0654F7" w14:textId="77777777" w:rsidR="00F500B6" w:rsidRPr="001D26BD" w:rsidRDefault="00F500B6">
      <w:pPr>
        <w:spacing w:after="108"/>
        <w:ind w:left="2890"/>
        <w:rPr>
          <w:rFonts w:ascii="Arial" w:hAnsi="Arial" w:cs="Arial"/>
        </w:rPr>
      </w:pPr>
      <w:r w:rsidRPr="001D26BD">
        <w:rPr>
          <w:rFonts w:ascii="Arial" w:hAnsi="Arial" w:cs="Arial"/>
        </w:rPr>
        <w:t xml:space="preserve">Operational. </w:t>
      </w:r>
    </w:p>
    <w:p w14:paraId="29F66744" w14:textId="77777777" w:rsidR="00F500B6" w:rsidRPr="001D26BD" w:rsidRDefault="00F500B6">
      <w:pPr>
        <w:ind w:left="-3"/>
        <w:rPr>
          <w:rFonts w:ascii="Arial" w:hAnsi="Arial" w:cs="Arial"/>
        </w:rPr>
      </w:pPr>
      <w:proofErr w:type="gramStart"/>
      <w:r w:rsidRPr="001D26BD">
        <w:rPr>
          <w:rFonts w:ascii="Arial" w:hAnsi="Arial" w:cs="Arial"/>
        </w:rPr>
        <w:t>Thus</w:t>
      </w:r>
      <w:proofErr w:type="gramEnd"/>
      <w:r w:rsidRPr="001D26BD">
        <w:rPr>
          <w:rFonts w:ascii="Arial" w:hAnsi="Arial" w:cs="Arial"/>
        </w:rPr>
        <w:t xml:space="preserve"> R20EOLPRDO is the Production operational relational schema for the Encounter Online database. </w:t>
      </w:r>
    </w:p>
    <w:p w14:paraId="6CE465E1" w14:textId="77777777" w:rsidR="00F500B6" w:rsidRPr="001D26BD" w:rsidRDefault="00F500B6">
      <w:pPr>
        <w:spacing w:after="118"/>
        <w:rPr>
          <w:rFonts w:ascii="Arial" w:hAnsi="Arial" w:cs="Arial"/>
        </w:rPr>
      </w:pPr>
      <w:r>
        <w:t xml:space="preserve"> </w:t>
      </w:r>
    </w:p>
    <w:p w14:paraId="11256233" w14:textId="77777777" w:rsidR="00F500B6" w:rsidRDefault="00F500B6">
      <w:pPr>
        <w:pStyle w:val="Heading1"/>
        <w:ind w:left="-4" w:right="0"/>
      </w:pPr>
      <w:r>
        <w:t xml:space="preserve">Table Name </w:t>
      </w:r>
    </w:p>
    <w:p w14:paraId="623502EF" w14:textId="77777777" w:rsidR="00F500B6" w:rsidRPr="00A54798" w:rsidRDefault="00F500B6">
      <w:pPr>
        <w:spacing w:after="110"/>
        <w:ind w:left="-3"/>
        <w:rPr>
          <w:rFonts w:ascii="Arial" w:hAnsi="Arial" w:cs="Arial"/>
        </w:rPr>
      </w:pPr>
      <w:r w:rsidRPr="00A54798">
        <w:rPr>
          <w:rFonts w:ascii="Arial" w:hAnsi="Arial" w:cs="Arial"/>
        </w:rPr>
        <w:t xml:space="preserve">The name consisting of </w:t>
      </w:r>
      <w:proofErr w:type="spellStart"/>
      <w:r w:rsidRPr="00A54798">
        <w:rPr>
          <w:rFonts w:ascii="Arial" w:hAnsi="Arial" w:cs="Arial"/>
        </w:rPr>
        <w:t>Tnnn_XX</w:t>
      </w:r>
      <w:proofErr w:type="spellEnd"/>
      <w:r w:rsidRPr="00A54798">
        <w:rPr>
          <w:rFonts w:ascii="Arial" w:hAnsi="Arial" w:cs="Arial"/>
        </w:rPr>
        <w:t xml:space="preserve">...X (a maximum of up to 30 characters (all capitalized) per table name, including underscores (_) as separators) where ‘T’ indicates a RDMS Table, </w:t>
      </w:r>
      <w:proofErr w:type="spellStart"/>
      <w:r w:rsidRPr="00A54798">
        <w:rPr>
          <w:rFonts w:ascii="Arial" w:hAnsi="Arial" w:cs="Arial"/>
        </w:rPr>
        <w:t>nnn</w:t>
      </w:r>
      <w:proofErr w:type="spellEnd"/>
      <w:r w:rsidRPr="00A54798">
        <w:rPr>
          <w:rFonts w:ascii="Arial" w:hAnsi="Arial" w:cs="Arial"/>
        </w:rPr>
        <w:t xml:space="preserve"> designates a three digit sequential table number (see file DPWDMS*TABLE-FILE on Host IKE-C for a list of available table numbers) and XX...X is an alphanumeric description of table. </w:t>
      </w:r>
    </w:p>
    <w:p w14:paraId="26BE84CF" w14:textId="77777777" w:rsidR="00F500B6" w:rsidRPr="00A54798" w:rsidRDefault="00F500B6">
      <w:pPr>
        <w:spacing w:after="0"/>
        <w:ind w:left="1"/>
        <w:rPr>
          <w:rFonts w:ascii="Arial" w:hAnsi="Arial" w:cs="Arial"/>
        </w:rPr>
      </w:pPr>
      <w:r w:rsidRPr="00A54798">
        <w:rPr>
          <w:rFonts w:ascii="Arial" w:hAnsi="Arial" w:cs="Arial"/>
        </w:rPr>
        <w:t xml:space="preserve"> </w:t>
      </w:r>
    </w:p>
    <w:p w14:paraId="75F9C7F2" w14:textId="77777777" w:rsidR="00F500B6" w:rsidRDefault="00F500B6">
      <w:pPr>
        <w:pStyle w:val="Heading1"/>
        <w:ind w:left="-4" w:right="0"/>
      </w:pPr>
      <w:r>
        <w:t xml:space="preserve">Page Size </w:t>
      </w:r>
    </w:p>
    <w:p w14:paraId="0A788B73" w14:textId="77777777" w:rsidR="00F500B6" w:rsidRPr="007F5D06" w:rsidRDefault="00F500B6">
      <w:pPr>
        <w:spacing w:after="110"/>
        <w:ind w:left="-3"/>
        <w:rPr>
          <w:rFonts w:ascii="Arial" w:hAnsi="Arial" w:cs="Arial"/>
        </w:rPr>
      </w:pPr>
      <w:r w:rsidRPr="007F5D06">
        <w:rPr>
          <w:rFonts w:ascii="Arial" w:hAnsi="Arial" w:cs="Arial"/>
        </w:rPr>
        <w:t xml:space="preserve">All page sizing exercises for physical database designs are conducted with database pages of 448, 896, or 1,792 words.  It is important to keep page sizes as standard as possible to avoid fragmenting the page buffer and therefore degrading database management system performance in general. </w:t>
      </w:r>
    </w:p>
    <w:p w14:paraId="4D8A6A0E" w14:textId="77777777" w:rsidR="00F500B6" w:rsidRPr="007F5D06" w:rsidRDefault="00F500B6">
      <w:pPr>
        <w:spacing w:after="0"/>
        <w:rPr>
          <w:rFonts w:ascii="Arial" w:hAnsi="Arial" w:cs="Arial"/>
        </w:rPr>
      </w:pPr>
      <w:r w:rsidRPr="007F5D06">
        <w:rPr>
          <w:rFonts w:ascii="Arial" w:hAnsi="Arial" w:cs="Arial"/>
        </w:rPr>
        <w:t xml:space="preserve">  </w:t>
      </w:r>
    </w:p>
    <w:p w14:paraId="52138C87" w14:textId="77777777" w:rsidR="00F500B6" w:rsidRDefault="00F500B6">
      <w:pPr>
        <w:pStyle w:val="Heading1"/>
        <w:ind w:left="-4" w:right="0"/>
      </w:pPr>
      <w:r>
        <w:t xml:space="preserve">Table Size </w:t>
      </w:r>
    </w:p>
    <w:p w14:paraId="5302F108" w14:textId="77777777" w:rsidR="00F500B6" w:rsidRPr="007F5D06" w:rsidRDefault="00F500B6">
      <w:pPr>
        <w:spacing w:after="113"/>
        <w:ind w:left="-3"/>
        <w:rPr>
          <w:rFonts w:ascii="Arial" w:hAnsi="Arial" w:cs="Arial"/>
        </w:rPr>
      </w:pPr>
      <w:r w:rsidRPr="007F5D06">
        <w:rPr>
          <w:rFonts w:ascii="Arial" w:hAnsi="Arial" w:cs="Arial"/>
        </w:rPr>
        <w:t xml:space="preserve">The table size is based on several factors including the number of rows (volume) in the table, the number of columns, the size of the columns, the primary keys and the size of the primary keys and if indices are involved.   </w:t>
      </w:r>
    </w:p>
    <w:p w14:paraId="32E59F84" w14:textId="77777777" w:rsidR="00F500B6" w:rsidRPr="007F5D06" w:rsidRDefault="00F500B6">
      <w:pPr>
        <w:spacing w:after="0"/>
        <w:ind w:left="1"/>
        <w:rPr>
          <w:rFonts w:ascii="Arial" w:hAnsi="Arial" w:cs="Arial"/>
        </w:rPr>
      </w:pPr>
      <w:r w:rsidRPr="007F5D06">
        <w:rPr>
          <w:rFonts w:ascii="Arial" w:hAnsi="Arial" w:cs="Arial"/>
        </w:rPr>
        <w:t xml:space="preserve"> </w:t>
      </w:r>
    </w:p>
    <w:p w14:paraId="2E255C1A" w14:textId="77777777" w:rsidR="00F500B6" w:rsidRDefault="00F500B6">
      <w:pPr>
        <w:pStyle w:val="Heading1"/>
        <w:ind w:left="-4" w:right="0"/>
      </w:pPr>
      <w:r>
        <w:t xml:space="preserve">Data Access Control </w:t>
      </w:r>
    </w:p>
    <w:p w14:paraId="6A4B206B" w14:textId="77777777" w:rsidR="00F500B6" w:rsidRPr="001B6CE4" w:rsidRDefault="00F500B6">
      <w:pPr>
        <w:spacing w:after="130"/>
        <w:ind w:left="-3"/>
        <w:rPr>
          <w:rFonts w:ascii="Arial" w:hAnsi="Arial" w:cs="Arial"/>
        </w:rPr>
      </w:pPr>
      <w:r w:rsidRPr="001B6CE4">
        <w:rPr>
          <w:rFonts w:ascii="Arial" w:hAnsi="Arial" w:cs="Arial"/>
        </w:rPr>
        <w:t xml:space="preserve">Creation of RDMS tables for production applications systems must include the ‘DATA ACCCESS CONTROL IS ACTIVE’ clause to establish RDMS access control.  The Database Integrity Unit administers access control </w:t>
      </w:r>
      <w:r w:rsidRPr="001B6CE4">
        <w:rPr>
          <w:rFonts w:ascii="Arial" w:hAnsi="Arial" w:cs="Arial"/>
        </w:rPr>
        <w:lastRenderedPageBreak/>
        <w:t xml:space="preserve">privileges.  The Applications Developer is responsible for supplying a User-ID for use with the RDMS portion of the application. </w:t>
      </w:r>
    </w:p>
    <w:p w14:paraId="5F2793F1" w14:textId="77777777" w:rsidR="00F500B6" w:rsidRPr="001B6CE4" w:rsidRDefault="00F500B6">
      <w:pPr>
        <w:spacing w:after="0"/>
        <w:ind w:left="1"/>
        <w:rPr>
          <w:rFonts w:ascii="Arial" w:hAnsi="Arial" w:cs="Arial"/>
        </w:rPr>
      </w:pPr>
      <w:r w:rsidRPr="001B6CE4">
        <w:rPr>
          <w:rFonts w:ascii="Arial" w:eastAsia="Arial" w:hAnsi="Arial" w:cs="Arial"/>
          <w:b/>
          <w:sz w:val="24"/>
        </w:rPr>
        <w:t xml:space="preserve"> </w:t>
      </w:r>
    </w:p>
    <w:p w14:paraId="0C63740C" w14:textId="77777777" w:rsidR="00F500B6" w:rsidRDefault="00F500B6">
      <w:pPr>
        <w:pStyle w:val="Heading1"/>
        <w:ind w:left="-4" w:right="0"/>
      </w:pPr>
      <w:r>
        <w:t xml:space="preserve">Column Name </w:t>
      </w:r>
    </w:p>
    <w:p w14:paraId="5E67AEA0" w14:textId="77777777" w:rsidR="00F500B6" w:rsidRPr="001B6CE4" w:rsidRDefault="00F500B6">
      <w:pPr>
        <w:spacing w:after="113"/>
        <w:ind w:left="-3"/>
        <w:rPr>
          <w:rFonts w:ascii="Arial" w:hAnsi="Arial" w:cs="Arial"/>
        </w:rPr>
      </w:pPr>
      <w:r w:rsidRPr="001B6CE4">
        <w:rPr>
          <w:rFonts w:ascii="Arial" w:hAnsi="Arial" w:cs="Arial"/>
        </w:rPr>
        <w:t xml:space="preserve">The name consisting of </w:t>
      </w:r>
      <w:proofErr w:type="spellStart"/>
      <w:r w:rsidRPr="001B6CE4">
        <w:rPr>
          <w:rFonts w:ascii="Arial" w:hAnsi="Arial" w:cs="Arial"/>
        </w:rPr>
        <w:t>Tnnn</w:t>
      </w:r>
      <w:proofErr w:type="spellEnd"/>
      <w:r w:rsidRPr="001B6CE4">
        <w:rPr>
          <w:rFonts w:ascii="Arial" w:hAnsi="Arial" w:cs="Arial"/>
        </w:rPr>
        <w:t xml:space="preserve"> XX…X (maximum of up to 30 characters (all capitalized) per column name, including underscores (_) as separators where </w:t>
      </w:r>
      <w:proofErr w:type="spellStart"/>
      <w:r w:rsidRPr="001B6CE4">
        <w:rPr>
          <w:rFonts w:ascii="Arial" w:hAnsi="Arial" w:cs="Arial"/>
        </w:rPr>
        <w:t>Tnnn</w:t>
      </w:r>
      <w:proofErr w:type="spellEnd"/>
      <w:r w:rsidRPr="001B6CE4">
        <w:rPr>
          <w:rFonts w:ascii="Arial" w:hAnsi="Arial" w:cs="Arial"/>
        </w:rPr>
        <w:t xml:space="preserve"> relates the column to its table (</w:t>
      </w:r>
      <w:proofErr w:type="spellStart"/>
      <w:r w:rsidRPr="001B6CE4">
        <w:rPr>
          <w:rFonts w:ascii="Arial" w:hAnsi="Arial" w:cs="Arial"/>
        </w:rPr>
        <w:t>nnn</w:t>
      </w:r>
      <w:proofErr w:type="spellEnd"/>
      <w:r w:rsidRPr="001B6CE4">
        <w:rPr>
          <w:rFonts w:ascii="Arial" w:hAnsi="Arial" w:cs="Arial"/>
        </w:rPr>
        <w:t xml:space="preserve"> would be the same as the table number) and XX...X is an alphanumeric description of the column that would fit the data dictionary standards. </w:t>
      </w:r>
    </w:p>
    <w:p w14:paraId="4AA307CA" w14:textId="77777777" w:rsidR="00F500B6" w:rsidRPr="001B6CE4" w:rsidRDefault="00F500B6">
      <w:pPr>
        <w:spacing w:after="0"/>
        <w:ind w:left="1"/>
        <w:rPr>
          <w:rFonts w:ascii="Arial" w:hAnsi="Arial" w:cs="Arial"/>
        </w:rPr>
      </w:pPr>
      <w:r w:rsidRPr="001B6CE4">
        <w:rPr>
          <w:rFonts w:ascii="Arial" w:hAnsi="Arial" w:cs="Arial"/>
        </w:rPr>
        <w:t xml:space="preserve"> </w:t>
      </w:r>
    </w:p>
    <w:p w14:paraId="6B6EBE27" w14:textId="77777777" w:rsidR="00F500B6" w:rsidRDefault="00F500B6">
      <w:pPr>
        <w:spacing w:after="81"/>
        <w:ind w:left="-4"/>
      </w:pPr>
      <w:r>
        <w:rPr>
          <w:rFonts w:ascii="Arial" w:eastAsia="Arial" w:hAnsi="Arial" w:cs="Arial"/>
          <w:b/>
          <w:sz w:val="24"/>
        </w:rPr>
        <w:t xml:space="preserve">Primary Key Name </w:t>
      </w:r>
    </w:p>
    <w:p w14:paraId="1281BBFB" w14:textId="77777777" w:rsidR="00F500B6" w:rsidRPr="001B6CE4" w:rsidRDefault="00F500B6">
      <w:pPr>
        <w:spacing w:after="110"/>
        <w:ind w:left="-3"/>
        <w:rPr>
          <w:rFonts w:ascii="Arial" w:hAnsi="Arial" w:cs="Arial"/>
        </w:rPr>
      </w:pPr>
      <w:r w:rsidRPr="001B6CE4">
        <w:rPr>
          <w:rFonts w:ascii="Arial" w:hAnsi="Arial" w:cs="Arial"/>
        </w:rPr>
        <w:t xml:space="preserve">The name consists of </w:t>
      </w:r>
      <w:proofErr w:type="spellStart"/>
      <w:r w:rsidRPr="001B6CE4">
        <w:rPr>
          <w:rFonts w:ascii="Arial" w:hAnsi="Arial" w:cs="Arial"/>
        </w:rPr>
        <w:t>Tnnn_PK</w:t>
      </w:r>
      <w:proofErr w:type="spellEnd"/>
      <w:r w:rsidRPr="001B6CE4">
        <w:rPr>
          <w:rFonts w:ascii="Arial" w:hAnsi="Arial" w:cs="Arial"/>
        </w:rPr>
        <w:t xml:space="preserve"> where </w:t>
      </w:r>
      <w:proofErr w:type="spellStart"/>
      <w:r w:rsidRPr="001B6CE4">
        <w:rPr>
          <w:rFonts w:ascii="Arial" w:hAnsi="Arial" w:cs="Arial"/>
        </w:rPr>
        <w:t>Tnnn</w:t>
      </w:r>
      <w:proofErr w:type="spellEnd"/>
      <w:r w:rsidRPr="001B6CE4">
        <w:rPr>
          <w:rFonts w:ascii="Arial" w:hAnsi="Arial" w:cs="Arial"/>
        </w:rPr>
        <w:t xml:space="preserve"> relates it to the table number and ‘PK’ indicates Primary Key. </w:t>
      </w:r>
    </w:p>
    <w:p w14:paraId="16154F8C" w14:textId="77777777" w:rsidR="00F500B6" w:rsidRPr="001B6CE4" w:rsidRDefault="00F500B6">
      <w:pPr>
        <w:spacing w:after="0"/>
        <w:ind w:left="1"/>
        <w:rPr>
          <w:rFonts w:ascii="Arial" w:hAnsi="Arial" w:cs="Arial"/>
        </w:rPr>
      </w:pPr>
      <w:r w:rsidRPr="001B6CE4">
        <w:rPr>
          <w:rFonts w:ascii="Arial" w:hAnsi="Arial" w:cs="Arial"/>
        </w:rPr>
        <w:t xml:space="preserve"> </w:t>
      </w:r>
    </w:p>
    <w:p w14:paraId="4A996CA6" w14:textId="77777777" w:rsidR="00F500B6" w:rsidRDefault="00F500B6">
      <w:pPr>
        <w:spacing w:after="81"/>
        <w:ind w:left="-4"/>
      </w:pPr>
      <w:r>
        <w:rPr>
          <w:rFonts w:ascii="Arial" w:eastAsia="Arial" w:hAnsi="Arial" w:cs="Arial"/>
          <w:b/>
          <w:sz w:val="24"/>
        </w:rPr>
        <w:t xml:space="preserve">Foreign Key Name </w:t>
      </w:r>
    </w:p>
    <w:p w14:paraId="7AE9FE62" w14:textId="77777777" w:rsidR="00F500B6" w:rsidRPr="001B6CE4" w:rsidRDefault="00F500B6">
      <w:pPr>
        <w:spacing w:after="108"/>
        <w:ind w:left="-3"/>
        <w:rPr>
          <w:rFonts w:ascii="Arial" w:hAnsi="Arial" w:cs="Arial"/>
        </w:rPr>
      </w:pPr>
      <w:r w:rsidRPr="001B6CE4">
        <w:rPr>
          <w:rFonts w:ascii="Arial" w:hAnsi="Arial" w:cs="Arial"/>
        </w:rPr>
        <w:t xml:space="preserve">The name consists of </w:t>
      </w:r>
      <w:proofErr w:type="spellStart"/>
      <w:r w:rsidRPr="001B6CE4">
        <w:rPr>
          <w:rFonts w:ascii="Arial" w:hAnsi="Arial" w:cs="Arial"/>
        </w:rPr>
        <w:t>Tnnn_FK</w:t>
      </w:r>
      <w:proofErr w:type="spellEnd"/>
      <w:r w:rsidRPr="001B6CE4">
        <w:rPr>
          <w:rFonts w:ascii="Arial" w:hAnsi="Arial" w:cs="Arial"/>
        </w:rPr>
        <w:t xml:space="preserve"> where </w:t>
      </w:r>
      <w:proofErr w:type="spellStart"/>
      <w:r w:rsidRPr="001B6CE4">
        <w:rPr>
          <w:rFonts w:ascii="Arial" w:hAnsi="Arial" w:cs="Arial"/>
        </w:rPr>
        <w:t>Tnnn</w:t>
      </w:r>
      <w:proofErr w:type="spellEnd"/>
      <w:r w:rsidRPr="001B6CE4">
        <w:rPr>
          <w:rFonts w:ascii="Arial" w:hAnsi="Arial" w:cs="Arial"/>
        </w:rPr>
        <w:t xml:space="preserve"> relates it to the table number and ‘FK’ indicates Foreign Key. </w:t>
      </w:r>
    </w:p>
    <w:p w14:paraId="7DD0ECE2" w14:textId="77777777" w:rsidR="00F500B6" w:rsidRPr="001B6CE4" w:rsidRDefault="00F500B6">
      <w:pPr>
        <w:spacing w:after="0"/>
        <w:ind w:left="1"/>
        <w:rPr>
          <w:rFonts w:ascii="Arial" w:hAnsi="Arial" w:cs="Arial"/>
        </w:rPr>
      </w:pPr>
      <w:r w:rsidRPr="001B6CE4">
        <w:rPr>
          <w:rFonts w:ascii="Arial" w:hAnsi="Arial" w:cs="Arial"/>
        </w:rPr>
        <w:t xml:space="preserve"> </w:t>
      </w:r>
    </w:p>
    <w:p w14:paraId="531CA0E6" w14:textId="77777777" w:rsidR="00F500B6" w:rsidRDefault="00F500B6">
      <w:pPr>
        <w:pStyle w:val="Heading1"/>
        <w:ind w:left="-4" w:right="0"/>
      </w:pPr>
      <w:r>
        <w:t xml:space="preserve">Secondary Index Name </w:t>
      </w:r>
    </w:p>
    <w:p w14:paraId="0C5568B5" w14:textId="77777777" w:rsidR="00F500B6" w:rsidRPr="001B6CE4" w:rsidRDefault="00F500B6">
      <w:pPr>
        <w:spacing w:after="110"/>
        <w:ind w:left="-3"/>
        <w:rPr>
          <w:rFonts w:ascii="Arial" w:hAnsi="Arial" w:cs="Arial"/>
        </w:rPr>
      </w:pPr>
      <w:r w:rsidRPr="001B6CE4">
        <w:rPr>
          <w:rFonts w:ascii="Arial" w:hAnsi="Arial" w:cs="Arial"/>
        </w:rPr>
        <w:t xml:space="preserve">The name consists of </w:t>
      </w:r>
      <w:proofErr w:type="spellStart"/>
      <w:r w:rsidRPr="001B6CE4">
        <w:rPr>
          <w:rFonts w:ascii="Arial" w:hAnsi="Arial" w:cs="Arial"/>
        </w:rPr>
        <w:t>Tnnn</w:t>
      </w:r>
      <w:proofErr w:type="spellEnd"/>
      <w:r w:rsidRPr="001B6CE4">
        <w:rPr>
          <w:rFonts w:ascii="Arial" w:hAnsi="Arial" w:cs="Arial"/>
        </w:rPr>
        <w:t xml:space="preserve"> </w:t>
      </w:r>
      <w:proofErr w:type="spellStart"/>
      <w:r w:rsidRPr="001B6CE4">
        <w:rPr>
          <w:rFonts w:ascii="Arial" w:hAnsi="Arial" w:cs="Arial"/>
        </w:rPr>
        <w:t>SIm</w:t>
      </w:r>
      <w:proofErr w:type="spellEnd"/>
      <w:r w:rsidRPr="001B6CE4">
        <w:rPr>
          <w:rFonts w:ascii="Arial" w:hAnsi="Arial" w:cs="Arial"/>
        </w:rPr>
        <w:t xml:space="preserve"> where </w:t>
      </w:r>
      <w:proofErr w:type="spellStart"/>
      <w:r w:rsidRPr="001B6CE4">
        <w:rPr>
          <w:rFonts w:ascii="Arial" w:hAnsi="Arial" w:cs="Arial"/>
        </w:rPr>
        <w:t>Tnnn</w:t>
      </w:r>
      <w:proofErr w:type="spellEnd"/>
      <w:r w:rsidRPr="001B6CE4">
        <w:rPr>
          <w:rFonts w:ascii="Arial" w:hAnsi="Arial" w:cs="Arial"/>
        </w:rPr>
        <w:t xml:space="preserve"> relates to the table number and ‘SI’ indicates a secondary index and if multiple secondary indices are needed, then m indicates a sequential number to make the index unique within each table. </w:t>
      </w:r>
    </w:p>
    <w:p w14:paraId="439E905D" w14:textId="77777777" w:rsidR="00F500B6" w:rsidRPr="001B6CE4" w:rsidRDefault="00F500B6">
      <w:pPr>
        <w:ind w:left="-3"/>
        <w:rPr>
          <w:rFonts w:ascii="Arial" w:hAnsi="Arial" w:cs="Arial"/>
        </w:rPr>
      </w:pPr>
      <w:r w:rsidRPr="001B6CE4">
        <w:rPr>
          <w:rFonts w:ascii="Arial" w:hAnsi="Arial" w:cs="Arial"/>
        </w:rPr>
        <w:t xml:space="preserve">       Example: T133_SI_1, T133_SI_2, etc. </w:t>
      </w:r>
    </w:p>
    <w:p w14:paraId="35152ADC" w14:textId="77777777" w:rsidR="00F500B6" w:rsidRPr="001B6CE4" w:rsidRDefault="00F500B6">
      <w:pPr>
        <w:spacing w:after="0"/>
        <w:ind w:left="1"/>
        <w:rPr>
          <w:rFonts w:ascii="Arial" w:hAnsi="Arial" w:cs="Arial"/>
        </w:rPr>
      </w:pPr>
      <w:r w:rsidRPr="001B6CE4">
        <w:rPr>
          <w:rFonts w:ascii="Arial" w:hAnsi="Arial" w:cs="Arial"/>
        </w:rPr>
        <w:t xml:space="preserve"> </w:t>
      </w:r>
      <w:r w:rsidRPr="001B6CE4">
        <w:rPr>
          <w:rFonts w:ascii="Arial" w:hAnsi="Arial" w:cs="Arial"/>
        </w:rPr>
        <w:tab/>
        <w:t xml:space="preserve"> </w:t>
      </w:r>
    </w:p>
    <w:p w14:paraId="081A030E" w14:textId="77777777" w:rsidR="00F500B6" w:rsidRDefault="00F500B6">
      <w:pPr>
        <w:pStyle w:val="Heading1"/>
        <w:ind w:left="-4" w:right="0"/>
      </w:pPr>
      <w:r>
        <w:t xml:space="preserve">Storage-Area Name </w:t>
      </w:r>
    </w:p>
    <w:p w14:paraId="68F3EE59" w14:textId="77777777" w:rsidR="00F500B6" w:rsidRPr="001B6CE4" w:rsidRDefault="00F500B6">
      <w:pPr>
        <w:ind w:left="-3"/>
        <w:rPr>
          <w:rFonts w:ascii="Arial" w:hAnsi="Arial" w:cs="Arial"/>
        </w:rPr>
      </w:pPr>
      <w:r w:rsidRPr="001B6CE4">
        <w:rPr>
          <w:rFonts w:ascii="Arial" w:hAnsi="Arial" w:cs="Arial"/>
        </w:rPr>
        <w:t xml:space="preserve">The storage-area name is the same as the table name and there is one table per storage area.  Storage area definitions must be created in the repository through UREP (Universal repository).  For definitions and examples of how to create and install RDMS storage areas, see the Unisys 220 UREP Administration Guide. The following eight attributes and their settings have been made standard: </w:t>
      </w:r>
    </w:p>
    <w:p w14:paraId="710BCA5C" w14:textId="77777777" w:rsidR="00F500B6" w:rsidRPr="001B6CE4" w:rsidRDefault="00F500B6">
      <w:pPr>
        <w:spacing w:after="0"/>
        <w:ind w:left="1"/>
        <w:rPr>
          <w:rFonts w:ascii="Arial" w:hAnsi="Arial" w:cs="Arial"/>
        </w:rPr>
      </w:pPr>
      <w:r w:rsidRPr="001B6CE4">
        <w:rPr>
          <w:rFonts w:ascii="Arial" w:hAnsi="Arial" w:cs="Arial"/>
        </w:rPr>
        <w:t xml:space="preserve"> </w:t>
      </w:r>
    </w:p>
    <w:p w14:paraId="6C5F1930" w14:textId="77777777" w:rsidR="00F500B6" w:rsidRPr="001B6CE4" w:rsidRDefault="00F500B6" w:rsidP="00F500B6">
      <w:pPr>
        <w:numPr>
          <w:ilvl w:val="0"/>
          <w:numId w:val="1"/>
        </w:numPr>
        <w:spacing w:after="5" w:line="249" w:lineRule="auto"/>
        <w:ind w:hanging="360"/>
        <w:jc w:val="both"/>
        <w:rPr>
          <w:rFonts w:ascii="Arial" w:hAnsi="Arial" w:cs="Arial"/>
        </w:rPr>
      </w:pPr>
      <w:r w:rsidRPr="001B6CE4">
        <w:rPr>
          <w:rFonts w:ascii="Arial" w:hAnsi="Arial" w:cs="Arial"/>
        </w:rPr>
        <w:t xml:space="preserve">ADD CHECKSUM              NO </w:t>
      </w:r>
    </w:p>
    <w:p w14:paraId="17564AB0" w14:textId="77777777" w:rsidR="00F500B6" w:rsidRPr="001B6CE4" w:rsidRDefault="00F500B6" w:rsidP="00F500B6">
      <w:pPr>
        <w:numPr>
          <w:ilvl w:val="0"/>
          <w:numId w:val="1"/>
        </w:numPr>
        <w:spacing w:after="5" w:line="249" w:lineRule="auto"/>
        <w:ind w:hanging="360"/>
        <w:jc w:val="both"/>
        <w:rPr>
          <w:rFonts w:ascii="Arial" w:hAnsi="Arial" w:cs="Arial"/>
        </w:rPr>
      </w:pPr>
      <w:r w:rsidRPr="001B6CE4">
        <w:rPr>
          <w:rFonts w:ascii="Arial" w:hAnsi="Arial" w:cs="Arial"/>
        </w:rPr>
        <w:t xml:space="preserve">ADD COMPRESSION       ON </w:t>
      </w:r>
    </w:p>
    <w:p w14:paraId="647C0C57" w14:textId="77777777" w:rsidR="00F500B6" w:rsidRPr="001B6CE4" w:rsidRDefault="00F500B6" w:rsidP="00F500B6">
      <w:pPr>
        <w:numPr>
          <w:ilvl w:val="0"/>
          <w:numId w:val="1"/>
        </w:numPr>
        <w:spacing w:after="5" w:line="249" w:lineRule="auto"/>
        <w:ind w:hanging="360"/>
        <w:jc w:val="both"/>
        <w:rPr>
          <w:rFonts w:ascii="Arial" w:hAnsi="Arial" w:cs="Arial"/>
        </w:rPr>
      </w:pPr>
      <w:r w:rsidRPr="001B6CE4">
        <w:rPr>
          <w:rFonts w:ascii="Arial" w:hAnsi="Arial" w:cs="Arial"/>
        </w:rPr>
        <w:t xml:space="preserve">ADD INITIAL-PAGES     </w:t>
      </w:r>
      <w:proofErr w:type="gramStart"/>
      <w:r w:rsidRPr="001B6CE4">
        <w:rPr>
          <w:rFonts w:ascii="Arial" w:hAnsi="Arial" w:cs="Arial"/>
        </w:rPr>
        <w:t xml:space="preserve">   (</w:t>
      </w:r>
      <w:proofErr w:type="gramEnd"/>
      <w:r w:rsidRPr="001B6CE4">
        <w:rPr>
          <w:rFonts w:ascii="Arial" w:hAnsi="Arial" w:cs="Arial"/>
        </w:rPr>
        <w:t xml:space="preserve">same as MAXIMUM-PAGES) </w:t>
      </w:r>
    </w:p>
    <w:p w14:paraId="05F24D9C" w14:textId="77777777" w:rsidR="00F500B6" w:rsidRPr="001B6CE4" w:rsidRDefault="00F500B6" w:rsidP="00F500B6">
      <w:pPr>
        <w:numPr>
          <w:ilvl w:val="0"/>
          <w:numId w:val="1"/>
        </w:numPr>
        <w:spacing w:after="5" w:line="249" w:lineRule="auto"/>
        <w:ind w:hanging="360"/>
        <w:jc w:val="both"/>
        <w:rPr>
          <w:rFonts w:ascii="Arial" w:hAnsi="Arial" w:cs="Arial"/>
        </w:rPr>
      </w:pPr>
      <w:r w:rsidRPr="001B6CE4">
        <w:rPr>
          <w:rFonts w:ascii="Arial" w:hAnsi="Arial" w:cs="Arial"/>
        </w:rPr>
        <w:t>ADD MAXIMUM-PAGES</w:t>
      </w:r>
      <w:proofErr w:type="gramStart"/>
      <w:r w:rsidRPr="001B6CE4">
        <w:rPr>
          <w:rFonts w:ascii="Arial" w:hAnsi="Arial" w:cs="Arial"/>
        </w:rPr>
        <w:t xml:space="preserve">   (</w:t>
      </w:r>
      <w:proofErr w:type="gramEnd"/>
      <w:r w:rsidRPr="001B6CE4">
        <w:rPr>
          <w:rFonts w:ascii="Arial" w:hAnsi="Arial" w:cs="Arial"/>
        </w:rPr>
        <w:t xml:space="preserve">same as INITIAL_PAGES) </w:t>
      </w:r>
    </w:p>
    <w:p w14:paraId="3B9811A5" w14:textId="77777777" w:rsidR="00F500B6" w:rsidRPr="001B6CE4" w:rsidRDefault="00F500B6" w:rsidP="00F500B6">
      <w:pPr>
        <w:numPr>
          <w:ilvl w:val="0"/>
          <w:numId w:val="1"/>
        </w:numPr>
        <w:spacing w:after="5" w:line="249" w:lineRule="auto"/>
        <w:ind w:hanging="360"/>
        <w:jc w:val="both"/>
        <w:rPr>
          <w:rFonts w:ascii="Arial" w:hAnsi="Arial" w:cs="Arial"/>
        </w:rPr>
      </w:pPr>
      <w:r w:rsidRPr="001B6CE4">
        <w:rPr>
          <w:rFonts w:ascii="Arial" w:hAnsi="Arial" w:cs="Arial"/>
        </w:rPr>
        <w:t xml:space="preserve">ADD RECOVERED            TRUE </w:t>
      </w:r>
    </w:p>
    <w:p w14:paraId="53E9B4B7" w14:textId="77777777" w:rsidR="00F500B6" w:rsidRPr="001B6CE4" w:rsidRDefault="00F500B6" w:rsidP="00F500B6">
      <w:pPr>
        <w:numPr>
          <w:ilvl w:val="0"/>
          <w:numId w:val="1"/>
        </w:numPr>
        <w:spacing w:after="5" w:line="249" w:lineRule="auto"/>
        <w:ind w:hanging="360"/>
        <w:jc w:val="both"/>
        <w:rPr>
          <w:rFonts w:ascii="Arial" w:hAnsi="Arial" w:cs="Arial"/>
        </w:rPr>
      </w:pPr>
      <w:r w:rsidRPr="001B6CE4">
        <w:rPr>
          <w:rFonts w:ascii="Arial" w:hAnsi="Arial" w:cs="Arial"/>
        </w:rPr>
        <w:t xml:space="preserve">ADD AUDITED                   TRUE (This should be FALSE for all </w:t>
      </w:r>
      <w:r w:rsidR="006A677E" w:rsidRPr="001B6CE4">
        <w:rPr>
          <w:rFonts w:ascii="Arial" w:hAnsi="Arial" w:cs="Arial"/>
        </w:rPr>
        <w:t>other environments</w:t>
      </w:r>
      <w:r w:rsidRPr="001B6CE4">
        <w:rPr>
          <w:rFonts w:ascii="Arial" w:hAnsi="Arial" w:cs="Arial"/>
        </w:rPr>
        <w:t xml:space="preserve">) </w:t>
      </w:r>
    </w:p>
    <w:p w14:paraId="47C6BF26" w14:textId="77777777" w:rsidR="00F500B6" w:rsidRPr="001B6CE4" w:rsidRDefault="00F500B6" w:rsidP="00F500B6">
      <w:pPr>
        <w:numPr>
          <w:ilvl w:val="0"/>
          <w:numId w:val="1"/>
        </w:numPr>
        <w:spacing w:after="5" w:line="249" w:lineRule="auto"/>
        <w:ind w:hanging="360"/>
        <w:jc w:val="both"/>
        <w:rPr>
          <w:rFonts w:ascii="Arial" w:hAnsi="Arial" w:cs="Arial"/>
        </w:rPr>
      </w:pPr>
      <w:r w:rsidRPr="001B6CE4">
        <w:rPr>
          <w:rFonts w:ascii="Arial" w:hAnsi="Arial" w:cs="Arial"/>
        </w:rPr>
        <w:t xml:space="preserve">ADD LOCK-STRATEGY     PAGE </w:t>
      </w:r>
    </w:p>
    <w:p w14:paraId="2E9FF982" w14:textId="77777777" w:rsidR="00F500B6" w:rsidRPr="001B6CE4" w:rsidRDefault="00F500B6" w:rsidP="00F500B6">
      <w:pPr>
        <w:numPr>
          <w:ilvl w:val="0"/>
          <w:numId w:val="1"/>
        </w:numPr>
        <w:spacing w:after="5" w:line="249" w:lineRule="auto"/>
        <w:ind w:hanging="360"/>
        <w:jc w:val="both"/>
        <w:rPr>
          <w:rFonts w:ascii="Arial" w:hAnsi="Arial" w:cs="Arial"/>
        </w:rPr>
      </w:pPr>
      <w:r w:rsidRPr="001B6CE4">
        <w:rPr>
          <w:rFonts w:ascii="Arial" w:hAnsi="Arial" w:cs="Arial"/>
        </w:rPr>
        <w:t xml:space="preserve">ADD KEEP-ASSIGNED      FALSE </w:t>
      </w:r>
    </w:p>
    <w:p w14:paraId="4A33CEDC" w14:textId="77777777" w:rsidR="00F500B6" w:rsidRDefault="00F500B6">
      <w:pPr>
        <w:spacing w:after="43" w:line="236" w:lineRule="auto"/>
        <w:ind w:left="1" w:right="9375"/>
        <w:rPr>
          <w:rFonts w:ascii="Arial" w:eastAsia="Arial" w:hAnsi="Arial" w:cs="Arial"/>
          <w:b/>
          <w:sz w:val="24"/>
        </w:rPr>
      </w:pPr>
      <w:r w:rsidRPr="001B6CE4">
        <w:rPr>
          <w:rFonts w:ascii="Arial" w:hAnsi="Arial" w:cs="Arial"/>
        </w:rPr>
        <w:t xml:space="preserve"> </w:t>
      </w:r>
      <w:r w:rsidRPr="001B6CE4">
        <w:rPr>
          <w:rFonts w:ascii="Arial" w:eastAsia="Arial" w:hAnsi="Arial" w:cs="Arial"/>
          <w:b/>
          <w:sz w:val="24"/>
        </w:rPr>
        <w:t xml:space="preserve"> </w:t>
      </w:r>
    </w:p>
    <w:p w14:paraId="4093B792" w14:textId="77777777" w:rsidR="001B6CE4" w:rsidRPr="001B6CE4" w:rsidRDefault="001B6CE4">
      <w:pPr>
        <w:spacing w:after="43" w:line="236" w:lineRule="auto"/>
        <w:ind w:left="1" w:right="9375"/>
        <w:rPr>
          <w:rFonts w:ascii="Arial" w:hAnsi="Arial" w:cs="Arial"/>
        </w:rPr>
      </w:pPr>
    </w:p>
    <w:p w14:paraId="7DF63A38" w14:textId="77777777" w:rsidR="00F500B6" w:rsidRDefault="00F500B6">
      <w:pPr>
        <w:pStyle w:val="Heading1"/>
        <w:ind w:right="7"/>
        <w:jc w:val="center"/>
      </w:pPr>
      <w:r>
        <w:rPr>
          <w:sz w:val="28"/>
        </w:rPr>
        <w:t xml:space="preserve">   </w:t>
      </w:r>
      <w:r>
        <w:t xml:space="preserve">RDMS Naming Conventions Physical File Name </w:t>
      </w:r>
    </w:p>
    <w:p w14:paraId="6A2482E8" w14:textId="77777777" w:rsidR="00F500B6" w:rsidRDefault="00F500B6">
      <w:pPr>
        <w:spacing w:after="0"/>
        <w:ind w:left="1"/>
      </w:pPr>
      <w:r>
        <w:rPr>
          <w:rFonts w:ascii="Arial" w:eastAsia="Arial" w:hAnsi="Arial" w:cs="Arial"/>
          <w:b/>
          <w:sz w:val="24"/>
        </w:rPr>
        <w:t xml:space="preserve"> </w:t>
      </w:r>
    </w:p>
    <w:p w14:paraId="15BEF532" w14:textId="77777777" w:rsidR="00F500B6" w:rsidRPr="001B6CE4" w:rsidRDefault="00F500B6">
      <w:pPr>
        <w:ind w:left="-3"/>
        <w:rPr>
          <w:rFonts w:ascii="Arial" w:hAnsi="Arial" w:cs="Arial"/>
        </w:rPr>
      </w:pPr>
      <w:r w:rsidRPr="001B6CE4">
        <w:rPr>
          <w:rFonts w:ascii="Arial" w:hAnsi="Arial" w:cs="Arial"/>
        </w:rPr>
        <w:t xml:space="preserve">A physical file name consists of a </w:t>
      </w:r>
      <w:proofErr w:type="gramStart"/>
      <w:r w:rsidRPr="001B6CE4">
        <w:rPr>
          <w:rFonts w:ascii="Arial" w:hAnsi="Arial" w:cs="Arial"/>
        </w:rPr>
        <w:t>6 character</w:t>
      </w:r>
      <w:proofErr w:type="gramEnd"/>
      <w:r w:rsidRPr="001B6CE4">
        <w:rPr>
          <w:rFonts w:ascii="Arial" w:hAnsi="Arial" w:cs="Arial"/>
        </w:rPr>
        <w:t xml:space="preserve"> file qualifier followed by an asterisk (*) and up to a 12 character file name.  The following are valid qualifiers that designate what environment each physical file will reside: </w:t>
      </w:r>
      <w:r w:rsidRPr="001B6CE4">
        <w:rPr>
          <w:rFonts w:ascii="Arial" w:hAnsi="Arial" w:cs="Arial"/>
          <w:sz w:val="20"/>
        </w:rPr>
        <w:t>DEVDMS INTDMS SATDMS DPWDMS TRNDMS DBIDMS</w:t>
      </w:r>
      <w:r w:rsidRPr="001B6CE4">
        <w:rPr>
          <w:rFonts w:ascii="Arial" w:hAnsi="Arial" w:cs="Arial"/>
          <w:color w:val="000080"/>
          <w:sz w:val="20"/>
        </w:rPr>
        <w:t xml:space="preserve"> </w:t>
      </w:r>
    </w:p>
    <w:p w14:paraId="59D13CC1" w14:textId="77777777" w:rsidR="00F500B6" w:rsidRPr="001B6CE4" w:rsidRDefault="00F500B6">
      <w:pPr>
        <w:spacing w:after="0"/>
        <w:ind w:left="1"/>
        <w:rPr>
          <w:rFonts w:ascii="Arial" w:hAnsi="Arial" w:cs="Arial"/>
        </w:rPr>
      </w:pPr>
      <w:r w:rsidRPr="001B6CE4">
        <w:rPr>
          <w:rFonts w:ascii="Arial" w:hAnsi="Arial" w:cs="Arial"/>
        </w:rPr>
        <w:t xml:space="preserve"> </w:t>
      </w:r>
    </w:p>
    <w:p w14:paraId="4B149DCA" w14:textId="77777777" w:rsidR="00F500B6" w:rsidRPr="001B6CE4" w:rsidRDefault="00F500B6" w:rsidP="00F500B6">
      <w:pPr>
        <w:numPr>
          <w:ilvl w:val="0"/>
          <w:numId w:val="2"/>
        </w:numPr>
        <w:spacing w:after="5" w:line="249" w:lineRule="auto"/>
        <w:ind w:left="1081" w:hanging="360"/>
        <w:jc w:val="both"/>
        <w:rPr>
          <w:rFonts w:ascii="Arial" w:hAnsi="Arial" w:cs="Arial"/>
        </w:rPr>
      </w:pPr>
      <w:r w:rsidRPr="001B6CE4">
        <w:rPr>
          <w:rFonts w:ascii="Arial" w:hAnsi="Arial" w:cs="Arial"/>
        </w:rPr>
        <w:t xml:space="preserve">DEVDMS = Development </w:t>
      </w:r>
    </w:p>
    <w:p w14:paraId="70F63AE0" w14:textId="77777777" w:rsidR="00F500B6" w:rsidRPr="001B6CE4" w:rsidRDefault="00F500B6" w:rsidP="00F500B6">
      <w:pPr>
        <w:numPr>
          <w:ilvl w:val="0"/>
          <w:numId w:val="2"/>
        </w:numPr>
        <w:spacing w:after="5" w:line="249" w:lineRule="auto"/>
        <w:ind w:left="1081" w:hanging="360"/>
        <w:jc w:val="both"/>
        <w:rPr>
          <w:rFonts w:ascii="Arial" w:hAnsi="Arial" w:cs="Arial"/>
        </w:rPr>
      </w:pPr>
      <w:r w:rsidRPr="001B6CE4">
        <w:rPr>
          <w:rFonts w:ascii="Arial" w:hAnsi="Arial" w:cs="Arial"/>
        </w:rPr>
        <w:t xml:space="preserve">INTDMS = Integration </w:t>
      </w:r>
    </w:p>
    <w:p w14:paraId="313DA42E" w14:textId="77777777" w:rsidR="00F500B6" w:rsidRPr="001B6CE4" w:rsidRDefault="00F500B6" w:rsidP="00F500B6">
      <w:pPr>
        <w:numPr>
          <w:ilvl w:val="0"/>
          <w:numId w:val="2"/>
        </w:numPr>
        <w:spacing w:after="5" w:line="249" w:lineRule="auto"/>
        <w:ind w:left="1081" w:hanging="360"/>
        <w:jc w:val="both"/>
        <w:rPr>
          <w:rFonts w:ascii="Arial" w:hAnsi="Arial" w:cs="Arial"/>
        </w:rPr>
      </w:pPr>
      <w:r w:rsidRPr="001B6CE4">
        <w:rPr>
          <w:rFonts w:ascii="Arial" w:hAnsi="Arial" w:cs="Arial"/>
        </w:rPr>
        <w:t xml:space="preserve">SATDMS = Systems Acceptance Testing </w:t>
      </w:r>
    </w:p>
    <w:p w14:paraId="24D0357B" w14:textId="77777777" w:rsidR="00F500B6" w:rsidRPr="001B6CE4" w:rsidRDefault="00F500B6" w:rsidP="00F500B6">
      <w:pPr>
        <w:numPr>
          <w:ilvl w:val="0"/>
          <w:numId w:val="2"/>
        </w:numPr>
        <w:spacing w:after="5" w:line="249" w:lineRule="auto"/>
        <w:ind w:left="1081" w:hanging="360"/>
        <w:jc w:val="both"/>
        <w:rPr>
          <w:rFonts w:ascii="Arial" w:hAnsi="Arial" w:cs="Arial"/>
        </w:rPr>
      </w:pPr>
      <w:r w:rsidRPr="001B6CE4">
        <w:rPr>
          <w:rFonts w:ascii="Arial" w:hAnsi="Arial" w:cs="Arial"/>
        </w:rPr>
        <w:t xml:space="preserve">DPWDMS = Production </w:t>
      </w:r>
    </w:p>
    <w:p w14:paraId="62A06F12" w14:textId="77777777" w:rsidR="00F500B6" w:rsidRPr="001B6CE4" w:rsidRDefault="00F500B6" w:rsidP="00F500B6">
      <w:pPr>
        <w:numPr>
          <w:ilvl w:val="0"/>
          <w:numId w:val="2"/>
        </w:numPr>
        <w:spacing w:after="5" w:line="249" w:lineRule="auto"/>
        <w:ind w:left="1081" w:hanging="360"/>
        <w:jc w:val="both"/>
        <w:rPr>
          <w:rFonts w:ascii="Arial" w:hAnsi="Arial" w:cs="Arial"/>
        </w:rPr>
      </w:pPr>
      <w:r w:rsidRPr="001B6CE4">
        <w:rPr>
          <w:rFonts w:ascii="Arial" w:hAnsi="Arial" w:cs="Arial"/>
        </w:rPr>
        <w:t xml:space="preserve">TRNDMS = Training </w:t>
      </w:r>
    </w:p>
    <w:p w14:paraId="3FD1F901" w14:textId="77777777" w:rsidR="00F500B6" w:rsidRPr="001B6CE4" w:rsidRDefault="00F500B6" w:rsidP="00F500B6">
      <w:pPr>
        <w:numPr>
          <w:ilvl w:val="0"/>
          <w:numId w:val="2"/>
        </w:numPr>
        <w:spacing w:after="5" w:line="249" w:lineRule="auto"/>
        <w:ind w:left="1081" w:hanging="360"/>
        <w:jc w:val="both"/>
        <w:rPr>
          <w:rFonts w:ascii="Arial" w:hAnsi="Arial" w:cs="Arial"/>
        </w:rPr>
      </w:pPr>
      <w:r w:rsidRPr="001B6CE4">
        <w:rPr>
          <w:rFonts w:ascii="Arial" w:hAnsi="Arial" w:cs="Arial"/>
        </w:rPr>
        <w:t xml:space="preserve">DBIDMS = Database Integrity Research and Development </w:t>
      </w:r>
    </w:p>
    <w:p w14:paraId="754A71AE" w14:textId="77777777" w:rsidR="00F500B6" w:rsidRPr="001B6CE4" w:rsidRDefault="00F500B6">
      <w:pPr>
        <w:spacing w:after="98"/>
        <w:ind w:left="2"/>
        <w:rPr>
          <w:rFonts w:ascii="Arial" w:hAnsi="Arial" w:cs="Arial"/>
        </w:rPr>
      </w:pPr>
      <w:r w:rsidRPr="001B6CE4">
        <w:rPr>
          <w:rFonts w:ascii="Arial" w:hAnsi="Arial" w:cs="Arial"/>
        </w:rPr>
        <w:t xml:space="preserve"> </w:t>
      </w:r>
    </w:p>
    <w:p w14:paraId="43F803A4" w14:textId="77777777" w:rsidR="00F500B6" w:rsidRPr="001B6CE4" w:rsidRDefault="00F500B6">
      <w:pPr>
        <w:ind w:left="-3"/>
        <w:rPr>
          <w:rFonts w:ascii="Arial" w:hAnsi="Arial" w:cs="Arial"/>
        </w:rPr>
      </w:pPr>
      <w:r w:rsidRPr="001B6CE4">
        <w:rPr>
          <w:rFonts w:ascii="Arial" w:hAnsi="Arial" w:cs="Arial"/>
        </w:rPr>
        <w:t xml:space="preserve">Examples of physical file names are TRNDMS*T034-INSCAR RDMS storage-area INSCAR within Training environment) and DPWDMS*T040-SSN RDMS storage-area SSN within Production environment). </w:t>
      </w:r>
    </w:p>
    <w:p w14:paraId="1CB085EB" w14:textId="77777777" w:rsidR="00F500B6" w:rsidRPr="001B6CE4" w:rsidRDefault="00F500B6">
      <w:pPr>
        <w:spacing w:after="0"/>
        <w:ind w:left="2"/>
        <w:rPr>
          <w:rFonts w:ascii="Arial" w:hAnsi="Arial" w:cs="Arial"/>
        </w:rPr>
      </w:pPr>
      <w:r w:rsidRPr="001B6CE4">
        <w:rPr>
          <w:rFonts w:ascii="Arial" w:hAnsi="Arial" w:cs="Arial"/>
        </w:rPr>
        <w:t xml:space="preserve"> </w:t>
      </w:r>
    </w:p>
    <w:p w14:paraId="3B0E4BF5" w14:textId="77777777" w:rsidR="00F500B6" w:rsidRDefault="00F500B6">
      <w:pPr>
        <w:pStyle w:val="Heading1"/>
        <w:ind w:left="-4" w:right="0"/>
      </w:pPr>
      <w:r>
        <w:t xml:space="preserve">Cataloging a Physical File by Environment </w:t>
      </w:r>
    </w:p>
    <w:p w14:paraId="2E84C9B3" w14:textId="77777777" w:rsidR="00F500B6" w:rsidRPr="001B6CE4" w:rsidRDefault="00F500B6">
      <w:pPr>
        <w:spacing w:after="110"/>
        <w:ind w:left="-3"/>
        <w:rPr>
          <w:rFonts w:ascii="Arial" w:hAnsi="Arial" w:cs="Arial"/>
        </w:rPr>
      </w:pPr>
      <w:r w:rsidRPr="001B6CE4">
        <w:rPr>
          <w:rFonts w:ascii="Arial" w:hAnsi="Arial" w:cs="Arial"/>
        </w:rPr>
        <w:t xml:space="preserve">All physical files are cataloged according to the environment in which they will exist. (See above list for valid file qualifiers).   When a physical file size for Production is determined, the Database Design Unit communicates with the original requestor, who in turn forwards physical file requirements to Division of Infrastructure Management and Operations, Infrastructure Operations Section in order to request mass storage.  When mass storage is available, the Database Integrity Unit physically catalogs the file on HSHA.  Assignments are made with MIN and MAX track assignments the same. </w:t>
      </w:r>
    </w:p>
    <w:p w14:paraId="373AADBF" w14:textId="77777777" w:rsidR="00F500B6" w:rsidRPr="001B6CE4" w:rsidRDefault="00F500B6">
      <w:pPr>
        <w:spacing w:after="0"/>
        <w:ind w:left="1"/>
        <w:rPr>
          <w:rFonts w:ascii="Arial" w:hAnsi="Arial" w:cs="Arial"/>
        </w:rPr>
      </w:pPr>
      <w:r w:rsidRPr="001B6CE4">
        <w:rPr>
          <w:rFonts w:ascii="Arial" w:hAnsi="Arial" w:cs="Arial"/>
        </w:rPr>
        <w:t xml:space="preserve"> </w:t>
      </w:r>
    </w:p>
    <w:p w14:paraId="61284A6E" w14:textId="77777777" w:rsidR="00F500B6" w:rsidRPr="001B6CE4" w:rsidRDefault="00F500B6">
      <w:pPr>
        <w:spacing w:after="110"/>
        <w:ind w:left="-3"/>
        <w:rPr>
          <w:rFonts w:ascii="Arial" w:hAnsi="Arial" w:cs="Arial"/>
        </w:rPr>
      </w:pPr>
      <w:r w:rsidRPr="001B6CE4">
        <w:rPr>
          <w:rFonts w:ascii="Arial" w:hAnsi="Arial" w:cs="Arial"/>
        </w:rPr>
        <w:t xml:space="preserve">The Database Integrity Unit catalogs all production files after the Database Design Unit has provided a physical file size.  The Database Design Unit catalogs all non-production files for test environments (DEV, INT, SAT, TRN, DBI) as needed. </w:t>
      </w:r>
    </w:p>
    <w:p w14:paraId="61BC5A31" w14:textId="77777777" w:rsidR="00F500B6" w:rsidRPr="001B6CE4" w:rsidRDefault="00F500B6">
      <w:pPr>
        <w:spacing w:after="0"/>
        <w:ind w:left="1"/>
        <w:rPr>
          <w:rFonts w:ascii="Arial" w:hAnsi="Arial" w:cs="Arial"/>
        </w:rPr>
      </w:pPr>
      <w:r w:rsidRPr="001B6CE4">
        <w:rPr>
          <w:rFonts w:ascii="Arial" w:hAnsi="Arial" w:cs="Arial"/>
        </w:rPr>
        <w:t xml:space="preserve"> </w:t>
      </w:r>
    </w:p>
    <w:p w14:paraId="11DCE9C9" w14:textId="77777777" w:rsidR="00F500B6" w:rsidRDefault="00F500B6">
      <w:pPr>
        <w:pStyle w:val="Heading1"/>
        <w:ind w:left="-4" w:right="0"/>
      </w:pPr>
      <w:r>
        <w:t xml:space="preserve">Backups and Recovery </w:t>
      </w:r>
    </w:p>
    <w:p w14:paraId="630191A5" w14:textId="77777777" w:rsidR="00F500B6" w:rsidRPr="001B6CE4" w:rsidRDefault="00F500B6">
      <w:pPr>
        <w:spacing w:after="110"/>
        <w:ind w:left="-3"/>
        <w:rPr>
          <w:rFonts w:ascii="Arial" w:hAnsi="Arial" w:cs="Arial"/>
        </w:rPr>
      </w:pPr>
      <w:r w:rsidRPr="001B6CE4">
        <w:rPr>
          <w:rFonts w:ascii="Arial" w:hAnsi="Arial" w:cs="Arial"/>
        </w:rPr>
        <w:t xml:space="preserve">Contingency planning for recovery from hardware/software failures is a responsibility of the Database Integrity Unit.  Coordination of procedures takes place with systems development and operations. To request a </w:t>
      </w:r>
      <w:proofErr w:type="spellStart"/>
      <w:r w:rsidRPr="001B6CE4">
        <w:rPr>
          <w:rFonts w:ascii="Arial" w:hAnsi="Arial" w:cs="Arial"/>
        </w:rPr>
        <w:t>non routine</w:t>
      </w:r>
      <w:proofErr w:type="spellEnd"/>
      <w:r w:rsidRPr="001B6CE4">
        <w:rPr>
          <w:rFonts w:ascii="Arial" w:hAnsi="Arial" w:cs="Arial"/>
        </w:rPr>
        <w:t xml:space="preserve"> backup schedule, complete a </w:t>
      </w:r>
      <w:hyperlink r:id="rId8">
        <w:r w:rsidRPr="006A677E">
          <w:rPr>
            <w:rFonts w:ascii="Arial" w:hAnsi="Arial" w:cs="Arial"/>
            <w:u w:color="0000FF"/>
          </w:rPr>
          <w:t>Request for Database Service</w:t>
        </w:r>
      </w:hyperlink>
      <w:hyperlink r:id="rId9">
        <w:r w:rsidRPr="006A677E">
          <w:rPr>
            <w:rFonts w:ascii="Arial" w:hAnsi="Arial" w:cs="Arial"/>
          </w:rPr>
          <w:t xml:space="preserve"> </w:t>
        </w:r>
      </w:hyperlink>
      <w:r w:rsidRPr="001B6CE4">
        <w:rPr>
          <w:rFonts w:ascii="Arial" w:hAnsi="Arial" w:cs="Arial"/>
        </w:rPr>
        <w:t xml:space="preserve">form </w:t>
      </w:r>
      <w:r w:rsidR="00DC741D">
        <w:rPr>
          <w:rFonts w:ascii="Arial" w:hAnsi="Arial" w:cs="Arial"/>
        </w:rPr>
        <w:t xml:space="preserve">in Service Now OA Portal </w:t>
      </w:r>
      <w:r w:rsidRPr="001B6CE4">
        <w:rPr>
          <w:rFonts w:ascii="Arial" w:hAnsi="Arial" w:cs="Arial"/>
        </w:rPr>
        <w:t xml:space="preserve">by following the instructions at  </w:t>
      </w:r>
      <w:hyperlink r:id="rId10">
        <w:r w:rsidRPr="001B6CE4">
          <w:rPr>
            <w:rFonts w:ascii="Arial" w:hAnsi="Arial" w:cs="Arial"/>
            <w:color w:val="0000FF"/>
            <w:u w:val="single" w:color="0000FF"/>
          </w:rPr>
          <w:t>Instructions for Completing a Database Request</w:t>
        </w:r>
      </w:hyperlink>
      <w:r w:rsidR="00DC741D">
        <w:rPr>
          <w:rFonts w:ascii="Arial" w:hAnsi="Arial" w:cs="Arial"/>
          <w:color w:val="0000FF"/>
          <w:u w:val="single" w:color="0000FF"/>
        </w:rPr>
        <w:t>.</w:t>
      </w:r>
      <w:hyperlink r:id="rId11">
        <w:r w:rsidRPr="001B6CE4">
          <w:rPr>
            <w:rFonts w:ascii="Arial" w:hAnsi="Arial" w:cs="Arial"/>
          </w:rPr>
          <w:t xml:space="preserve"> </w:t>
        </w:r>
      </w:hyperlink>
      <w:r w:rsidRPr="001B6CE4">
        <w:rPr>
          <w:rFonts w:ascii="Arial" w:hAnsi="Arial" w:cs="Arial"/>
        </w:rPr>
        <w:t xml:space="preserve"> </w:t>
      </w:r>
    </w:p>
    <w:p w14:paraId="4E3D47AC" w14:textId="77777777" w:rsidR="00F500B6" w:rsidRDefault="00F500B6">
      <w:pPr>
        <w:spacing w:after="8"/>
        <w:ind w:left="1"/>
      </w:pPr>
      <w:r>
        <w:t xml:space="preserve"> </w:t>
      </w:r>
      <w:r>
        <w:tab/>
        <w:t xml:space="preserve"> </w:t>
      </w:r>
      <w:r>
        <w:tab/>
        <w:t xml:space="preserve"> </w:t>
      </w:r>
      <w:r>
        <w:tab/>
        <w:t xml:space="preserve"> </w:t>
      </w:r>
      <w:r>
        <w:tab/>
      </w:r>
      <w:r>
        <w:rPr>
          <w:rFonts w:ascii="Arial" w:eastAsia="Arial" w:hAnsi="Arial" w:cs="Arial"/>
          <w:b/>
        </w:rPr>
        <w:t xml:space="preserve"> </w:t>
      </w:r>
    </w:p>
    <w:p w14:paraId="1FF37E6F" w14:textId="77777777" w:rsidR="00F500B6" w:rsidRDefault="00F500B6">
      <w:pPr>
        <w:pStyle w:val="Heading1"/>
        <w:ind w:left="-4" w:right="0"/>
      </w:pPr>
      <w:r>
        <w:t xml:space="preserve">Implementation for Production Database </w:t>
      </w:r>
    </w:p>
    <w:p w14:paraId="5B461FD8" w14:textId="77777777" w:rsidR="00F500B6" w:rsidRPr="001B6CE4" w:rsidRDefault="00F500B6">
      <w:pPr>
        <w:spacing w:after="110"/>
        <w:ind w:left="-3"/>
        <w:rPr>
          <w:rFonts w:ascii="Arial" w:hAnsi="Arial" w:cs="Arial"/>
        </w:rPr>
      </w:pPr>
      <w:r w:rsidRPr="001B6CE4">
        <w:rPr>
          <w:rFonts w:ascii="Arial" w:hAnsi="Arial" w:cs="Arial"/>
        </w:rPr>
        <w:t xml:space="preserve">During the final phase of system development there is a critical need to </w:t>
      </w:r>
      <w:proofErr w:type="gramStart"/>
      <w:r w:rsidRPr="001B6CE4">
        <w:rPr>
          <w:rFonts w:ascii="Arial" w:hAnsi="Arial" w:cs="Arial"/>
        </w:rPr>
        <w:t>insure</w:t>
      </w:r>
      <w:proofErr w:type="gramEnd"/>
      <w:r w:rsidRPr="001B6CE4">
        <w:rPr>
          <w:rFonts w:ascii="Arial" w:hAnsi="Arial" w:cs="Arial"/>
        </w:rPr>
        <w:t xml:space="preserve"> all individual users and operational support personnel are informed and aware of the planned implementation. </w:t>
      </w:r>
    </w:p>
    <w:p w14:paraId="2C40922A" w14:textId="77777777" w:rsidR="00F500B6" w:rsidRPr="001B6CE4" w:rsidRDefault="00F500B6">
      <w:pPr>
        <w:spacing w:after="168"/>
        <w:ind w:left="-3"/>
        <w:rPr>
          <w:rFonts w:ascii="Arial" w:hAnsi="Arial" w:cs="Arial"/>
        </w:rPr>
      </w:pPr>
      <w:r w:rsidRPr="001B6CE4">
        <w:rPr>
          <w:rFonts w:ascii="Arial" w:hAnsi="Arial" w:cs="Arial"/>
        </w:rPr>
        <w:t xml:space="preserve">An advanced documented implementation plan is prepared and distributed to all areas well in advance.  Explanation of their involvement, requirements, and supportive responsibilities is outlined.  An implementation meeting must be held where questions and problems can be addressed and resolved.   </w:t>
      </w:r>
    </w:p>
    <w:p w14:paraId="44340FED" w14:textId="77777777" w:rsidR="00F500B6" w:rsidRPr="001B6CE4" w:rsidRDefault="00F500B6">
      <w:pPr>
        <w:spacing w:after="93"/>
        <w:ind w:left="1"/>
        <w:rPr>
          <w:rFonts w:ascii="Arial" w:hAnsi="Arial" w:cs="Arial"/>
        </w:rPr>
      </w:pPr>
      <w:r w:rsidRPr="001B6CE4">
        <w:rPr>
          <w:rFonts w:ascii="Arial" w:eastAsia="Arial" w:hAnsi="Arial" w:cs="Arial"/>
          <w:b/>
          <w:sz w:val="28"/>
        </w:rPr>
        <w:t xml:space="preserve"> </w:t>
      </w:r>
    </w:p>
    <w:p w14:paraId="1C53D98E" w14:textId="77777777" w:rsidR="00F500B6" w:rsidRDefault="00F500B6">
      <w:pPr>
        <w:spacing w:after="39"/>
        <w:ind w:left="-4"/>
      </w:pPr>
      <w:r>
        <w:rPr>
          <w:rFonts w:ascii="Arial" w:eastAsia="Arial" w:hAnsi="Arial" w:cs="Arial"/>
          <w:b/>
          <w:sz w:val="28"/>
        </w:rPr>
        <w:t xml:space="preserve">Exemptions from this Standard: </w:t>
      </w:r>
    </w:p>
    <w:p w14:paraId="57CDE9FC" w14:textId="77777777" w:rsidR="00F500B6" w:rsidRPr="001B6CE4" w:rsidRDefault="00F500B6">
      <w:pPr>
        <w:spacing w:line="318" w:lineRule="auto"/>
        <w:ind w:left="-3" w:right="6087"/>
        <w:rPr>
          <w:rFonts w:ascii="Arial" w:hAnsi="Arial" w:cs="Arial"/>
        </w:rPr>
      </w:pPr>
      <w:r w:rsidRPr="001B6CE4">
        <w:rPr>
          <w:rFonts w:ascii="Arial" w:hAnsi="Arial" w:cs="Arial"/>
        </w:rPr>
        <w:t xml:space="preserve">There will be no exemptions to this standard. </w:t>
      </w:r>
      <w:r w:rsidRPr="001B6CE4">
        <w:rPr>
          <w:rFonts w:ascii="Arial" w:hAnsi="Arial" w:cs="Arial"/>
          <w:sz w:val="28"/>
        </w:rPr>
        <w:t xml:space="preserve"> </w:t>
      </w:r>
    </w:p>
    <w:p w14:paraId="11965ABE" w14:textId="77777777" w:rsidR="00DC741D" w:rsidRDefault="00DC741D" w:rsidP="00DC741D">
      <w:pPr>
        <w:pStyle w:val="Default"/>
        <w:rPr>
          <w:sz w:val="28"/>
          <w:szCs w:val="28"/>
        </w:rPr>
      </w:pPr>
      <w:r>
        <w:rPr>
          <w:b/>
          <w:bCs/>
          <w:sz w:val="28"/>
          <w:szCs w:val="28"/>
        </w:rPr>
        <w:t xml:space="preserve">Refresh Schedule: </w:t>
      </w:r>
    </w:p>
    <w:p w14:paraId="5023D79B" w14:textId="77777777" w:rsidR="00DC741D" w:rsidRPr="00DC741D" w:rsidRDefault="00DC741D" w:rsidP="00DC741D">
      <w:pPr>
        <w:spacing w:before="120"/>
        <w:rPr>
          <w:rFonts w:ascii="Arial" w:hAnsi="Arial" w:cs="Arial"/>
        </w:rPr>
      </w:pPr>
      <w:r w:rsidRPr="00DC741D">
        <w:rPr>
          <w:rFonts w:ascii="Arial" w:hAnsi="Arial" w:cs="Arial"/>
        </w:rPr>
        <w:t>All standards and referenced documentation identified in this standard will be subject to review and possible revision annually or upon request by the HHS Information Technology Delivery Center Domain Leads.</w:t>
      </w:r>
    </w:p>
    <w:p w14:paraId="0A133213" w14:textId="77777777" w:rsidR="00F500B6" w:rsidRDefault="00F500B6" w:rsidP="00DC741D">
      <w:pPr>
        <w:spacing w:after="95"/>
        <w:ind w:left="1"/>
      </w:pPr>
      <w:r>
        <w:rPr>
          <w:rFonts w:ascii="Arial" w:eastAsia="Arial" w:hAnsi="Arial" w:cs="Arial"/>
          <w:b/>
          <w:sz w:val="28"/>
        </w:rPr>
        <w:t xml:space="preserve">Standard Revision Log: </w:t>
      </w:r>
    </w:p>
    <w:p w14:paraId="1D74B16F" w14:textId="77777777" w:rsidR="00F500B6" w:rsidRDefault="00F500B6">
      <w:pPr>
        <w:spacing w:after="0"/>
        <w:ind w:left="1"/>
      </w:pPr>
      <w:r>
        <w:rPr>
          <w:sz w:val="16"/>
        </w:rPr>
        <w:t xml:space="preserve"> </w:t>
      </w:r>
    </w:p>
    <w:tbl>
      <w:tblPr>
        <w:tblStyle w:val="TableGrid"/>
        <w:tblW w:w="9458" w:type="dxa"/>
        <w:tblInd w:w="2" w:type="dxa"/>
        <w:tblCellMar>
          <w:top w:w="28" w:type="dxa"/>
          <w:left w:w="72" w:type="dxa"/>
          <w:bottom w:w="16" w:type="dxa"/>
          <w:right w:w="30" w:type="dxa"/>
        </w:tblCellMar>
        <w:tblLook w:val="04A0" w:firstRow="1" w:lastRow="0" w:firstColumn="1" w:lastColumn="0" w:noHBand="0" w:noVBand="1"/>
      </w:tblPr>
      <w:tblGrid>
        <w:gridCol w:w="1429"/>
        <w:gridCol w:w="989"/>
        <w:gridCol w:w="4180"/>
        <w:gridCol w:w="2860"/>
      </w:tblGrid>
      <w:tr w:rsidR="00F500B6" w14:paraId="44E8C8FB" w14:textId="77777777" w:rsidTr="00DC741D">
        <w:trPr>
          <w:trHeight w:val="604"/>
        </w:trPr>
        <w:tc>
          <w:tcPr>
            <w:tcW w:w="1429" w:type="dxa"/>
            <w:tcBorders>
              <w:top w:val="single" w:sz="4" w:space="0" w:color="000000"/>
              <w:left w:val="single" w:sz="4" w:space="0" w:color="000000"/>
              <w:bottom w:val="single" w:sz="4" w:space="0" w:color="000000"/>
              <w:right w:val="single" w:sz="4" w:space="0" w:color="000000"/>
            </w:tcBorders>
            <w:shd w:val="clear" w:color="auto" w:fill="E0E0E1"/>
          </w:tcPr>
          <w:p w14:paraId="20C7C173" w14:textId="77777777" w:rsidR="00F500B6" w:rsidRDefault="00F500B6">
            <w:pPr>
              <w:spacing w:line="259" w:lineRule="auto"/>
              <w:jc w:val="center"/>
            </w:pPr>
            <w:r>
              <w:rPr>
                <w:rFonts w:ascii="Arial" w:eastAsia="Arial" w:hAnsi="Arial" w:cs="Arial"/>
                <w:b/>
              </w:rPr>
              <w:t xml:space="preserve">Change Date </w:t>
            </w:r>
          </w:p>
        </w:tc>
        <w:tc>
          <w:tcPr>
            <w:tcW w:w="989" w:type="dxa"/>
            <w:tcBorders>
              <w:top w:val="single" w:sz="4" w:space="0" w:color="000000"/>
              <w:left w:val="single" w:sz="4" w:space="0" w:color="000000"/>
              <w:bottom w:val="single" w:sz="4" w:space="0" w:color="000000"/>
              <w:right w:val="single" w:sz="4" w:space="0" w:color="000000"/>
            </w:tcBorders>
            <w:shd w:val="clear" w:color="auto" w:fill="E0E0E1"/>
          </w:tcPr>
          <w:p w14:paraId="2A550F40" w14:textId="77777777" w:rsidR="00F500B6" w:rsidRDefault="00F500B6">
            <w:pPr>
              <w:spacing w:line="259" w:lineRule="auto"/>
              <w:ind w:left="19"/>
            </w:pPr>
            <w:r>
              <w:rPr>
                <w:rFonts w:ascii="Arial" w:eastAsia="Arial" w:hAnsi="Arial" w:cs="Arial"/>
                <w:b/>
              </w:rPr>
              <w:t xml:space="preserve">Version </w:t>
            </w:r>
          </w:p>
        </w:tc>
        <w:tc>
          <w:tcPr>
            <w:tcW w:w="4180" w:type="dxa"/>
            <w:tcBorders>
              <w:top w:val="single" w:sz="4" w:space="0" w:color="000000"/>
              <w:left w:val="single" w:sz="4" w:space="0" w:color="000000"/>
              <w:bottom w:val="single" w:sz="4" w:space="0" w:color="000000"/>
              <w:right w:val="single" w:sz="4" w:space="0" w:color="000000"/>
            </w:tcBorders>
            <w:shd w:val="clear" w:color="auto" w:fill="E0E0E1"/>
          </w:tcPr>
          <w:p w14:paraId="1C36E61D" w14:textId="77777777" w:rsidR="00F500B6" w:rsidRDefault="00F500B6">
            <w:pPr>
              <w:spacing w:line="259" w:lineRule="auto"/>
              <w:ind w:right="39"/>
              <w:jc w:val="center"/>
            </w:pPr>
            <w:r>
              <w:rPr>
                <w:rFonts w:ascii="Arial" w:eastAsia="Arial" w:hAnsi="Arial" w:cs="Arial"/>
                <w:b/>
              </w:rPr>
              <w:t xml:space="preserve">Change Description </w:t>
            </w:r>
          </w:p>
        </w:tc>
        <w:tc>
          <w:tcPr>
            <w:tcW w:w="2860" w:type="dxa"/>
            <w:tcBorders>
              <w:top w:val="single" w:sz="4" w:space="0" w:color="000000"/>
              <w:left w:val="single" w:sz="4" w:space="0" w:color="000000"/>
              <w:bottom w:val="single" w:sz="4" w:space="0" w:color="000000"/>
              <w:right w:val="single" w:sz="4" w:space="0" w:color="000000"/>
            </w:tcBorders>
            <w:shd w:val="clear" w:color="auto" w:fill="E0E0E1"/>
          </w:tcPr>
          <w:p w14:paraId="0126B48A" w14:textId="77777777" w:rsidR="00F500B6" w:rsidRDefault="00F500B6">
            <w:pPr>
              <w:spacing w:line="259" w:lineRule="auto"/>
              <w:ind w:left="67"/>
            </w:pPr>
            <w:r>
              <w:rPr>
                <w:rFonts w:ascii="Arial" w:eastAsia="Arial" w:hAnsi="Arial" w:cs="Arial"/>
                <w:b/>
              </w:rPr>
              <w:t xml:space="preserve">Author and Organization </w:t>
            </w:r>
          </w:p>
        </w:tc>
      </w:tr>
      <w:tr w:rsidR="00F500B6" w14:paraId="3897283E" w14:textId="77777777" w:rsidTr="00DC741D">
        <w:trPr>
          <w:trHeight w:val="556"/>
        </w:trPr>
        <w:tc>
          <w:tcPr>
            <w:tcW w:w="1429" w:type="dxa"/>
            <w:tcBorders>
              <w:top w:val="single" w:sz="4" w:space="0" w:color="000000"/>
              <w:left w:val="single" w:sz="4" w:space="0" w:color="000000"/>
              <w:bottom w:val="single" w:sz="4" w:space="0" w:color="000000"/>
              <w:right w:val="single" w:sz="4" w:space="0" w:color="000000"/>
            </w:tcBorders>
            <w:vAlign w:val="bottom"/>
          </w:tcPr>
          <w:p w14:paraId="31731D87" w14:textId="77777777" w:rsidR="00F500B6" w:rsidRPr="001B6CE4" w:rsidRDefault="00F500B6">
            <w:pPr>
              <w:spacing w:line="259" w:lineRule="auto"/>
              <w:ind w:left="90"/>
              <w:rPr>
                <w:rFonts w:ascii="Arial" w:hAnsi="Arial" w:cs="Arial"/>
              </w:rPr>
            </w:pPr>
            <w:r w:rsidRPr="001B6CE4">
              <w:rPr>
                <w:rFonts w:ascii="Arial" w:hAnsi="Arial" w:cs="Arial"/>
              </w:rPr>
              <w:t xml:space="preserve">08/23/2007 </w:t>
            </w:r>
          </w:p>
        </w:tc>
        <w:tc>
          <w:tcPr>
            <w:tcW w:w="989" w:type="dxa"/>
            <w:tcBorders>
              <w:top w:val="single" w:sz="4" w:space="0" w:color="000000"/>
              <w:left w:val="single" w:sz="4" w:space="0" w:color="000000"/>
              <w:bottom w:val="single" w:sz="4" w:space="0" w:color="000000"/>
              <w:right w:val="single" w:sz="4" w:space="0" w:color="000000"/>
            </w:tcBorders>
            <w:vAlign w:val="bottom"/>
          </w:tcPr>
          <w:p w14:paraId="284088E7" w14:textId="77777777" w:rsidR="00F500B6" w:rsidRPr="001B6CE4" w:rsidRDefault="00F500B6">
            <w:pPr>
              <w:spacing w:line="259" w:lineRule="auto"/>
              <w:ind w:right="37"/>
              <w:jc w:val="center"/>
              <w:rPr>
                <w:rFonts w:ascii="Arial" w:hAnsi="Arial" w:cs="Arial"/>
              </w:rPr>
            </w:pPr>
            <w:r w:rsidRPr="001B6CE4">
              <w:rPr>
                <w:rFonts w:ascii="Arial" w:hAnsi="Arial" w:cs="Arial"/>
              </w:rPr>
              <w:t xml:space="preserve">2.0 </w:t>
            </w:r>
          </w:p>
        </w:tc>
        <w:tc>
          <w:tcPr>
            <w:tcW w:w="4180" w:type="dxa"/>
            <w:tcBorders>
              <w:top w:val="single" w:sz="4" w:space="0" w:color="000000"/>
              <w:left w:val="single" w:sz="4" w:space="0" w:color="000000"/>
              <w:bottom w:val="single" w:sz="4" w:space="0" w:color="000000"/>
              <w:right w:val="single" w:sz="4" w:space="0" w:color="000000"/>
            </w:tcBorders>
            <w:vAlign w:val="bottom"/>
          </w:tcPr>
          <w:p w14:paraId="4ED0DCFC" w14:textId="77777777" w:rsidR="00F500B6" w:rsidRPr="001B6CE4" w:rsidRDefault="00F500B6">
            <w:pPr>
              <w:spacing w:line="259" w:lineRule="auto"/>
              <w:rPr>
                <w:rFonts w:ascii="Arial" w:hAnsi="Arial" w:cs="Arial"/>
              </w:rPr>
            </w:pPr>
            <w:r w:rsidRPr="001B6CE4">
              <w:rPr>
                <w:rFonts w:ascii="Arial" w:hAnsi="Arial" w:cs="Arial"/>
              </w:rPr>
              <w:t xml:space="preserve">Reviewed and updated. </w:t>
            </w:r>
          </w:p>
        </w:tc>
        <w:tc>
          <w:tcPr>
            <w:tcW w:w="2860" w:type="dxa"/>
            <w:tcBorders>
              <w:top w:val="single" w:sz="4" w:space="0" w:color="000000"/>
              <w:left w:val="single" w:sz="4" w:space="0" w:color="000000"/>
              <w:bottom w:val="single" w:sz="4" w:space="0" w:color="000000"/>
              <w:right w:val="single" w:sz="4" w:space="0" w:color="000000"/>
            </w:tcBorders>
            <w:vAlign w:val="bottom"/>
          </w:tcPr>
          <w:p w14:paraId="3DBA8BEF" w14:textId="77777777" w:rsidR="00F500B6" w:rsidRPr="001B6CE4" w:rsidRDefault="00F500B6">
            <w:pPr>
              <w:spacing w:line="259" w:lineRule="auto"/>
              <w:rPr>
                <w:rFonts w:ascii="Arial" w:hAnsi="Arial" w:cs="Arial"/>
              </w:rPr>
            </w:pPr>
            <w:r w:rsidRPr="001B6CE4">
              <w:rPr>
                <w:rFonts w:ascii="Arial" w:hAnsi="Arial" w:cs="Arial"/>
              </w:rPr>
              <w:t xml:space="preserve">P. Gillingham </w:t>
            </w:r>
          </w:p>
        </w:tc>
      </w:tr>
      <w:tr w:rsidR="00F500B6" w14:paraId="5FDB682A" w14:textId="77777777" w:rsidTr="00DC741D">
        <w:trPr>
          <w:trHeight w:val="526"/>
        </w:trPr>
        <w:tc>
          <w:tcPr>
            <w:tcW w:w="1429" w:type="dxa"/>
            <w:tcBorders>
              <w:top w:val="single" w:sz="4" w:space="0" w:color="000000"/>
              <w:left w:val="single" w:sz="4" w:space="0" w:color="000000"/>
              <w:bottom w:val="single" w:sz="4" w:space="0" w:color="000000"/>
              <w:right w:val="single" w:sz="4" w:space="0" w:color="000000"/>
            </w:tcBorders>
            <w:vAlign w:val="bottom"/>
          </w:tcPr>
          <w:p w14:paraId="19EF92E4" w14:textId="77777777" w:rsidR="00F500B6" w:rsidRPr="001B6CE4" w:rsidRDefault="00F500B6">
            <w:pPr>
              <w:spacing w:line="259" w:lineRule="auto"/>
              <w:ind w:left="90"/>
              <w:rPr>
                <w:rFonts w:ascii="Arial" w:hAnsi="Arial" w:cs="Arial"/>
              </w:rPr>
            </w:pPr>
            <w:r w:rsidRPr="001B6CE4">
              <w:rPr>
                <w:rFonts w:ascii="Arial" w:hAnsi="Arial" w:cs="Arial"/>
              </w:rPr>
              <w:t xml:space="preserve">09/01/2010 </w:t>
            </w:r>
          </w:p>
        </w:tc>
        <w:tc>
          <w:tcPr>
            <w:tcW w:w="989" w:type="dxa"/>
            <w:tcBorders>
              <w:top w:val="single" w:sz="4" w:space="0" w:color="000000"/>
              <w:left w:val="single" w:sz="4" w:space="0" w:color="000000"/>
              <w:bottom w:val="single" w:sz="4" w:space="0" w:color="000000"/>
              <w:right w:val="single" w:sz="4" w:space="0" w:color="000000"/>
            </w:tcBorders>
            <w:vAlign w:val="bottom"/>
          </w:tcPr>
          <w:p w14:paraId="16E2E96E" w14:textId="77777777" w:rsidR="00F500B6" w:rsidRPr="001B6CE4" w:rsidRDefault="00F500B6">
            <w:pPr>
              <w:spacing w:line="259" w:lineRule="auto"/>
              <w:ind w:right="37"/>
              <w:jc w:val="center"/>
              <w:rPr>
                <w:rFonts w:ascii="Arial" w:hAnsi="Arial" w:cs="Arial"/>
              </w:rPr>
            </w:pPr>
            <w:r w:rsidRPr="001B6CE4">
              <w:rPr>
                <w:rFonts w:ascii="Arial" w:hAnsi="Arial" w:cs="Arial"/>
              </w:rPr>
              <w:t xml:space="preserve">3.0 </w:t>
            </w:r>
          </w:p>
        </w:tc>
        <w:tc>
          <w:tcPr>
            <w:tcW w:w="4180" w:type="dxa"/>
            <w:tcBorders>
              <w:top w:val="single" w:sz="4" w:space="0" w:color="000000"/>
              <w:left w:val="single" w:sz="4" w:space="0" w:color="000000"/>
              <w:bottom w:val="single" w:sz="4" w:space="0" w:color="000000"/>
              <w:right w:val="single" w:sz="4" w:space="0" w:color="000000"/>
            </w:tcBorders>
            <w:vAlign w:val="bottom"/>
          </w:tcPr>
          <w:p w14:paraId="1A21E812" w14:textId="77777777" w:rsidR="00F500B6" w:rsidRPr="001B6CE4" w:rsidRDefault="00F500B6">
            <w:pPr>
              <w:spacing w:line="259" w:lineRule="auto"/>
              <w:rPr>
                <w:rFonts w:ascii="Arial" w:hAnsi="Arial" w:cs="Arial"/>
              </w:rPr>
            </w:pPr>
            <w:r w:rsidRPr="001B6CE4">
              <w:rPr>
                <w:rFonts w:ascii="Arial" w:hAnsi="Arial" w:cs="Arial"/>
              </w:rPr>
              <w:t xml:space="preserve">Reviewed and updated. </w:t>
            </w:r>
          </w:p>
        </w:tc>
        <w:tc>
          <w:tcPr>
            <w:tcW w:w="2860" w:type="dxa"/>
            <w:tcBorders>
              <w:top w:val="single" w:sz="4" w:space="0" w:color="000000"/>
              <w:left w:val="single" w:sz="4" w:space="0" w:color="000000"/>
              <w:bottom w:val="single" w:sz="4" w:space="0" w:color="000000"/>
              <w:right w:val="single" w:sz="4" w:space="0" w:color="000000"/>
            </w:tcBorders>
            <w:vAlign w:val="bottom"/>
          </w:tcPr>
          <w:p w14:paraId="21D0BC7A" w14:textId="77777777" w:rsidR="00F500B6" w:rsidRPr="001B6CE4" w:rsidRDefault="00F500B6">
            <w:pPr>
              <w:spacing w:line="259" w:lineRule="auto"/>
              <w:rPr>
                <w:rFonts w:ascii="Arial" w:hAnsi="Arial" w:cs="Arial"/>
              </w:rPr>
            </w:pPr>
            <w:proofErr w:type="gramStart"/>
            <w:r w:rsidRPr="001B6CE4">
              <w:rPr>
                <w:rFonts w:ascii="Arial" w:hAnsi="Arial" w:cs="Arial"/>
              </w:rPr>
              <w:t>DBI,  P.</w:t>
            </w:r>
            <w:proofErr w:type="gramEnd"/>
            <w:r w:rsidRPr="001B6CE4">
              <w:rPr>
                <w:rFonts w:ascii="Arial" w:hAnsi="Arial" w:cs="Arial"/>
              </w:rPr>
              <w:t xml:space="preserve"> Gillingham </w:t>
            </w:r>
          </w:p>
        </w:tc>
      </w:tr>
      <w:tr w:rsidR="00F500B6" w14:paraId="57968E56" w14:textId="77777777" w:rsidTr="00DC741D">
        <w:trPr>
          <w:trHeight w:val="528"/>
        </w:trPr>
        <w:tc>
          <w:tcPr>
            <w:tcW w:w="1429" w:type="dxa"/>
            <w:tcBorders>
              <w:top w:val="single" w:sz="4" w:space="0" w:color="000000"/>
              <w:left w:val="single" w:sz="4" w:space="0" w:color="000000"/>
              <w:bottom w:val="single" w:sz="4" w:space="0" w:color="000000"/>
              <w:right w:val="single" w:sz="4" w:space="0" w:color="000000"/>
            </w:tcBorders>
            <w:vAlign w:val="bottom"/>
          </w:tcPr>
          <w:p w14:paraId="7F37F6E9" w14:textId="77777777" w:rsidR="00F500B6" w:rsidRPr="001B6CE4" w:rsidRDefault="00F500B6">
            <w:pPr>
              <w:spacing w:line="259" w:lineRule="auto"/>
              <w:ind w:left="90"/>
              <w:rPr>
                <w:rFonts w:ascii="Arial" w:hAnsi="Arial" w:cs="Arial"/>
              </w:rPr>
            </w:pPr>
            <w:r w:rsidRPr="001B6CE4">
              <w:rPr>
                <w:rFonts w:ascii="Arial" w:hAnsi="Arial" w:cs="Arial"/>
              </w:rPr>
              <w:t xml:space="preserve">09/28/2016 </w:t>
            </w:r>
          </w:p>
        </w:tc>
        <w:tc>
          <w:tcPr>
            <w:tcW w:w="989" w:type="dxa"/>
            <w:tcBorders>
              <w:top w:val="single" w:sz="4" w:space="0" w:color="000000"/>
              <w:left w:val="single" w:sz="4" w:space="0" w:color="000000"/>
              <w:bottom w:val="single" w:sz="4" w:space="0" w:color="000000"/>
              <w:right w:val="single" w:sz="4" w:space="0" w:color="000000"/>
            </w:tcBorders>
            <w:vAlign w:val="bottom"/>
          </w:tcPr>
          <w:p w14:paraId="210838D0" w14:textId="77777777" w:rsidR="00F500B6" w:rsidRPr="001B6CE4" w:rsidRDefault="00F500B6">
            <w:pPr>
              <w:spacing w:line="259" w:lineRule="auto"/>
              <w:ind w:right="37"/>
              <w:jc w:val="center"/>
              <w:rPr>
                <w:rFonts w:ascii="Arial" w:hAnsi="Arial" w:cs="Arial"/>
              </w:rPr>
            </w:pPr>
            <w:r w:rsidRPr="001B6CE4">
              <w:rPr>
                <w:rFonts w:ascii="Arial" w:hAnsi="Arial" w:cs="Arial"/>
              </w:rPr>
              <w:t xml:space="preserve">3.1 </w:t>
            </w:r>
          </w:p>
        </w:tc>
        <w:tc>
          <w:tcPr>
            <w:tcW w:w="4180" w:type="dxa"/>
            <w:tcBorders>
              <w:top w:val="single" w:sz="4" w:space="0" w:color="000000"/>
              <w:left w:val="single" w:sz="4" w:space="0" w:color="000000"/>
              <w:bottom w:val="single" w:sz="4" w:space="0" w:color="000000"/>
              <w:right w:val="single" w:sz="4" w:space="0" w:color="000000"/>
            </w:tcBorders>
            <w:vAlign w:val="bottom"/>
          </w:tcPr>
          <w:p w14:paraId="53785A41" w14:textId="77777777" w:rsidR="00F500B6" w:rsidRPr="001B6CE4" w:rsidRDefault="00F500B6">
            <w:pPr>
              <w:spacing w:line="259" w:lineRule="auto"/>
              <w:rPr>
                <w:rFonts w:ascii="Arial" w:hAnsi="Arial" w:cs="Arial"/>
              </w:rPr>
            </w:pPr>
            <w:r w:rsidRPr="001B6CE4">
              <w:rPr>
                <w:rFonts w:ascii="Arial" w:hAnsi="Arial" w:cs="Arial"/>
              </w:rPr>
              <w:t xml:space="preserve">Reviewed and updated. </w:t>
            </w:r>
          </w:p>
        </w:tc>
        <w:tc>
          <w:tcPr>
            <w:tcW w:w="2860" w:type="dxa"/>
            <w:tcBorders>
              <w:top w:val="single" w:sz="4" w:space="0" w:color="000000"/>
              <w:left w:val="single" w:sz="4" w:space="0" w:color="000000"/>
              <w:bottom w:val="single" w:sz="4" w:space="0" w:color="000000"/>
              <w:right w:val="single" w:sz="4" w:space="0" w:color="000000"/>
            </w:tcBorders>
            <w:vAlign w:val="bottom"/>
          </w:tcPr>
          <w:p w14:paraId="4B2B4F85" w14:textId="77777777" w:rsidR="00F500B6" w:rsidRPr="001B6CE4" w:rsidRDefault="00F500B6">
            <w:pPr>
              <w:spacing w:line="259" w:lineRule="auto"/>
              <w:rPr>
                <w:rFonts w:ascii="Arial" w:hAnsi="Arial" w:cs="Arial"/>
              </w:rPr>
            </w:pPr>
            <w:proofErr w:type="gramStart"/>
            <w:r w:rsidRPr="001B6CE4">
              <w:rPr>
                <w:rFonts w:ascii="Arial" w:hAnsi="Arial" w:cs="Arial"/>
              </w:rPr>
              <w:t>DBI,  P.</w:t>
            </w:r>
            <w:proofErr w:type="gramEnd"/>
            <w:r w:rsidRPr="001B6CE4">
              <w:rPr>
                <w:rFonts w:ascii="Arial" w:hAnsi="Arial" w:cs="Arial"/>
              </w:rPr>
              <w:t xml:space="preserve"> Gillingham </w:t>
            </w:r>
          </w:p>
        </w:tc>
      </w:tr>
      <w:tr w:rsidR="00DC741D" w14:paraId="39904116" w14:textId="77777777" w:rsidTr="00DC741D">
        <w:trPr>
          <w:trHeight w:val="528"/>
        </w:trPr>
        <w:tc>
          <w:tcPr>
            <w:tcW w:w="1429" w:type="dxa"/>
            <w:tcBorders>
              <w:top w:val="single" w:sz="4" w:space="0" w:color="000000"/>
              <w:left w:val="single" w:sz="4" w:space="0" w:color="000000"/>
              <w:bottom w:val="single" w:sz="4" w:space="0" w:color="000000"/>
              <w:right w:val="single" w:sz="4" w:space="0" w:color="000000"/>
            </w:tcBorders>
            <w:vAlign w:val="bottom"/>
          </w:tcPr>
          <w:p w14:paraId="45DF5E18" w14:textId="77777777" w:rsidR="00DC741D" w:rsidRPr="00D353E5" w:rsidRDefault="00DC741D" w:rsidP="00DC741D">
            <w:pPr>
              <w:ind w:left="90"/>
              <w:rPr>
                <w:rFonts w:ascii="Arial" w:hAnsi="Arial" w:cs="Arial"/>
              </w:rPr>
            </w:pPr>
            <w:r>
              <w:rPr>
                <w:rFonts w:ascii="Arial" w:hAnsi="Arial" w:cs="Arial"/>
              </w:rPr>
              <w:t>07/02/2019</w:t>
            </w:r>
          </w:p>
        </w:tc>
        <w:tc>
          <w:tcPr>
            <w:tcW w:w="989" w:type="dxa"/>
            <w:tcBorders>
              <w:top w:val="single" w:sz="4" w:space="0" w:color="000000"/>
              <w:left w:val="single" w:sz="4" w:space="0" w:color="000000"/>
              <w:bottom w:val="single" w:sz="4" w:space="0" w:color="000000"/>
              <w:right w:val="single" w:sz="4" w:space="0" w:color="000000"/>
            </w:tcBorders>
            <w:vAlign w:val="bottom"/>
          </w:tcPr>
          <w:p w14:paraId="2529AB4B" w14:textId="77777777" w:rsidR="00DC741D" w:rsidRPr="00D353E5" w:rsidRDefault="00DC741D" w:rsidP="00DC741D">
            <w:pPr>
              <w:ind w:right="37"/>
              <w:jc w:val="center"/>
              <w:rPr>
                <w:rFonts w:ascii="Arial" w:hAnsi="Arial" w:cs="Arial"/>
              </w:rPr>
            </w:pPr>
            <w:r>
              <w:rPr>
                <w:rFonts w:ascii="Arial" w:hAnsi="Arial" w:cs="Arial"/>
              </w:rPr>
              <w:t xml:space="preserve">3.2 </w:t>
            </w:r>
          </w:p>
        </w:tc>
        <w:tc>
          <w:tcPr>
            <w:tcW w:w="4180" w:type="dxa"/>
            <w:tcBorders>
              <w:top w:val="single" w:sz="4" w:space="0" w:color="000000"/>
              <w:left w:val="single" w:sz="4" w:space="0" w:color="000000"/>
              <w:bottom w:val="single" w:sz="4" w:space="0" w:color="000000"/>
              <w:right w:val="single" w:sz="4" w:space="0" w:color="000000"/>
            </w:tcBorders>
            <w:vAlign w:val="bottom"/>
          </w:tcPr>
          <w:p w14:paraId="4A9D174A" w14:textId="77777777" w:rsidR="00DC741D" w:rsidRPr="001B6CE4" w:rsidRDefault="00DC741D" w:rsidP="00DC741D">
            <w:pPr>
              <w:spacing w:line="259" w:lineRule="auto"/>
              <w:rPr>
                <w:rFonts w:ascii="Arial" w:hAnsi="Arial" w:cs="Arial"/>
              </w:rPr>
            </w:pPr>
            <w:r w:rsidRPr="001B6CE4">
              <w:rPr>
                <w:rFonts w:ascii="Arial" w:hAnsi="Arial" w:cs="Arial"/>
              </w:rPr>
              <w:t xml:space="preserve">Reviewed and updated. </w:t>
            </w:r>
          </w:p>
        </w:tc>
        <w:tc>
          <w:tcPr>
            <w:tcW w:w="2860" w:type="dxa"/>
            <w:tcBorders>
              <w:top w:val="single" w:sz="4" w:space="0" w:color="000000"/>
              <w:left w:val="single" w:sz="4" w:space="0" w:color="000000"/>
              <w:bottom w:val="single" w:sz="4" w:space="0" w:color="000000"/>
              <w:right w:val="single" w:sz="4" w:space="0" w:color="000000"/>
            </w:tcBorders>
            <w:vAlign w:val="bottom"/>
          </w:tcPr>
          <w:p w14:paraId="079350D2" w14:textId="77777777" w:rsidR="00DC741D" w:rsidRPr="00D353E5" w:rsidRDefault="00DC741D" w:rsidP="00DC741D">
            <w:pPr>
              <w:rPr>
                <w:rFonts w:ascii="Arial" w:hAnsi="Arial" w:cs="Arial"/>
              </w:rPr>
            </w:pPr>
            <w:r>
              <w:rPr>
                <w:rFonts w:ascii="Arial" w:hAnsi="Arial" w:cs="Arial"/>
              </w:rPr>
              <w:t>Larry Wary</w:t>
            </w:r>
          </w:p>
        </w:tc>
      </w:tr>
      <w:tr w:rsidR="0050298A" w14:paraId="327DC45E" w14:textId="77777777" w:rsidTr="00DC741D">
        <w:trPr>
          <w:trHeight w:val="528"/>
        </w:trPr>
        <w:tc>
          <w:tcPr>
            <w:tcW w:w="1429" w:type="dxa"/>
            <w:tcBorders>
              <w:top w:val="single" w:sz="4" w:space="0" w:color="000000"/>
              <w:left w:val="single" w:sz="4" w:space="0" w:color="000000"/>
              <w:bottom w:val="single" w:sz="4" w:space="0" w:color="000000"/>
              <w:right w:val="single" w:sz="4" w:space="0" w:color="000000"/>
            </w:tcBorders>
            <w:vAlign w:val="bottom"/>
          </w:tcPr>
          <w:p w14:paraId="528AD88B" w14:textId="7AD9335F" w:rsidR="0050298A" w:rsidRDefault="0050298A" w:rsidP="00DC741D">
            <w:pPr>
              <w:ind w:left="90"/>
              <w:rPr>
                <w:rFonts w:ascii="Arial" w:hAnsi="Arial" w:cs="Arial"/>
              </w:rPr>
            </w:pPr>
            <w:r>
              <w:rPr>
                <w:rFonts w:ascii="Arial" w:hAnsi="Arial" w:cs="Arial"/>
              </w:rPr>
              <w:t>05/15/2020</w:t>
            </w:r>
          </w:p>
        </w:tc>
        <w:tc>
          <w:tcPr>
            <w:tcW w:w="989" w:type="dxa"/>
            <w:tcBorders>
              <w:top w:val="single" w:sz="4" w:space="0" w:color="000000"/>
              <w:left w:val="single" w:sz="4" w:space="0" w:color="000000"/>
              <w:bottom w:val="single" w:sz="4" w:space="0" w:color="000000"/>
              <w:right w:val="single" w:sz="4" w:space="0" w:color="000000"/>
            </w:tcBorders>
            <w:vAlign w:val="bottom"/>
          </w:tcPr>
          <w:p w14:paraId="33A21DDF" w14:textId="210295DC" w:rsidR="0050298A" w:rsidRDefault="0050298A" w:rsidP="00DC741D">
            <w:pPr>
              <w:ind w:right="37"/>
              <w:jc w:val="center"/>
              <w:rPr>
                <w:rFonts w:ascii="Arial" w:hAnsi="Arial" w:cs="Arial"/>
              </w:rPr>
            </w:pPr>
            <w:r>
              <w:rPr>
                <w:rFonts w:ascii="Arial" w:hAnsi="Arial" w:cs="Arial"/>
              </w:rPr>
              <w:t>3.2</w:t>
            </w:r>
          </w:p>
        </w:tc>
        <w:tc>
          <w:tcPr>
            <w:tcW w:w="4180" w:type="dxa"/>
            <w:tcBorders>
              <w:top w:val="single" w:sz="4" w:space="0" w:color="000000"/>
              <w:left w:val="single" w:sz="4" w:space="0" w:color="000000"/>
              <w:bottom w:val="single" w:sz="4" w:space="0" w:color="000000"/>
              <w:right w:val="single" w:sz="4" w:space="0" w:color="000000"/>
            </w:tcBorders>
            <w:vAlign w:val="bottom"/>
          </w:tcPr>
          <w:p w14:paraId="6D60B187" w14:textId="14C38EBE" w:rsidR="0050298A" w:rsidRPr="001B6CE4" w:rsidRDefault="0050298A" w:rsidP="00DC741D">
            <w:pPr>
              <w:rPr>
                <w:rFonts w:ascii="Arial" w:hAnsi="Arial" w:cs="Arial"/>
              </w:rPr>
            </w:pPr>
            <w:r>
              <w:rPr>
                <w:rFonts w:ascii="Arial" w:hAnsi="Arial" w:cs="Arial"/>
              </w:rPr>
              <w:t>Reviewed.</w:t>
            </w:r>
          </w:p>
        </w:tc>
        <w:tc>
          <w:tcPr>
            <w:tcW w:w="2860" w:type="dxa"/>
            <w:tcBorders>
              <w:top w:val="single" w:sz="4" w:space="0" w:color="000000"/>
              <w:left w:val="single" w:sz="4" w:space="0" w:color="000000"/>
              <w:bottom w:val="single" w:sz="4" w:space="0" w:color="000000"/>
              <w:right w:val="single" w:sz="4" w:space="0" w:color="000000"/>
            </w:tcBorders>
            <w:vAlign w:val="bottom"/>
          </w:tcPr>
          <w:p w14:paraId="318766C1" w14:textId="126C3874" w:rsidR="0050298A" w:rsidRDefault="0050298A" w:rsidP="00DC741D">
            <w:pPr>
              <w:rPr>
                <w:rFonts w:ascii="Arial" w:hAnsi="Arial" w:cs="Arial"/>
              </w:rPr>
            </w:pPr>
            <w:r>
              <w:rPr>
                <w:rFonts w:ascii="Arial" w:hAnsi="Arial" w:cs="Arial"/>
              </w:rPr>
              <w:t>Larry Wary</w:t>
            </w:r>
          </w:p>
        </w:tc>
      </w:tr>
    </w:tbl>
    <w:p w14:paraId="6E1DB6B1" w14:textId="77777777" w:rsidR="00F500B6" w:rsidRDefault="00F500B6">
      <w:pPr>
        <w:spacing w:after="0"/>
        <w:ind w:left="1"/>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04F68C01" w14:textId="77777777" w:rsidR="00B93ADA" w:rsidRDefault="00B93ADA"/>
    <w:sectPr w:rsidR="00B93ADA" w:rsidSect="002A31B1">
      <w:footerReference w:type="even" r:id="rId12"/>
      <w:footerReference w:type="default" r:id="rId13"/>
      <w:footerReference w:type="firs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58828" w14:textId="77777777" w:rsidR="00D06B0E" w:rsidRDefault="0052443C">
      <w:pPr>
        <w:spacing w:after="0" w:line="240" w:lineRule="auto"/>
      </w:pPr>
      <w:r>
        <w:separator/>
      </w:r>
    </w:p>
  </w:endnote>
  <w:endnote w:type="continuationSeparator" w:id="0">
    <w:p w14:paraId="2EE0185B" w14:textId="77777777" w:rsidR="00D06B0E" w:rsidRDefault="00524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F20C2" w14:textId="77777777" w:rsidR="00454D30" w:rsidRDefault="00F500B6">
    <w:pPr>
      <w:tabs>
        <w:tab w:val="center" w:pos="4321"/>
        <w:tab w:val="center" w:pos="8096"/>
      </w:tabs>
      <w:spacing w:after="0"/>
    </w:pPr>
    <w:r>
      <w:rPr>
        <w:rFonts w:ascii="Times New Roman" w:eastAsia="Times New Roman" w:hAnsi="Times New Roman" w:cs="Times New Roman"/>
        <w:sz w:val="24"/>
      </w:rPr>
      <w:t xml:space="preserve">RDMS Physical Implementation.docx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Page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NUMPAGES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4</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FA579" w14:textId="77777777" w:rsidR="00454D30" w:rsidRDefault="00F500B6">
    <w:pPr>
      <w:tabs>
        <w:tab w:val="center" w:pos="4321"/>
        <w:tab w:val="center" w:pos="8096"/>
      </w:tabs>
      <w:spacing w:after="0"/>
    </w:pPr>
    <w:r>
      <w:rPr>
        <w:rFonts w:ascii="Times New Roman" w:eastAsia="Times New Roman" w:hAnsi="Times New Roman" w:cs="Times New Roman"/>
        <w:sz w:val="24"/>
      </w:rPr>
      <w:t>RDM</w:t>
    </w:r>
    <w:r w:rsidR="007F5D06">
      <w:rPr>
        <w:rFonts w:ascii="Times New Roman" w:eastAsia="Times New Roman" w:hAnsi="Times New Roman" w:cs="Times New Roman"/>
        <w:sz w:val="24"/>
      </w:rPr>
      <w:t>S</w:t>
    </w:r>
    <w:r>
      <w:rPr>
        <w:rFonts w:ascii="Times New Roman" w:eastAsia="Times New Roman" w:hAnsi="Times New Roman" w:cs="Times New Roman"/>
        <w:sz w:val="24"/>
      </w:rPr>
      <w:t xml:space="preserve"> Physical Implementation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Page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NUMPAGES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4</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F5F10" w14:textId="77777777" w:rsidR="00454D30" w:rsidRDefault="00F500B6">
    <w:pPr>
      <w:tabs>
        <w:tab w:val="center" w:pos="4321"/>
        <w:tab w:val="center" w:pos="8096"/>
      </w:tabs>
      <w:spacing w:after="0"/>
    </w:pPr>
    <w:r>
      <w:rPr>
        <w:rFonts w:ascii="Times New Roman" w:eastAsia="Times New Roman" w:hAnsi="Times New Roman" w:cs="Times New Roman"/>
        <w:sz w:val="24"/>
      </w:rPr>
      <w:t xml:space="preserve">RDMS Physical Implementation.docx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Page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NUMPAGES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4</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BC7D2" w14:textId="77777777" w:rsidR="00D06B0E" w:rsidRDefault="0052443C">
      <w:pPr>
        <w:spacing w:after="0" w:line="240" w:lineRule="auto"/>
      </w:pPr>
      <w:r>
        <w:separator/>
      </w:r>
    </w:p>
  </w:footnote>
  <w:footnote w:type="continuationSeparator" w:id="0">
    <w:p w14:paraId="2E47523D" w14:textId="77777777" w:rsidR="00D06B0E" w:rsidRDefault="00524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B4D4C"/>
    <w:multiLevelType w:val="hybridMultilevel"/>
    <w:tmpl w:val="206C18D0"/>
    <w:lvl w:ilvl="0" w:tplc="4368542C">
      <w:start w:val="1"/>
      <w:numFmt w:val="bullet"/>
      <w:lvlText w:val="•"/>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4A92A4">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70C2AD2">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2CA69A4">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225566">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2EEC20E">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996D9A0">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E66E8C">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102714">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D0A3954"/>
    <w:multiLevelType w:val="hybridMultilevel"/>
    <w:tmpl w:val="0FA0D8F0"/>
    <w:lvl w:ilvl="0" w:tplc="F866F8FE">
      <w:start w:val="1"/>
      <w:numFmt w:val="bullet"/>
      <w:lvlText w:val=""/>
      <w:lvlJc w:val="left"/>
      <w:pPr>
        <w:ind w:left="10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CDA4A3C">
      <w:start w:val="1"/>
      <w:numFmt w:val="bullet"/>
      <w:lvlText w:val="o"/>
      <w:lvlJc w:val="left"/>
      <w:pPr>
        <w:ind w:left="18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8DEE3E8">
      <w:start w:val="1"/>
      <w:numFmt w:val="bullet"/>
      <w:lvlText w:val="▪"/>
      <w:lvlJc w:val="left"/>
      <w:pPr>
        <w:ind w:left="25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7E8219A">
      <w:start w:val="1"/>
      <w:numFmt w:val="bullet"/>
      <w:lvlText w:val="•"/>
      <w:lvlJc w:val="left"/>
      <w:pPr>
        <w:ind w:left="32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4F02124">
      <w:start w:val="1"/>
      <w:numFmt w:val="bullet"/>
      <w:lvlText w:val="o"/>
      <w:lvlJc w:val="left"/>
      <w:pPr>
        <w:ind w:left="39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D904AA8">
      <w:start w:val="1"/>
      <w:numFmt w:val="bullet"/>
      <w:lvlText w:val="▪"/>
      <w:lvlJc w:val="left"/>
      <w:pPr>
        <w:ind w:left="46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2DC17EE">
      <w:start w:val="1"/>
      <w:numFmt w:val="bullet"/>
      <w:lvlText w:val="•"/>
      <w:lvlJc w:val="left"/>
      <w:pPr>
        <w:ind w:left="54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A7CCEA0">
      <w:start w:val="1"/>
      <w:numFmt w:val="bullet"/>
      <w:lvlText w:val="o"/>
      <w:lvlJc w:val="left"/>
      <w:pPr>
        <w:ind w:left="61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60C7CD6">
      <w:start w:val="1"/>
      <w:numFmt w:val="bullet"/>
      <w:lvlText w:val="▪"/>
      <w:lvlJc w:val="left"/>
      <w:pPr>
        <w:ind w:left="68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0B6"/>
    <w:rsid w:val="000B4285"/>
    <w:rsid w:val="001B6CE4"/>
    <w:rsid w:val="001D26BD"/>
    <w:rsid w:val="00231A8B"/>
    <w:rsid w:val="002A31B1"/>
    <w:rsid w:val="0050298A"/>
    <w:rsid w:val="0052443C"/>
    <w:rsid w:val="005F4F05"/>
    <w:rsid w:val="00627E90"/>
    <w:rsid w:val="006A677E"/>
    <w:rsid w:val="006E47D5"/>
    <w:rsid w:val="007F5D06"/>
    <w:rsid w:val="009E1CBE"/>
    <w:rsid w:val="00A54798"/>
    <w:rsid w:val="00B461B0"/>
    <w:rsid w:val="00B93ADA"/>
    <w:rsid w:val="00BF06CF"/>
    <w:rsid w:val="00C979E3"/>
    <w:rsid w:val="00D06B0E"/>
    <w:rsid w:val="00D353E5"/>
    <w:rsid w:val="00D35471"/>
    <w:rsid w:val="00D90F01"/>
    <w:rsid w:val="00DC741D"/>
    <w:rsid w:val="00E0627A"/>
    <w:rsid w:val="00F500B6"/>
    <w:rsid w:val="00F73F25"/>
    <w:rsid w:val="00FE3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A41D31"/>
  <w15:chartTrackingRefBased/>
  <w15:docId w15:val="{47B116C3-20F9-4C1E-B8AB-4A7A71BB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next w:val="Normal"/>
    <w:link w:val="Heading1Char"/>
    <w:uiPriority w:val="9"/>
    <w:qFormat/>
    <w:rsid w:val="00F500B6"/>
    <w:pPr>
      <w:keepNext/>
      <w:keepLines/>
      <w:spacing w:after="81"/>
      <w:ind w:left="10" w:right="6"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0B6"/>
    <w:rPr>
      <w:rFonts w:ascii="Arial" w:eastAsia="Arial" w:hAnsi="Arial" w:cs="Arial"/>
      <w:b/>
      <w:color w:val="000000"/>
      <w:sz w:val="24"/>
    </w:rPr>
  </w:style>
  <w:style w:type="table" w:customStyle="1" w:styleId="TableGrid">
    <w:name w:val="TableGrid"/>
    <w:rsid w:val="00F500B6"/>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7F5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D06"/>
  </w:style>
  <w:style w:type="paragraph" w:customStyle="1" w:styleId="Default">
    <w:name w:val="Default"/>
    <w:basedOn w:val="Normal"/>
    <w:rsid w:val="00DC741D"/>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020">
      <w:bodyDiv w:val="1"/>
      <w:marLeft w:val="0"/>
      <w:marRight w:val="0"/>
      <w:marTop w:val="0"/>
      <w:marBottom w:val="0"/>
      <w:divBdr>
        <w:top w:val="none" w:sz="0" w:space="0" w:color="auto"/>
        <w:left w:val="none" w:sz="0" w:space="0" w:color="auto"/>
        <w:bottom w:val="none" w:sz="0" w:space="0" w:color="auto"/>
        <w:right w:val="none" w:sz="0" w:space="0" w:color="auto"/>
      </w:divBdr>
    </w:div>
    <w:div w:id="19196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dhs/cs/groups/webcontent/documents/form/p_031710.docx"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ydhs/cs/groups/webcontent/documents/document/p_031711.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ydhs/cs/groups/webcontent/documents/document/p_031711.docx"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mydhs/cs/groups/webcontent/documents/form/p_031710.docx"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56F62CA20F846870A2686BB7E6E50" ma:contentTypeVersion="1" ma:contentTypeDescription="Create a new document." ma:contentTypeScope="" ma:versionID="972100d3985c9c1cd1c96da8a3df52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2EA5FF-7653-4B2B-932D-A40115F0235D}"/>
</file>

<file path=customXml/itemProps2.xml><?xml version="1.0" encoding="utf-8"?>
<ds:datastoreItem xmlns:ds="http://schemas.openxmlformats.org/officeDocument/2006/customXml" ds:itemID="{7F0115F8-0AA3-4F7A-8582-614F518BBF5E}"/>
</file>

<file path=customXml/itemProps3.xml><?xml version="1.0" encoding="utf-8"?>
<ds:datastoreItem xmlns:ds="http://schemas.openxmlformats.org/officeDocument/2006/customXml" ds:itemID="{2FC67225-2ECB-4493-B4D2-C195BB890AC0}"/>
</file>

<file path=docProps/app.xml><?xml version="1.0" encoding="utf-8"?>
<Properties xmlns="http://schemas.openxmlformats.org/officeDocument/2006/extended-properties" xmlns:vt="http://schemas.openxmlformats.org/officeDocument/2006/docPropsVTypes">
  <Template>Normal.dotm</Template>
  <TotalTime>37</TotalTime>
  <Pages>5</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McDonel, Glenn</dc:creator>
  <cp:keywords/>
  <dc:description/>
  <cp:lastModifiedBy>McDonel, Glenn</cp:lastModifiedBy>
  <cp:revision>12</cp:revision>
  <dcterms:created xsi:type="dcterms:W3CDTF">2019-07-02T14:35:00Z</dcterms:created>
  <dcterms:modified xsi:type="dcterms:W3CDTF">2020-05-15T17:28:00Z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0x010100A9956F62CA20F846870A2686BB7E6E50</vt:lpwstr>
  </property>
  <property fmtid="{D5CDD505-2E9C-101B-9397-08002B2CF9AE}" pid="3" name="Order">
    <vt:r8>189300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