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9B" w:rsidRPr="00DD6FED" w:rsidRDefault="00124A9B" w:rsidP="00124A9B">
      <w:pPr>
        <w:pStyle w:val="Heading1"/>
        <w:jc w:val="center"/>
        <w:rPr>
          <w:sz w:val="48"/>
          <w:szCs w:val="48"/>
        </w:rPr>
      </w:pPr>
      <w:bookmarkStart w:id="0" w:name="_GoBack"/>
      <w:bookmarkEnd w:id="0"/>
      <w:r w:rsidRPr="00DD6FED">
        <w:rPr>
          <w:sz w:val="48"/>
          <w:szCs w:val="48"/>
        </w:rPr>
        <w:t>COMMONWEALTH OF PENNSYLVANIA</w:t>
      </w:r>
    </w:p>
    <w:p w:rsidR="00124A9B" w:rsidRPr="00F67BC4" w:rsidRDefault="00124A9B" w:rsidP="00124A9B">
      <w:pPr>
        <w:pStyle w:val="Heading1"/>
        <w:jc w:val="center"/>
        <w:rPr>
          <w:sz w:val="44"/>
          <w:szCs w:val="44"/>
        </w:rPr>
      </w:pPr>
      <w:r w:rsidRPr="002734F9">
        <w:rPr>
          <w:sz w:val="44"/>
          <w:szCs w:val="44"/>
        </w:rPr>
        <w:t>DEPARTMENT’S OF HUMAN SERVICES, INSURANCE, AND AGING</w:t>
      </w:r>
    </w:p>
    <w:p w:rsidR="00124A9B" w:rsidRPr="00606F50" w:rsidRDefault="00124A9B" w:rsidP="00124A9B"/>
    <w:p w:rsidR="00124A9B" w:rsidRPr="00F67BC4" w:rsidRDefault="00124A9B" w:rsidP="00124A9B">
      <w:pPr>
        <w:pStyle w:val="Heading1"/>
        <w:jc w:val="center"/>
        <w:rPr>
          <w:rFonts w:ascii="Impact" w:hAnsi="Impact"/>
          <w:sz w:val="40"/>
          <w:szCs w:val="40"/>
        </w:rPr>
      </w:pPr>
      <w:r w:rsidRPr="00F67BC4">
        <w:rPr>
          <w:rFonts w:ascii="Impact" w:hAnsi="Impact"/>
          <w:sz w:val="40"/>
          <w:szCs w:val="40"/>
        </w:rPr>
        <w:t>INFORMATION TECHNOLOGY STANDARD</w:t>
      </w:r>
    </w:p>
    <w:p w:rsidR="00606F50" w:rsidRDefault="00606F50" w:rsidP="00606F5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790742">
        <w:trPr>
          <w:jc w:val="center"/>
        </w:trPr>
        <w:tc>
          <w:tcPr>
            <w:tcW w:w="4068" w:type="dxa"/>
            <w:tcBorders>
              <w:left w:val="nil"/>
              <w:bottom w:val="nil"/>
            </w:tcBorders>
          </w:tcPr>
          <w:p w:rsidR="00790742" w:rsidRDefault="00D90C2E" w:rsidP="00790742">
            <w:r>
              <w:t>Name Of Guideline</w:t>
            </w:r>
            <w:r w:rsidR="00790742">
              <w:t>:</w:t>
            </w:r>
          </w:p>
        </w:tc>
        <w:tc>
          <w:tcPr>
            <w:tcW w:w="5580" w:type="dxa"/>
            <w:tcBorders>
              <w:bottom w:val="nil"/>
              <w:right w:val="nil"/>
            </w:tcBorders>
          </w:tcPr>
          <w:p w:rsidR="00790742" w:rsidRDefault="00790742" w:rsidP="00790742">
            <w:r>
              <w:t>Number:</w:t>
            </w:r>
          </w:p>
        </w:tc>
      </w:tr>
      <w:tr w:rsidR="00790742">
        <w:trPr>
          <w:jc w:val="center"/>
        </w:trPr>
        <w:tc>
          <w:tcPr>
            <w:tcW w:w="4068" w:type="dxa"/>
            <w:tcBorders>
              <w:top w:val="nil"/>
              <w:left w:val="nil"/>
              <w:bottom w:val="single" w:sz="4" w:space="0" w:color="auto"/>
            </w:tcBorders>
          </w:tcPr>
          <w:p w:rsidR="00790742" w:rsidRPr="00816349" w:rsidRDefault="00EC39F9" w:rsidP="00816349">
            <w:pPr>
              <w:jc w:val="center"/>
              <w:rPr>
                <w:b/>
              </w:rPr>
            </w:pPr>
            <w:r w:rsidRPr="00816349">
              <w:rPr>
                <w:b/>
              </w:rPr>
              <w:t>Data Mode</w:t>
            </w:r>
            <w:r w:rsidR="00E84039" w:rsidRPr="00816349">
              <w:rPr>
                <w:b/>
              </w:rPr>
              <w:t>l</w:t>
            </w:r>
            <w:r w:rsidR="00D90C2E" w:rsidRPr="00816349">
              <w:rPr>
                <w:b/>
              </w:rPr>
              <w:t>ing</w:t>
            </w:r>
          </w:p>
        </w:tc>
        <w:tc>
          <w:tcPr>
            <w:tcW w:w="5580" w:type="dxa"/>
            <w:tcBorders>
              <w:top w:val="nil"/>
              <w:bottom w:val="single" w:sz="4" w:space="0" w:color="auto"/>
              <w:right w:val="nil"/>
            </w:tcBorders>
          </w:tcPr>
          <w:p w:rsidR="00790742" w:rsidRPr="003A5B87" w:rsidRDefault="003A5B87" w:rsidP="00816349">
            <w:pPr>
              <w:jc w:val="center"/>
              <w:rPr>
                <w:b/>
              </w:rPr>
            </w:pPr>
            <w:r>
              <w:rPr>
                <w:b/>
              </w:rPr>
              <w:t>STD-DMS004</w:t>
            </w:r>
          </w:p>
        </w:tc>
      </w:tr>
      <w:tr w:rsidR="00790742">
        <w:trPr>
          <w:jc w:val="center"/>
        </w:trPr>
        <w:tc>
          <w:tcPr>
            <w:tcW w:w="4068" w:type="dxa"/>
            <w:tcBorders>
              <w:left w:val="nil"/>
              <w:bottom w:val="nil"/>
            </w:tcBorders>
          </w:tcPr>
          <w:p w:rsidR="00790742" w:rsidRDefault="00790742" w:rsidP="00790742">
            <w:r>
              <w:t>Domain:</w:t>
            </w:r>
          </w:p>
        </w:tc>
        <w:tc>
          <w:tcPr>
            <w:tcW w:w="5580" w:type="dxa"/>
            <w:tcBorders>
              <w:bottom w:val="nil"/>
              <w:right w:val="nil"/>
            </w:tcBorders>
          </w:tcPr>
          <w:p w:rsidR="00790742" w:rsidRDefault="00790742" w:rsidP="00790742">
            <w:r>
              <w:t>Category:</w:t>
            </w:r>
          </w:p>
        </w:tc>
      </w:tr>
      <w:tr w:rsidR="00790742">
        <w:trPr>
          <w:jc w:val="center"/>
        </w:trPr>
        <w:tc>
          <w:tcPr>
            <w:tcW w:w="4068" w:type="dxa"/>
            <w:tcBorders>
              <w:top w:val="nil"/>
              <w:left w:val="nil"/>
              <w:bottom w:val="single" w:sz="4" w:space="0" w:color="auto"/>
            </w:tcBorders>
          </w:tcPr>
          <w:p w:rsidR="00790742" w:rsidRPr="003A5B87" w:rsidRDefault="005B53CC" w:rsidP="00816349">
            <w:pPr>
              <w:jc w:val="center"/>
              <w:rPr>
                <w:b/>
              </w:rPr>
            </w:pPr>
            <w:r w:rsidRPr="003A5B87">
              <w:rPr>
                <w:b/>
              </w:rPr>
              <w:t>Data</w:t>
            </w:r>
          </w:p>
        </w:tc>
        <w:tc>
          <w:tcPr>
            <w:tcW w:w="5580" w:type="dxa"/>
            <w:tcBorders>
              <w:top w:val="nil"/>
              <w:bottom w:val="single" w:sz="4" w:space="0" w:color="auto"/>
              <w:right w:val="nil"/>
            </w:tcBorders>
          </w:tcPr>
          <w:p w:rsidR="00790742" w:rsidRPr="00816349" w:rsidRDefault="00010186" w:rsidP="00816349">
            <w:pPr>
              <w:jc w:val="center"/>
              <w:rPr>
                <w:b/>
              </w:rPr>
            </w:pPr>
            <w:r w:rsidRPr="00816349">
              <w:rPr>
                <w:b/>
              </w:rPr>
              <w:t>Database Mode</w:t>
            </w:r>
            <w:r w:rsidR="00EC39F9" w:rsidRPr="00816349">
              <w:rPr>
                <w:b/>
              </w:rPr>
              <w:t>ling</w:t>
            </w:r>
          </w:p>
        </w:tc>
      </w:tr>
      <w:tr w:rsidR="00790742">
        <w:trPr>
          <w:jc w:val="center"/>
        </w:trPr>
        <w:tc>
          <w:tcPr>
            <w:tcW w:w="4068" w:type="dxa"/>
            <w:tcBorders>
              <w:left w:val="nil"/>
              <w:bottom w:val="nil"/>
            </w:tcBorders>
          </w:tcPr>
          <w:p w:rsidR="00790742" w:rsidRDefault="00790742" w:rsidP="00790742">
            <w:r>
              <w:t>Date Issued:</w:t>
            </w:r>
          </w:p>
        </w:tc>
        <w:tc>
          <w:tcPr>
            <w:tcW w:w="5580" w:type="dxa"/>
            <w:tcBorders>
              <w:bottom w:val="nil"/>
              <w:right w:val="nil"/>
            </w:tcBorders>
          </w:tcPr>
          <w:p w:rsidR="00790742" w:rsidRDefault="00790742" w:rsidP="00790742">
            <w:r>
              <w:t>Issue</w:t>
            </w:r>
            <w:r w:rsidR="001A0D41">
              <w:t>d</w:t>
            </w:r>
            <w:r>
              <w:t xml:space="preserve"> By Direction Of:</w:t>
            </w:r>
          </w:p>
        </w:tc>
      </w:tr>
      <w:tr w:rsidR="00790742">
        <w:trPr>
          <w:jc w:val="center"/>
        </w:trPr>
        <w:tc>
          <w:tcPr>
            <w:tcW w:w="4068" w:type="dxa"/>
            <w:tcBorders>
              <w:top w:val="nil"/>
              <w:left w:val="nil"/>
              <w:bottom w:val="single" w:sz="4" w:space="0" w:color="auto"/>
            </w:tcBorders>
          </w:tcPr>
          <w:p w:rsidR="00790742" w:rsidRPr="003A5B87" w:rsidRDefault="00790742" w:rsidP="00816349">
            <w:pPr>
              <w:jc w:val="center"/>
              <w:rPr>
                <w:b/>
              </w:rPr>
            </w:pPr>
          </w:p>
        </w:tc>
        <w:tc>
          <w:tcPr>
            <w:tcW w:w="5580" w:type="dxa"/>
            <w:tcBorders>
              <w:top w:val="nil"/>
              <w:bottom w:val="nil"/>
              <w:right w:val="nil"/>
            </w:tcBorders>
          </w:tcPr>
          <w:p w:rsidR="00790742" w:rsidRDefault="0055426D" w:rsidP="00790742">
            <w:r>
              <w:rPr>
                <w:noProof/>
              </w:rPr>
              <w:drawing>
                <wp:inline distT="0" distB="0" distL="0" distR="0">
                  <wp:extent cx="1865372" cy="256032"/>
                  <wp:effectExtent l="0" t="0" r="1905" b="0"/>
                  <wp:docPr id="1" name="Picture 1" descr="C:\Users\wtorres\Desktop\Cliff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orres\Desktop\CliffSignatur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256067"/>
                          </a:xfrm>
                          <a:prstGeom prst="rect">
                            <a:avLst/>
                          </a:prstGeom>
                          <a:noFill/>
                          <a:ln>
                            <a:noFill/>
                          </a:ln>
                        </pic:spPr>
                      </pic:pic>
                    </a:graphicData>
                  </a:graphic>
                </wp:inline>
              </w:drawing>
            </w:r>
          </w:p>
        </w:tc>
      </w:tr>
      <w:tr w:rsidR="00790742">
        <w:trPr>
          <w:jc w:val="center"/>
        </w:trPr>
        <w:tc>
          <w:tcPr>
            <w:tcW w:w="4068" w:type="dxa"/>
            <w:tcBorders>
              <w:left w:val="nil"/>
              <w:bottom w:val="nil"/>
            </w:tcBorders>
          </w:tcPr>
          <w:p w:rsidR="00790742" w:rsidRDefault="00790742" w:rsidP="00790742">
            <w:r>
              <w:t>Date Revised</w:t>
            </w:r>
            <w:r w:rsidR="009B0F2F">
              <w:t>:</w:t>
            </w:r>
          </w:p>
        </w:tc>
        <w:tc>
          <w:tcPr>
            <w:tcW w:w="5580" w:type="dxa"/>
            <w:tcBorders>
              <w:top w:val="nil"/>
              <w:bottom w:val="nil"/>
              <w:right w:val="nil"/>
            </w:tcBorders>
          </w:tcPr>
          <w:p w:rsidR="00790742" w:rsidRDefault="00790742" w:rsidP="00790742"/>
        </w:tc>
      </w:tr>
      <w:tr w:rsidR="00790742">
        <w:trPr>
          <w:trHeight w:val="305"/>
          <w:jc w:val="center"/>
        </w:trPr>
        <w:tc>
          <w:tcPr>
            <w:tcW w:w="4068" w:type="dxa"/>
            <w:tcBorders>
              <w:top w:val="nil"/>
              <w:left w:val="nil"/>
            </w:tcBorders>
          </w:tcPr>
          <w:p w:rsidR="00790742" w:rsidRPr="003A5B87" w:rsidRDefault="003A5B87" w:rsidP="004B3B09">
            <w:pPr>
              <w:jc w:val="center"/>
              <w:rPr>
                <w:b/>
              </w:rPr>
            </w:pPr>
            <w:r>
              <w:rPr>
                <w:b/>
              </w:rPr>
              <w:t>0</w:t>
            </w:r>
            <w:r w:rsidR="004B3B09">
              <w:rPr>
                <w:b/>
              </w:rPr>
              <w:t>7</w:t>
            </w:r>
            <w:r>
              <w:rPr>
                <w:b/>
              </w:rPr>
              <w:t>/</w:t>
            </w:r>
            <w:r w:rsidR="004B3B09">
              <w:rPr>
                <w:b/>
              </w:rPr>
              <w:t>12</w:t>
            </w:r>
            <w:r>
              <w:rPr>
                <w:b/>
              </w:rPr>
              <w:t>/201</w:t>
            </w:r>
            <w:r w:rsidR="008D5CAB">
              <w:rPr>
                <w:b/>
              </w:rPr>
              <w:t>6</w:t>
            </w:r>
          </w:p>
        </w:tc>
        <w:tc>
          <w:tcPr>
            <w:tcW w:w="5580" w:type="dxa"/>
            <w:tcBorders>
              <w:top w:val="nil"/>
              <w:right w:val="nil"/>
            </w:tcBorders>
          </w:tcPr>
          <w:p w:rsidR="00790742" w:rsidRDefault="00845629" w:rsidP="00790742">
            <w:r>
              <w:t>Clifton Van Scyoc</w:t>
            </w:r>
            <w:r w:rsidRPr="00E8174C">
              <w:t>, Dir of Div</w:t>
            </w:r>
            <w:r>
              <w:t>ision</w:t>
            </w:r>
            <w:r w:rsidRPr="00E8174C">
              <w:t xml:space="preserve"> of Tech</w:t>
            </w:r>
            <w:r>
              <w:t>nical</w:t>
            </w:r>
            <w:r w:rsidRPr="00E8174C">
              <w:t xml:space="preserve"> Engineering</w:t>
            </w:r>
          </w:p>
        </w:tc>
      </w:tr>
    </w:tbl>
    <w:p w:rsidR="00174FFC" w:rsidRPr="00606F50" w:rsidRDefault="00174FFC" w:rsidP="00982BAC">
      <w:pPr>
        <w:pStyle w:val="Head1ParH-net"/>
      </w:pPr>
    </w:p>
    <w:p w:rsidR="001D5A62" w:rsidRDefault="001D5A62" w:rsidP="00622F20">
      <w:pPr>
        <w:pStyle w:val="Head1ParH-net"/>
        <w:rPr>
          <w:b/>
          <w:sz w:val="28"/>
          <w:szCs w:val="28"/>
        </w:rPr>
      </w:pPr>
      <w:r w:rsidRPr="001D5A62">
        <w:rPr>
          <w:b/>
          <w:sz w:val="28"/>
          <w:szCs w:val="28"/>
        </w:rPr>
        <w:t>Abstract:</w:t>
      </w:r>
    </w:p>
    <w:p w:rsidR="00EC39F9" w:rsidRDefault="00EC39F9" w:rsidP="00622F20">
      <w:pPr>
        <w:pStyle w:val="Head1ParH-net"/>
        <w:rPr>
          <w:bCs w:val="0"/>
          <w:szCs w:val="22"/>
        </w:rPr>
      </w:pPr>
      <w:r w:rsidRPr="00521DD6">
        <w:rPr>
          <w:bCs w:val="0"/>
          <w:szCs w:val="22"/>
        </w:rPr>
        <w:t xml:space="preserve">The purpose of this document is to detail physical </w:t>
      </w:r>
      <w:r w:rsidR="00010186" w:rsidRPr="00521DD6">
        <w:rPr>
          <w:bCs w:val="0"/>
          <w:szCs w:val="22"/>
        </w:rPr>
        <w:t xml:space="preserve">and logical </w:t>
      </w:r>
      <w:r w:rsidRPr="00521DD6">
        <w:rPr>
          <w:bCs w:val="0"/>
          <w:szCs w:val="22"/>
        </w:rPr>
        <w:t>data model standards as well as provide data model, table, and column naming conventions and the associated data</w:t>
      </w:r>
      <w:r w:rsidR="00365317" w:rsidRPr="00521DD6">
        <w:rPr>
          <w:bCs w:val="0"/>
          <w:szCs w:val="22"/>
        </w:rPr>
        <w:t xml:space="preserve"> </w:t>
      </w:r>
      <w:r w:rsidRPr="00521DD6">
        <w:rPr>
          <w:bCs w:val="0"/>
          <w:szCs w:val="22"/>
        </w:rPr>
        <w:t>type.</w:t>
      </w:r>
    </w:p>
    <w:p w:rsidR="00B21130" w:rsidRPr="00521DD6" w:rsidRDefault="00B21130" w:rsidP="006636E3">
      <w:pPr>
        <w:pStyle w:val="Head1ParH-net"/>
        <w:rPr>
          <w:bCs w:val="0"/>
          <w:szCs w:val="22"/>
        </w:rPr>
      </w:pPr>
    </w:p>
    <w:p w:rsidR="001D5A62" w:rsidRDefault="001D5A62" w:rsidP="00622F20">
      <w:pPr>
        <w:pStyle w:val="Head1ParH-net"/>
        <w:rPr>
          <w:b/>
          <w:sz w:val="28"/>
          <w:szCs w:val="28"/>
        </w:rPr>
      </w:pPr>
      <w:r w:rsidRPr="001D5A62">
        <w:rPr>
          <w:b/>
          <w:sz w:val="28"/>
          <w:szCs w:val="28"/>
        </w:rPr>
        <w:t>General:</w:t>
      </w:r>
    </w:p>
    <w:p w:rsidR="00010186" w:rsidRDefault="00010186" w:rsidP="00622F20">
      <w:pPr>
        <w:pStyle w:val="Head1ParH-net"/>
        <w:rPr>
          <w:i/>
          <w:sz w:val="16"/>
          <w:szCs w:val="16"/>
          <w:lang w:val="en"/>
        </w:rPr>
      </w:pPr>
      <w:r>
        <w:rPr>
          <w:lang w:val="en"/>
        </w:rPr>
        <w:t xml:space="preserve">“A </w:t>
      </w:r>
      <w:r>
        <w:rPr>
          <w:b/>
          <w:bCs w:val="0"/>
          <w:lang w:val="en"/>
        </w:rPr>
        <w:t>data model</w:t>
      </w:r>
      <w:r>
        <w:rPr>
          <w:lang w:val="en"/>
        </w:rPr>
        <w:t xml:space="preserve"> is an abstract model that describes how data is represented and used.” – </w:t>
      </w:r>
      <w:r>
        <w:rPr>
          <w:i/>
          <w:sz w:val="16"/>
          <w:szCs w:val="16"/>
          <w:lang w:val="en"/>
        </w:rPr>
        <w:t>Wikipedia.com</w:t>
      </w:r>
    </w:p>
    <w:p w:rsidR="00EC39F9" w:rsidRDefault="00010186" w:rsidP="00622F20">
      <w:pPr>
        <w:pStyle w:val="Head1ParH-net"/>
        <w:rPr>
          <w:szCs w:val="22"/>
        </w:rPr>
      </w:pPr>
      <w:r>
        <w:rPr>
          <w:szCs w:val="22"/>
          <w:lang w:val="en"/>
        </w:rPr>
        <w:t xml:space="preserve">A logical data model </w:t>
      </w:r>
      <w:r>
        <w:t xml:space="preserve">represents the relationships and characteristics of data in a system.  </w:t>
      </w:r>
      <w:r w:rsidR="00EC39F9">
        <w:rPr>
          <w:szCs w:val="22"/>
        </w:rPr>
        <w:t xml:space="preserve">A physical data model is the physical representation of a logical data design.  Whereas a logical data model can be platform neutral, a physical data model </w:t>
      </w:r>
      <w:r w:rsidR="007B5AFB">
        <w:rPr>
          <w:szCs w:val="22"/>
        </w:rPr>
        <w:t>is based on the functionality of the specific database management system (DBMS) in which it will be implemented.  The physical design should attempt to optimize the functionality and minimize the constraints of the DBMS.</w:t>
      </w:r>
    </w:p>
    <w:p w:rsidR="00F941ED" w:rsidRDefault="00F941ED" w:rsidP="006636E3">
      <w:pPr>
        <w:pStyle w:val="Head1ParH-net"/>
        <w:rPr>
          <w:rFonts w:cs="Arial"/>
        </w:rPr>
      </w:pPr>
      <w:r>
        <w:rPr>
          <w:rFonts w:cs="Arial"/>
        </w:rPr>
        <w:t>All data models require the approval of the Data Administration</w:t>
      </w:r>
      <w:r w:rsidR="00861A71">
        <w:rPr>
          <w:rFonts w:cs="Arial"/>
        </w:rPr>
        <w:t xml:space="preserve"> (DA)</w:t>
      </w:r>
      <w:r>
        <w:rPr>
          <w:rFonts w:cs="Arial"/>
        </w:rPr>
        <w:t xml:space="preserve"> and Data</w:t>
      </w:r>
      <w:r w:rsidR="00EA395A">
        <w:rPr>
          <w:rFonts w:cs="Arial"/>
        </w:rPr>
        <w:t>base</w:t>
      </w:r>
      <w:r>
        <w:rPr>
          <w:rFonts w:cs="Arial"/>
        </w:rPr>
        <w:t xml:space="preserve"> Design</w:t>
      </w:r>
      <w:r w:rsidR="00861A71">
        <w:rPr>
          <w:rFonts w:cs="Arial"/>
        </w:rPr>
        <w:t xml:space="preserve"> (DBD)</w:t>
      </w:r>
      <w:r>
        <w:rPr>
          <w:rFonts w:cs="Arial"/>
        </w:rPr>
        <w:t xml:space="preserve"> </w:t>
      </w:r>
      <w:r w:rsidR="00EA395A">
        <w:rPr>
          <w:rFonts w:cs="Arial"/>
        </w:rPr>
        <w:t xml:space="preserve">Units </w:t>
      </w:r>
      <w:r>
        <w:rPr>
          <w:rFonts w:cs="Arial"/>
        </w:rPr>
        <w:t xml:space="preserve">before the database </w:t>
      </w:r>
      <w:r w:rsidR="00EA395A">
        <w:rPr>
          <w:rFonts w:cs="Arial"/>
        </w:rPr>
        <w:t>is</w:t>
      </w:r>
      <w:r>
        <w:rPr>
          <w:rFonts w:cs="Arial"/>
        </w:rPr>
        <w:t xml:space="preserve"> migrated </w:t>
      </w:r>
      <w:r w:rsidR="0047694B">
        <w:rPr>
          <w:rFonts w:cs="Arial"/>
        </w:rPr>
        <w:t>beyond the development environment</w:t>
      </w:r>
      <w:r>
        <w:rPr>
          <w:rFonts w:cs="Arial"/>
        </w:rPr>
        <w:t xml:space="preserve">.  In order to facilitate rapid application development, it is suggested that </w:t>
      </w:r>
      <w:smartTag w:uri="urn:schemas-microsoft-com:office:smarttags" w:element="PersonName">
        <w:r w:rsidR="00EA395A">
          <w:rPr>
            <w:rFonts w:cs="Arial"/>
          </w:rPr>
          <w:t>D</w:t>
        </w:r>
        <w:r>
          <w:rPr>
            <w:rFonts w:cs="Arial"/>
          </w:rPr>
          <w:t xml:space="preserve">ata </w:t>
        </w:r>
        <w:r w:rsidR="00EA395A">
          <w:rPr>
            <w:rFonts w:cs="Arial"/>
          </w:rPr>
          <w:t>A</w:t>
        </w:r>
        <w:r>
          <w:rPr>
            <w:rFonts w:cs="Arial"/>
          </w:rPr>
          <w:t>dministration</w:t>
        </w:r>
      </w:smartTag>
      <w:r>
        <w:rPr>
          <w:rFonts w:cs="Arial"/>
        </w:rPr>
        <w:t xml:space="preserve"> and </w:t>
      </w:r>
      <w:smartTag w:uri="urn:schemas-microsoft-com:office:smarttags" w:element="PersonName">
        <w:r w:rsidR="00EA395A">
          <w:rPr>
            <w:rFonts w:cs="Arial"/>
          </w:rPr>
          <w:t>Database D</w:t>
        </w:r>
        <w:r>
          <w:rPr>
            <w:rFonts w:cs="Arial"/>
          </w:rPr>
          <w:t>esign</w:t>
        </w:r>
      </w:smartTag>
      <w:r>
        <w:rPr>
          <w:rFonts w:cs="Arial"/>
        </w:rPr>
        <w:t xml:space="preserve"> participate in the development process.  This allow</w:t>
      </w:r>
      <w:r w:rsidR="00463165">
        <w:rPr>
          <w:rFonts w:cs="Arial"/>
        </w:rPr>
        <w:t>s</w:t>
      </w:r>
      <w:r>
        <w:rPr>
          <w:rFonts w:cs="Arial"/>
        </w:rPr>
        <w:t xml:space="preserve"> suggestions in the use of existing structures</w:t>
      </w:r>
      <w:r w:rsidR="0047694B">
        <w:rPr>
          <w:rFonts w:cs="Arial"/>
        </w:rPr>
        <w:t>, incorporating</w:t>
      </w:r>
      <w:r>
        <w:rPr>
          <w:rFonts w:cs="Arial"/>
        </w:rPr>
        <w:t xml:space="preserve"> database standards in the initial design</w:t>
      </w:r>
      <w:r w:rsidR="005A700F">
        <w:rPr>
          <w:rFonts w:cs="Arial"/>
        </w:rPr>
        <w:t xml:space="preserve">, </w:t>
      </w:r>
      <w:r w:rsidR="0047694B">
        <w:rPr>
          <w:rFonts w:cs="Arial"/>
        </w:rPr>
        <w:t>and eliminat</w:t>
      </w:r>
      <w:r w:rsidR="00463165">
        <w:rPr>
          <w:rFonts w:cs="Arial"/>
        </w:rPr>
        <w:t>ing</w:t>
      </w:r>
      <w:r>
        <w:rPr>
          <w:rFonts w:cs="Arial"/>
        </w:rPr>
        <w:t xml:space="preserve"> unnecessary rework after models </w:t>
      </w:r>
      <w:r>
        <w:rPr>
          <w:rFonts w:cs="Arial"/>
          <w:b/>
          <w:bCs w:val="0"/>
        </w:rPr>
        <w:t xml:space="preserve">and </w:t>
      </w:r>
      <w:r>
        <w:rPr>
          <w:rFonts w:cs="Arial"/>
        </w:rPr>
        <w:t>applications are developed in order to retrofit department standards.</w:t>
      </w:r>
    </w:p>
    <w:p w:rsidR="003F2757" w:rsidRPr="003F2757" w:rsidRDefault="003F2757" w:rsidP="008D56AC">
      <w:pPr>
        <w:pStyle w:val="Head1ParH-net"/>
        <w:jc w:val="left"/>
        <w:rPr>
          <w:rFonts w:cs="Arial"/>
          <w:szCs w:val="22"/>
        </w:rPr>
      </w:pPr>
      <w:r w:rsidRPr="000A2685">
        <w:rPr>
          <w:szCs w:val="22"/>
        </w:rPr>
        <w:t>This</w:t>
      </w:r>
      <w:r>
        <w:rPr>
          <w:szCs w:val="22"/>
        </w:rPr>
        <w:t xml:space="preserve"> document contains DHS data modeling and naming standards </w:t>
      </w:r>
      <w:r w:rsidRPr="006C7D48">
        <w:t xml:space="preserve">used </w:t>
      </w:r>
      <w:r>
        <w:rPr>
          <w:szCs w:val="22"/>
        </w:rPr>
        <w:t>within the Bureau of Information Systems and supplements the data modeling standards contained in the Governor’s Office of Administration/Office of Information Technology (OA/OIT)   Information Technology</w:t>
      </w:r>
      <w:r w:rsidR="008D56AC">
        <w:rPr>
          <w:szCs w:val="22"/>
        </w:rPr>
        <w:t xml:space="preserve"> </w:t>
      </w:r>
      <w:hyperlink r:id="rId9" w:history="1">
        <w:r w:rsidRPr="003F2757">
          <w:rPr>
            <w:rStyle w:val="Hyperlink"/>
            <w:rFonts w:cs="Arial"/>
            <w:szCs w:val="22"/>
          </w:rPr>
          <w:t>IT Policies</w:t>
        </w:r>
      </w:hyperlink>
      <w:r w:rsidRPr="003F2757">
        <w:rPr>
          <w:rFonts w:cs="Arial"/>
          <w:szCs w:val="22"/>
        </w:rPr>
        <w:t xml:space="preserve">.   </w:t>
      </w:r>
    </w:p>
    <w:p w:rsidR="003F2757" w:rsidRDefault="00C13BD6" w:rsidP="003F2757">
      <w:pPr>
        <w:pStyle w:val="Head1ParH-net"/>
        <w:jc w:val="left"/>
        <w:rPr>
          <w:rStyle w:val="Hyperlink"/>
        </w:rPr>
      </w:pPr>
      <w:hyperlink r:id="rId10" w:history="1">
        <w:r w:rsidR="003F2757" w:rsidRPr="008017C5">
          <w:rPr>
            <w:rStyle w:val="Hyperlink"/>
          </w:rPr>
          <w:t>ITP-INF003</w:t>
        </w:r>
      </w:hyperlink>
      <w:r w:rsidR="003F2757" w:rsidRPr="00826203">
        <w:rPr>
          <w:rStyle w:val="Hyperlink"/>
          <w:u w:val="none"/>
        </w:rPr>
        <w:t xml:space="preserve"> </w:t>
      </w:r>
      <w:r w:rsidR="00826203">
        <w:rPr>
          <w:rStyle w:val="Hyperlink"/>
          <w:u w:val="none"/>
        </w:rPr>
        <w:t xml:space="preserve"> </w:t>
      </w:r>
      <w:r w:rsidR="00826203" w:rsidRPr="00826203">
        <w:rPr>
          <w:rStyle w:val="Hyperlink"/>
          <w:color w:val="auto"/>
          <w:u w:val="none"/>
        </w:rPr>
        <w:t>-</w:t>
      </w:r>
      <w:r w:rsidR="003F2757">
        <w:rPr>
          <w:szCs w:val="22"/>
        </w:rPr>
        <w:t xml:space="preserve"> Data Modeling Standards </w:t>
      </w:r>
    </w:p>
    <w:p w:rsidR="003F2757" w:rsidRDefault="003F2757" w:rsidP="003F2757">
      <w:pPr>
        <w:pStyle w:val="Head1ParH-net"/>
        <w:jc w:val="left"/>
        <w:rPr>
          <w:rFonts w:cs="Arial"/>
          <w:color w:val="000000"/>
          <w:szCs w:val="22"/>
        </w:rPr>
      </w:pPr>
      <w:r w:rsidRPr="004C722D">
        <w:t>Policy Supplements:</w:t>
      </w:r>
    </w:p>
    <w:p w:rsidR="003F2757" w:rsidRPr="008017C5" w:rsidRDefault="00C13BD6" w:rsidP="003F2757">
      <w:pPr>
        <w:rPr>
          <w:rFonts w:ascii="Arial" w:hAnsi="Arial" w:cs="Arial"/>
          <w:sz w:val="22"/>
          <w:szCs w:val="22"/>
        </w:rPr>
      </w:pPr>
      <w:hyperlink r:id="rId11" w:history="1">
        <w:r w:rsidR="003F2757" w:rsidRPr="008017C5">
          <w:rPr>
            <w:rStyle w:val="Hyperlink"/>
            <w:rFonts w:ascii="Arial" w:hAnsi="Arial" w:cs="Arial"/>
            <w:sz w:val="22"/>
            <w:szCs w:val="22"/>
          </w:rPr>
          <w:t>STD-INF003A</w:t>
        </w:r>
      </w:hyperlink>
      <w:r w:rsidR="003F2757" w:rsidRPr="008017C5">
        <w:rPr>
          <w:rFonts w:ascii="Arial" w:hAnsi="Arial" w:cs="Arial"/>
          <w:sz w:val="22"/>
          <w:szCs w:val="22"/>
        </w:rPr>
        <w:t xml:space="preserve">  - Data Modeling Product Standards </w:t>
      </w:r>
    </w:p>
    <w:p w:rsidR="003F2757" w:rsidRPr="008017C5" w:rsidRDefault="00C13BD6" w:rsidP="003F2757">
      <w:pPr>
        <w:rPr>
          <w:rFonts w:ascii="Arial" w:hAnsi="Arial" w:cs="Arial"/>
          <w:sz w:val="22"/>
          <w:szCs w:val="22"/>
        </w:rPr>
      </w:pPr>
      <w:hyperlink r:id="rId12" w:history="1">
        <w:r w:rsidR="003F2757" w:rsidRPr="004C5029">
          <w:rPr>
            <w:rStyle w:val="Hyperlink"/>
            <w:rFonts w:ascii="Arial" w:hAnsi="Arial" w:cs="Arial"/>
          </w:rPr>
          <w:t>STD-INF003B</w:t>
        </w:r>
      </w:hyperlink>
      <w:r w:rsidR="003F2757" w:rsidRPr="004C5029">
        <w:rPr>
          <w:rFonts w:ascii="Arial" w:hAnsi="Arial" w:cs="Arial"/>
        </w:rPr>
        <w:t xml:space="preserve"> </w:t>
      </w:r>
      <w:r w:rsidR="003F2757" w:rsidRPr="004C5029">
        <w:rPr>
          <w:rFonts w:ascii="Arial" w:hAnsi="Arial" w:cs="Arial"/>
          <w:sz w:val="22"/>
          <w:szCs w:val="22"/>
        </w:rPr>
        <w:t xml:space="preserve">- </w:t>
      </w:r>
      <w:r w:rsidR="003F2757" w:rsidRPr="008017C5">
        <w:rPr>
          <w:rFonts w:ascii="Arial" w:hAnsi="Arial" w:cs="Arial"/>
          <w:sz w:val="22"/>
          <w:szCs w:val="22"/>
        </w:rPr>
        <w:t>Data Modeling Basics</w:t>
      </w:r>
    </w:p>
    <w:p w:rsidR="003F2757" w:rsidRDefault="00C13BD6" w:rsidP="003F2757">
      <w:pPr>
        <w:rPr>
          <w:rFonts w:ascii="Arial" w:hAnsi="Arial" w:cs="Arial"/>
        </w:rPr>
      </w:pPr>
      <w:hyperlink r:id="rId13" w:history="1">
        <w:r w:rsidR="003F2757" w:rsidRPr="00394470">
          <w:rPr>
            <w:rStyle w:val="Hyperlink"/>
            <w:rFonts w:ascii="Arial" w:hAnsi="Arial" w:cs="Arial"/>
          </w:rPr>
          <w:t>BPD-INF003C</w:t>
        </w:r>
      </w:hyperlink>
      <w:r w:rsidR="003F2757">
        <w:t xml:space="preserve"> </w:t>
      </w:r>
      <w:r w:rsidR="003F2757" w:rsidRPr="008017C5">
        <w:rPr>
          <w:rFonts w:ascii="Arial" w:hAnsi="Arial" w:cs="Arial"/>
          <w:sz w:val="22"/>
          <w:szCs w:val="22"/>
        </w:rPr>
        <w:t xml:space="preserve">- Data Modeling Best Practices </w:t>
      </w:r>
    </w:p>
    <w:p w:rsidR="003F2757" w:rsidRPr="008017C5" w:rsidRDefault="00C13BD6" w:rsidP="003F2757">
      <w:pPr>
        <w:rPr>
          <w:rFonts w:ascii="Arial" w:hAnsi="Arial" w:cs="Arial"/>
          <w:sz w:val="22"/>
          <w:szCs w:val="22"/>
        </w:rPr>
      </w:pPr>
      <w:hyperlink r:id="rId14" w:history="1">
        <w:r w:rsidR="003F2757" w:rsidRPr="004C5029">
          <w:rPr>
            <w:rStyle w:val="Hyperlink"/>
            <w:rFonts w:ascii="Arial" w:hAnsi="Arial" w:cs="Arial"/>
          </w:rPr>
          <w:t>BPD-INF003D</w:t>
        </w:r>
      </w:hyperlink>
      <w:r w:rsidR="003F2757">
        <w:rPr>
          <w:rFonts w:ascii="Arial" w:hAnsi="Arial" w:cs="Arial"/>
        </w:rPr>
        <w:t xml:space="preserve"> </w:t>
      </w:r>
      <w:r w:rsidR="003F2757" w:rsidRPr="008017C5">
        <w:rPr>
          <w:rFonts w:ascii="Arial" w:hAnsi="Arial" w:cs="Arial"/>
          <w:sz w:val="22"/>
          <w:szCs w:val="22"/>
        </w:rPr>
        <w:t>- Core Citizen Data Model and Data Elements</w:t>
      </w:r>
    </w:p>
    <w:p w:rsidR="00B21130" w:rsidRPr="00EC39F9" w:rsidRDefault="00B21130" w:rsidP="006636E3">
      <w:pPr>
        <w:pStyle w:val="Head1ParH-net"/>
        <w:rPr>
          <w:szCs w:val="22"/>
        </w:rPr>
      </w:pPr>
    </w:p>
    <w:p w:rsidR="00094BA7" w:rsidRDefault="001D5A62" w:rsidP="00094BA7">
      <w:pPr>
        <w:pStyle w:val="Head1ParH-net"/>
        <w:rPr>
          <w:b/>
          <w:sz w:val="28"/>
          <w:szCs w:val="28"/>
        </w:rPr>
      </w:pPr>
      <w:bookmarkStart w:id="1" w:name="_Toc11125720"/>
      <w:r w:rsidRPr="0094489B">
        <w:rPr>
          <w:b/>
          <w:sz w:val="28"/>
          <w:szCs w:val="28"/>
        </w:rPr>
        <w:t>Standard:</w:t>
      </w:r>
      <w:bookmarkStart w:id="2" w:name="_Toc160851437"/>
      <w:bookmarkEnd w:id="1"/>
    </w:p>
    <w:p w:rsidR="00365317" w:rsidRPr="00365317" w:rsidRDefault="00365317" w:rsidP="00622F20">
      <w:pPr>
        <w:pStyle w:val="Head1ParH-net"/>
        <w:rPr>
          <w:b/>
          <w:sz w:val="24"/>
        </w:rPr>
      </w:pPr>
      <w:r>
        <w:rPr>
          <w:b/>
          <w:sz w:val="24"/>
        </w:rPr>
        <w:t>Data Model Standards</w:t>
      </w:r>
    </w:p>
    <w:p w:rsidR="00C26FFC" w:rsidRDefault="002F4CA4" w:rsidP="00622F20">
      <w:pPr>
        <w:pStyle w:val="Head1ParH-net"/>
        <w:rPr>
          <w:szCs w:val="22"/>
        </w:rPr>
      </w:pPr>
      <w:r>
        <w:rPr>
          <w:szCs w:val="22"/>
        </w:rPr>
        <w:t xml:space="preserve">A </w:t>
      </w:r>
      <w:r w:rsidR="00C26FFC">
        <w:rPr>
          <w:szCs w:val="22"/>
        </w:rPr>
        <w:t>data model must comply with the following standards:</w:t>
      </w:r>
    </w:p>
    <w:p w:rsidR="00AA6AE1" w:rsidRDefault="007B5AFB" w:rsidP="00622F20">
      <w:pPr>
        <w:pStyle w:val="Head1ParH-net"/>
        <w:numPr>
          <w:ilvl w:val="0"/>
          <w:numId w:val="2"/>
        </w:numPr>
        <w:rPr>
          <w:szCs w:val="22"/>
        </w:rPr>
      </w:pPr>
      <w:r w:rsidRPr="00AA6AE1">
        <w:rPr>
          <w:szCs w:val="22"/>
        </w:rPr>
        <w:t>Models will be construct</w:t>
      </w:r>
      <w:r w:rsidR="00C26FFC" w:rsidRPr="00AA6AE1">
        <w:rPr>
          <w:szCs w:val="22"/>
        </w:rPr>
        <w:t xml:space="preserve">ed using </w:t>
      </w:r>
      <w:r w:rsidR="003106B9" w:rsidRPr="00AA6AE1">
        <w:rPr>
          <w:szCs w:val="22"/>
        </w:rPr>
        <w:t xml:space="preserve">CA </w:t>
      </w:r>
      <w:r w:rsidR="00C26FFC" w:rsidRPr="00AA6AE1">
        <w:rPr>
          <w:szCs w:val="22"/>
        </w:rPr>
        <w:t>E</w:t>
      </w:r>
      <w:r w:rsidR="003106B9" w:rsidRPr="00AA6AE1">
        <w:rPr>
          <w:szCs w:val="22"/>
        </w:rPr>
        <w:t>R</w:t>
      </w:r>
      <w:r w:rsidR="00C26FFC" w:rsidRPr="00AA6AE1">
        <w:rPr>
          <w:szCs w:val="22"/>
        </w:rPr>
        <w:t>win Data Modeler</w:t>
      </w:r>
      <w:r w:rsidR="00AA6AE1">
        <w:rPr>
          <w:szCs w:val="22"/>
        </w:rPr>
        <w:t xml:space="preserve">.  </w:t>
      </w:r>
      <w:r w:rsidR="00C26FFC" w:rsidRPr="00AA6AE1">
        <w:rPr>
          <w:szCs w:val="22"/>
        </w:rPr>
        <w:t xml:space="preserve">The Bureau of Information Systems currently has </w:t>
      </w:r>
      <w:r w:rsidR="003106B9" w:rsidRPr="00AA6AE1">
        <w:rPr>
          <w:szCs w:val="22"/>
        </w:rPr>
        <w:t xml:space="preserve">a combination of dedicated desktop and </w:t>
      </w:r>
      <w:r w:rsidR="003106B9" w:rsidRPr="002734F9">
        <w:rPr>
          <w:szCs w:val="22"/>
        </w:rPr>
        <w:t>6 Windows</w:t>
      </w:r>
      <w:r w:rsidR="00940615" w:rsidRPr="002734F9">
        <w:rPr>
          <w:szCs w:val="22"/>
        </w:rPr>
        <w:t xml:space="preserve"> </w:t>
      </w:r>
      <w:r w:rsidR="003106B9" w:rsidRPr="002734F9">
        <w:rPr>
          <w:szCs w:val="22"/>
        </w:rPr>
        <w:t>virtual servers</w:t>
      </w:r>
      <w:r w:rsidR="003106B9" w:rsidRPr="00AA6AE1">
        <w:rPr>
          <w:szCs w:val="22"/>
        </w:rPr>
        <w:t xml:space="preserve"> with CA </w:t>
      </w:r>
      <w:r w:rsidR="00C26FFC" w:rsidRPr="00AA6AE1">
        <w:rPr>
          <w:szCs w:val="22"/>
        </w:rPr>
        <w:t>E</w:t>
      </w:r>
      <w:r w:rsidR="003106B9" w:rsidRPr="00AA6AE1">
        <w:rPr>
          <w:szCs w:val="22"/>
        </w:rPr>
        <w:t>R</w:t>
      </w:r>
      <w:r w:rsidR="00C26FFC" w:rsidRPr="00AA6AE1">
        <w:rPr>
          <w:szCs w:val="22"/>
        </w:rPr>
        <w:t xml:space="preserve">win </w:t>
      </w:r>
      <w:r w:rsidR="003106B9" w:rsidRPr="00AA6AE1">
        <w:rPr>
          <w:szCs w:val="22"/>
        </w:rPr>
        <w:t xml:space="preserve">Data Modeling software installed. Check with Database Design to see what server is assigned to your work group. </w:t>
      </w:r>
      <w:r w:rsidR="002F4CA4" w:rsidRPr="00AA6AE1">
        <w:rPr>
          <w:szCs w:val="22"/>
        </w:rPr>
        <w:t xml:space="preserve">  </w:t>
      </w:r>
    </w:p>
    <w:p w:rsidR="00AA6AE1" w:rsidRDefault="00AA6AE1" w:rsidP="00622F20">
      <w:pPr>
        <w:pStyle w:val="Head1ParH-net"/>
        <w:numPr>
          <w:ilvl w:val="0"/>
          <w:numId w:val="2"/>
        </w:numPr>
        <w:rPr>
          <w:szCs w:val="22"/>
        </w:rPr>
      </w:pPr>
      <w:r w:rsidRPr="00AA6AE1">
        <w:rPr>
          <w:szCs w:val="22"/>
        </w:rPr>
        <w:t>Models will be constructed using the standard</w:t>
      </w:r>
      <w:r w:rsidR="00D0294C">
        <w:rPr>
          <w:szCs w:val="22"/>
        </w:rPr>
        <w:t xml:space="preserve"> ERwin</w:t>
      </w:r>
      <w:r w:rsidRPr="00AA6AE1">
        <w:rPr>
          <w:szCs w:val="22"/>
        </w:rPr>
        <w:t xml:space="preserve"> template</w:t>
      </w:r>
      <w:r>
        <w:rPr>
          <w:szCs w:val="22"/>
        </w:rPr>
        <w:t>.  Using the standard template allows the model to be created with the proper User Defined Properties (UDP) and connects the logical and physical models allowing updates to the model to be applied to both logical and physical models.</w:t>
      </w:r>
    </w:p>
    <w:p w:rsidR="006A1983" w:rsidRPr="00AA6AE1" w:rsidRDefault="006A1983" w:rsidP="00C26FFC">
      <w:pPr>
        <w:pStyle w:val="Head1ParH-net"/>
        <w:numPr>
          <w:ilvl w:val="0"/>
          <w:numId w:val="2"/>
        </w:numPr>
        <w:rPr>
          <w:szCs w:val="22"/>
        </w:rPr>
      </w:pPr>
      <w:r w:rsidRPr="00AA6AE1">
        <w:rPr>
          <w:szCs w:val="22"/>
        </w:rPr>
        <w:t>Models contain both the logical and physical data model diagrams.</w:t>
      </w:r>
    </w:p>
    <w:p w:rsidR="00C26FFC" w:rsidRDefault="00C26FFC" w:rsidP="00C26FFC">
      <w:pPr>
        <w:pStyle w:val="Head1ParH-net"/>
        <w:numPr>
          <w:ilvl w:val="0"/>
          <w:numId w:val="2"/>
        </w:numPr>
        <w:rPr>
          <w:szCs w:val="22"/>
        </w:rPr>
      </w:pPr>
      <w:r>
        <w:rPr>
          <w:szCs w:val="22"/>
        </w:rPr>
        <w:t xml:space="preserve">Models follow the naming conventions for </w:t>
      </w:r>
      <w:r w:rsidR="006A1983">
        <w:rPr>
          <w:szCs w:val="22"/>
        </w:rPr>
        <w:t xml:space="preserve">model, </w:t>
      </w:r>
      <w:r>
        <w:rPr>
          <w:szCs w:val="22"/>
        </w:rPr>
        <w:t>table</w:t>
      </w:r>
      <w:r w:rsidR="006A1983">
        <w:rPr>
          <w:szCs w:val="22"/>
        </w:rPr>
        <w:t>,</w:t>
      </w:r>
      <w:r w:rsidR="00365317">
        <w:rPr>
          <w:szCs w:val="22"/>
        </w:rPr>
        <w:t xml:space="preserve"> </w:t>
      </w:r>
      <w:r>
        <w:rPr>
          <w:szCs w:val="22"/>
        </w:rPr>
        <w:t>and column names</w:t>
      </w:r>
      <w:r w:rsidR="006A1983">
        <w:rPr>
          <w:szCs w:val="22"/>
        </w:rPr>
        <w:t xml:space="preserve"> for physical data models</w:t>
      </w:r>
      <w:r>
        <w:rPr>
          <w:szCs w:val="22"/>
        </w:rPr>
        <w:t xml:space="preserve">.  This is </w:t>
      </w:r>
      <w:r w:rsidR="00671914">
        <w:rPr>
          <w:szCs w:val="22"/>
        </w:rPr>
        <w:t>specified in further detail below.</w:t>
      </w:r>
    </w:p>
    <w:p w:rsidR="00671914" w:rsidRDefault="00671914" w:rsidP="00C26FFC">
      <w:pPr>
        <w:pStyle w:val="Head1ParH-net"/>
        <w:numPr>
          <w:ilvl w:val="0"/>
          <w:numId w:val="2"/>
        </w:numPr>
        <w:rPr>
          <w:szCs w:val="22"/>
        </w:rPr>
      </w:pPr>
      <w:r>
        <w:rPr>
          <w:szCs w:val="22"/>
        </w:rPr>
        <w:t>All primary and foreign keys must be identified.</w:t>
      </w:r>
    </w:p>
    <w:p w:rsidR="00671914" w:rsidRPr="00365317" w:rsidRDefault="00671914" w:rsidP="00C26FFC">
      <w:pPr>
        <w:pStyle w:val="Head1ParH-net"/>
        <w:numPr>
          <w:ilvl w:val="0"/>
          <w:numId w:val="2"/>
        </w:numPr>
        <w:rPr>
          <w:szCs w:val="22"/>
        </w:rPr>
      </w:pPr>
      <w:r>
        <w:rPr>
          <w:szCs w:val="22"/>
        </w:rPr>
        <w:t xml:space="preserve">Relationships, including identifying/non-identifying, cardinality, and optionality must be specified for each </w:t>
      </w:r>
      <w:r w:rsidR="002F4CA4">
        <w:rPr>
          <w:szCs w:val="22"/>
        </w:rPr>
        <w:t xml:space="preserve">entity and </w:t>
      </w:r>
      <w:r w:rsidR="008B6E7E">
        <w:rPr>
          <w:szCs w:val="22"/>
        </w:rPr>
        <w:t>attribute.</w:t>
      </w:r>
    </w:p>
    <w:p w:rsidR="00365317" w:rsidRDefault="00365317" w:rsidP="00C26FFC">
      <w:pPr>
        <w:pStyle w:val="Head1ParH-net"/>
        <w:numPr>
          <w:ilvl w:val="0"/>
          <w:numId w:val="2"/>
        </w:numPr>
        <w:rPr>
          <w:szCs w:val="22"/>
        </w:rPr>
      </w:pPr>
      <w:r>
        <w:rPr>
          <w:szCs w:val="22"/>
        </w:rPr>
        <w:t>Table and column descriptions and other metadata as required by the Database Management Section (DMS) must be contained within the model.</w:t>
      </w:r>
    </w:p>
    <w:p w:rsidR="00365317" w:rsidRDefault="00365317" w:rsidP="00C26FFC">
      <w:pPr>
        <w:pStyle w:val="Head1ParH-net"/>
        <w:numPr>
          <w:ilvl w:val="0"/>
          <w:numId w:val="2"/>
        </w:numPr>
        <w:rPr>
          <w:szCs w:val="22"/>
        </w:rPr>
      </w:pPr>
      <w:r>
        <w:rPr>
          <w:szCs w:val="22"/>
        </w:rPr>
        <w:t>The physical data model and the physical database must be synchronized prior to implementation in the production environment.</w:t>
      </w:r>
    </w:p>
    <w:p w:rsidR="005502E2" w:rsidRDefault="005502E2" w:rsidP="00C26FFC">
      <w:pPr>
        <w:pStyle w:val="Head1ParH-net"/>
        <w:numPr>
          <w:ilvl w:val="0"/>
          <w:numId w:val="2"/>
        </w:numPr>
        <w:rPr>
          <w:szCs w:val="22"/>
        </w:rPr>
      </w:pPr>
      <w:r>
        <w:rPr>
          <w:szCs w:val="22"/>
        </w:rPr>
        <w:t xml:space="preserve">When revising a </w:t>
      </w:r>
      <w:r w:rsidR="001B15E0">
        <w:rPr>
          <w:szCs w:val="22"/>
        </w:rPr>
        <w:t xml:space="preserve">previously approved </w:t>
      </w:r>
      <w:r>
        <w:rPr>
          <w:szCs w:val="22"/>
        </w:rPr>
        <w:t>model</w:t>
      </w:r>
      <w:r w:rsidR="00356FF5">
        <w:rPr>
          <w:szCs w:val="22"/>
        </w:rPr>
        <w:t>, such as one</w:t>
      </w:r>
      <w:r w:rsidR="001B15E0">
        <w:rPr>
          <w:szCs w:val="22"/>
        </w:rPr>
        <w:t xml:space="preserve"> from </w:t>
      </w:r>
      <w:r w:rsidR="00356FF5">
        <w:rPr>
          <w:szCs w:val="22"/>
        </w:rPr>
        <w:t xml:space="preserve">an </w:t>
      </w:r>
      <w:r w:rsidR="001B15E0">
        <w:rPr>
          <w:szCs w:val="22"/>
        </w:rPr>
        <w:t xml:space="preserve">existing system, identify new tables by shading the new table.  Columns in existing tables which are undergoing changes such as additional columns, columns for deletion, or modified columns should be in a contrasting color. </w:t>
      </w:r>
    </w:p>
    <w:p w:rsidR="00FF0EE5" w:rsidRDefault="00FF0EE5" w:rsidP="00365317">
      <w:pPr>
        <w:pStyle w:val="Head1ParH-net"/>
        <w:rPr>
          <w:b/>
          <w:sz w:val="24"/>
        </w:rPr>
      </w:pPr>
    </w:p>
    <w:p w:rsidR="00365317" w:rsidRPr="00365317" w:rsidRDefault="00365317" w:rsidP="00365317">
      <w:pPr>
        <w:pStyle w:val="Head1ParH-net"/>
        <w:rPr>
          <w:b/>
          <w:sz w:val="24"/>
        </w:rPr>
      </w:pPr>
      <w:r>
        <w:rPr>
          <w:b/>
          <w:sz w:val="24"/>
        </w:rPr>
        <w:t>Justification for Data Model Naming Standards and Conventions</w:t>
      </w:r>
    </w:p>
    <w:p w:rsidR="00365317" w:rsidRPr="00B847B3" w:rsidRDefault="00365317" w:rsidP="00365317">
      <w:pPr>
        <w:pStyle w:val="Head1ParH-net"/>
      </w:pPr>
      <w:r>
        <w:t xml:space="preserve">Consistent naming practices are </w:t>
      </w:r>
      <w:r w:rsidRPr="00B847B3">
        <w:t>vital.  The use of a common methodology when naming database entities and attributes promote the uniform description and definition of the elements while, at the same time, facilitates:</w:t>
      </w:r>
    </w:p>
    <w:p w:rsidR="00365317" w:rsidRPr="00365317" w:rsidRDefault="00365317" w:rsidP="00365317">
      <w:pPr>
        <w:pStyle w:val="Head1BulletH-net"/>
      </w:pPr>
      <w:r w:rsidRPr="00B847B3">
        <w:t>The reduction of redundant data el</w:t>
      </w:r>
      <w:r>
        <w:t xml:space="preserve">ements by identifying like </w:t>
      </w:r>
      <w:r w:rsidRPr="00B847B3">
        <w:t>elements</w:t>
      </w:r>
    </w:p>
    <w:p w:rsidR="00365317" w:rsidRPr="00B847B3" w:rsidRDefault="00365317" w:rsidP="00365317">
      <w:pPr>
        <w:pStyle w:val="Head1BulletH-net"/>
      </w:pPr>
      <w:r w:rsidRPr="00B847B3">
        <w:t>The reduction of element documentation by utilizing existing documents</w:t>
      </w:r>
    </w:p>
    <w:p w:rsidR="00365317" w:rsidRPr="00365317" w:rsidRDefault="00365317" w:rsidP="00365317">
      <w:pPr>
        <w:pStyle w:val="Head1BulletH-net"/>
      </w:pPr>
      <w:r w:rsidRPr="00B847B3">
        <w:t>The promotion of data integrity by ensuring data singularity and consistency</w:t>
      </w:r>
    </w:p>
    <w:p w:rsidR="00365317" w:rsidRDefault="00365317" w:rsidP="00365317">
      <w:pPr>
        <w:pStyle w:val="Head1BulletH-net"/>
      </w:pPr>
      <w:r w:rsidRPr="00B847B3">
        <w:t>The simplification and standardization of system documentation by utilizing existing documents</w:t>
      </w:r>
    </w:p>
    <w:p w:rsidR="00365317" w:rsidRPr="00365317" w:rsidRDefault="00365317" w:rsidP="00365317">
      <w:pPr>
        <w:pStyle w:val="Head1BulletH-net"/>
      </w:pPr>
      <w:r>
        <w:t>Consistency in the use and meaning of abbreviations</w:t>
      </w:r>
    </w:p>
    <w:p w:rsidR="00365317" w:rsidRPr="00365317" w:rsidRDefault="00365317" w:rsidP="00365317"/>
    <w:p w:rsidR="00F77FBF" w:rsidRDefault="00365317" w:rsidP="00CC2D29">
      <w:pPr>
        <w:pStyle w:val="Head1ParH-net"/>
      </w:pPr>
      <w:r>
        <w:t>The Data A</w:t>
      </w:r>
      <w:r w:rsidRPr="00B847B3">
        <w:t xml:space="preserve">dministrator owns and maintains the Standard Abbreviations list.  If words over </w:t>
      </w:r>
      <w:r w:rsidRPr="00B847B3">
        <w:rPr>
          <w:b/>
          <w:bCs w:val="0"/>
        </w:rPr>
        <w:t>six</w:t>
      </w:r>
      <w:r w:rsidRPr="00B847B3">
        <w:t xml:space="preserve"> characters are used, consult the Standard Abbreviations list. </w:t>
      </w:r>
      <w:r w:rsidR="00FF0EE5">
        <w:t xml:space="preserve"> </w:t>
      </w:r>
      <w:r w:rsidRPr="00B847B3">
        <w:t>If an abbreviation does not appear in the list, spell the word out and the data administrator will assign the official abbreviation and include it in the list.</w:t>
      </w:r>
    </w:p>
    <w:p w:rsidR="00B21130" w:rsidRDefault="00B21130" w:rsidP="00CC2D29">
      <w:pPr>
        <w:pStyle w:val="Head1ParH-net"/>
      </w:pPr>
    </w:p>
    <w:p w:rsidR="002F4CA4" w:rsidRPr="002F4CA4" w:rsidRDefault="002F4CA4" w:rsidP="002F4CA4">
      <w:pPr>
        <w:pStyle w:val="Head1ParH-net"/>
        <w:rPr>
          <w:b/>
          <w:sz w:val="24"/>
        </w:rPr>
      </w:pPr>
      <w:bookmarkStart w:id="3" w:name="OLE_LINK1"/>
      <w:r>
        <w:rPr>
          <w:b/>
          <w:sz w:val="24"/>
        </w:rPr>
        <w:t>Data Model Naming Standards</w:t>
      </w:r>
    </w:p>
    <w:p w:rsidR="002F4CA4" w:rsidRPr="00757DC2" w:rsidRDefault="002F4CA4" w:rsidP="002F4CA4">
      <w:pPr>
        <w:pStyle w:val="Head1ParH-net"/>
      </w:pPr>
      <w:r>
        <w:t xml:space="preserve">Standards have been established for </w:t>
      </w:r>
      <w:r w:rsidRPr="00757DC2">
        <w:t>naming data models</w:t>
      </w:r>
      <w:r>
        <w:t xml:space="preserve"> so as to</w:t>
      </w:r>
      <w:r w:rsidRPr="00757DC2">
        <w:t xml:space="preserve"> eas</w:t>
      </w:r>
      <w:r>
        <w:t>ily</w:t>
      </w:r>
      <w:r w:rsidRPr="00757DC2">
        <w:t xml:space="preserve"> identify</w:t>
      </w:r>
      <w:r>
        <w:t xml:space="preserve"> </w:t>
      </w:r>
      <w:r w:rsidRPr="00757DC2">
        <w:t>the data model, data model subs</w:t>
      </w:r>
      <w:r>
        <w:t xml:space="preserve">ystem </w:t>
      </w:r>
      <w:r w:rsidRPr="00757DC2">
        <w:t>and release number.</w:t>
      </w:r>
      <w:r>
        <w:t xml:space="preserve">  N</w:t>
      </w:r>
      <w:r w:rsidRPr="00757DC2">
        <w:t>ame data models using the following guidelines:</w:t>
      </w:r>
    </w:p>
    <w:p w:rsidR="002F4CA4" w:rsidRDefault="002F4CA4" w:rsidP="002F4CA4">
      <w:pPr>
        <w:pStyle w:val="Head1BulletH-net"/>
      </w:pPr>
      <w:r w:rsidRPr="00757DC2">
        <w:t xml:space="preserve">The </w:t>
      </w:r>
      <w:r>
        <w:t xml:space="preserve">data model name </w:t>
      </w:r>
      <w:r w:rsidR="00894028">
        <w:t>is</w:t>
      </w:r>
      <w:r w:rsidR="006A1983">
        <w:t xml:space="preserve"> </w:t>
      </w:r>
      <w:r>
        <w:t xml:space="preserve">the </w:t>
      </w:r>
      <w:r w:rsidRPr="00757DC2">
        <w:t>application name or acronym</w:t>
      </w:r>
      <w:r>
        <w:t xml:space="preserve">. </w:t>
      </w:r>
    </w:p>
    <w:p w:rsidR="00393D0E" w:rsidRDefault="00393D0E" w:rsidP="00393D0E">
      <w:pPr>
        <w:pStyle w:val="Head1BulletH-net"/>
      </w:pPr>
      <w:r>
        <w:t xml:space="preserve">Do not include PDM (physical data model) in the data model name.  </w:t>
      </w:r>
    </w:p>
    <w:p w:rsidR="00393D0E" w:rsidRDefault="00393D0E" w:rsidP="00393D0E">
      <w:pPr>
        <w:pStyle w:val="Head1BulletH-net"/>
      </w:pPr>
      <w:r>
        <w:t>Names with more than one word are separated by underscores.  The additional words are not abbreviated.  Ex. OLTP_CAS_SECURITY_WO6040_R1V01</w:t>
      </w:r>
    </w:p>
    <w:p w:rsidR="00D837BD" w:rsidRDefault="00D837BD" w:rsidP="00D837BD">
      <w:pPr>
        <w:pStyle w:val="Head1BulletH-net"/>
      </w:pPr>
      <w:r>
        <w:t xml:space="preserve">If a Work Order or Work Initiative exists, add the WO or WI number to the </w:t>
      </w:r>
      <w:r w:rsidR="00A61F4D">
        <w:t xml:space="preserve">end of </w:t>
      </w:r>
      <w:r>
        <w:t>data model name</w:t>
      </w:r>
      <w:r w:rsidR="00A61F4D">
        <w:t>, but</w:t>
      </w:r>
      <w:r>
        <w:t xml:space="preserve"> </w:t>
      </w:r>
      <w:r w:rsidR="00A61F4D">
        <w:t>before the Release and Version number.</w:t>
      </w:r>
      <w:r w:rsidR="00EB7EA5">
        <w:t xml:space="preserve"> Do not use # after WO or WI. </w:t>
      </w:r>
      <w:r w:rsidR="00A61F4D">
        <w:t xml:space="preserve"> E</w:t>
      </w:r>
      <w:r>
        <w:t>x. EDW_</w:t>
      </w:r>
      <w:r w:rsidRPr="00064474">
        <w:t>CAPS_</w:t>
      </w:r>
      <w:r>
        <w:t>TMSIS_</w:t>
      </w:r>
      <w:r w:rsidRPr="00064474">
        <w:t>WO579</w:t>
      </w:r>
      <w:r w:rsidR="00A61F4D">
        <w:t>_R3V02</w:t>
      </w:r>
      <w:r w:rsidRPr="00064474">
        <w:t>.erwin</w:t>
      </w:r>
    </w:p>
    <w:p w:rsidR="00A949F4" w:rsidRDefault="002F4CA4" w:rsidP="002F4CA4">
      <w:pPr>
        <w:pStyle w:val="Head1BulletH-net"/>
      </w:pPr>
      <w:r>
        <w:t>The data model name</w:t>
      </w:r>
      <w:r w:rsidRPr="00757DC2">
        <w:t xml:space="preserve"> </w:t>
      </w:r>
      <w:r w:rsidR="00A949F4">
        <w:t>must be appended</w:t>
      </w:r>
      <w:r w:rsidRPr="00757DC2">
        <w:t xml:space="preserve"> </w:t>
      </w:r>
      <w:r w:rsidR="00A949F4">
        <w:t>by an underscore,</w:t>
      </w:r>
      <w:r w:rsidR="00773B26">
        <w:t xml:space="preserve"> the R</w:t>
      </w:r>
      <w:r>
        <w:t>elease</w:t>
      </w:r>
      <w:r w:rsidR="00812480">
        <w:t>(R)</w:t>
      </w:r>
      <w:r w:rsidR="00773B26">
        <w:t xml:space="preserve"> and </w:t>
      </w:r>
      <w:r w:rsidR="00393D0E">
        <w:t>V</w:t>
      </w:r>
      <w:r w:rsidR="00A949F4">
        <w:t>ersion</w:t>
      </w:r>
      <w:r w:rsidR="00812480">
        <w:t>(</w:t>
      </w:r>
      <w:r w:rsidR="00393D0E">
        <w:t>V</w:t>
      </w:r>
      <w:r w:rsidR="00812480">
        <w:t>)</w:t>
      </w:r>
      <w:r w:rsidR="00A949F4">
        <w:t xml:space="preserve"> </w:t>
      </w:r>
      <w:r>
        <w:t>number</w:t>
      </w:r>
      <w:r w:rsidR="00DA5CB7">
        <w:t xml:space="preserve"> at the end of the data model name</w:t>
      </w:r>
      <w:r>
        <w:t>.</w:t>
      </w:r>
      <w:r w:rsidR="00D271C3">
        <w:t xml:space="preserve">  This must match the release and version number on the Database Services Request Form.</w:t>
      </w:r>
      <w:r>
        <w:t xml:space="preserve">  </w:t>
      </w:r>
    </w:p>
    <w:p w:rsidR="002F4CA4" w:rsidRDefault="002F4CA4" w:rsidP="002F4CA4">
      <w:pPr>
        <w:pStyle w:val="Head1BulletH-net"/>
      </w:pPr>
      <w:r>
        <w:t xml:space="preserve">Additional words in the name representing a subsystem of the data model precede the </w:t>
      </w:r>
      <w:r w:rsidR="00393D0E">
        <w:t xml:space="preserve">WO or WI and </w:t>
      </w:r>
      <w:r>
        <w:t xml:space="preserve">release number.  Ex. </w:t>
      </w:r>
      <w:r w:rsidR="006B13FC">
        <w:t>OLTP_</w:t>
      </w:r>
      <w:r>
        <w:t>HCSIS_PROVIDER_QUALIFICATION</w:t>
      </w:r>
      <w:r w:rsidR="00A54F39">
        <w:t>_WO1325</w:t>
      </w:r>
      <w:r>
        <w:t>_R3</w:t>
      </w:r>
      <w:r w:rsidR="00393D0E">
        <w:t>V</w:t>
      </w:r>
      <w:r w:rsidR="00D271C3">
        <w:t>01</w:t>
      </w:r>
    </w:p>
    <w:p w:rsidR="002F4CA4" w:rsidRDefault="002F4CA4" w:rsidP="002F4CA4">
      <w:pPr>
        <w:pStyle w:val="Head1BulletH-net"/>
      </w:pPr>
      <w:r>
        <w:t>There is no limit for the length of a data model name; however, consider the application or schema name and the lengths permitted within each database management system for database/schema</w:t>
      </w:r>
      <w:r w:rsidR="00D271C3">
        <w:t xml:space="preserve"> names.  </w:t>
      </w:r>
      <w:r>
        <w:t xml:space="preserve">Oracle relational database management system (RDMS) limits a </w:t>
      </w:r>
      <w:r w:rsidR="00075A51">
        <w:t>database</w:t>
      </w:r>
      <w:r>
        <w:t xml:space="preserve"> name to eight characters.  MS SQL Server limits a database name to 128 characters, but a very long name is cumbersome.</w:t>
      </w:r>
    </w:p>
    <w:p w:rsidR="002F4CA4" w:rsidRDefault="002F4CA4" w:rsidP="009206B8">
      <w:pPr>
        <w:pStyle w:val="Head1BulletH-net"/>
      </w:pPr>
      <w:r>
        <w:t xml:space="preserve">Platforms and database management systems are </w:t>
      </w:r>
      <w:r w:rsidR="00397F49">
        <w:t xml:space="preserve">not </w:t>
      </w:r>
      <w:r>
        <w:t xml:space="preserve">transparent in the data model name; whereas, the type of processing is indicated in the data model name as follows: </w:t>
      </w:r>
    </w:p>
    <w:p w:rsidR="002F4CA4" w:rsidRDefault="002F4CA4" w:rsidP="00622F20">
      <w:pPr>
        <w:pStyle w:val="Head1BulletH-net"/>
        <w:numPr>
          <w:ilvl w:val="1"/>
          <w:numId w:val="3"/>
        </w:numPr>
      </w:pPr>
      <w:r>
        <w:t>OLTP, online transaction processing, data models contain OLTP as</w:t>
      </w:r>
      <w:r w:rsidR="00397F49">
        <w:t xml:space="preserve"> a prefix </w:t>
      </w:r>
      <w:r>
        <w:t xml:space="preserve">in the name. Ex. </w:t>
      </w:r>
      <w:r w:rsidR="00812480" w:rsidRPr="00812480">
        <w:t>OLTP_eCIS__1095B_FORM</w:t>
      </w:r>
      <w:r w:rsidR="00393D0E">
        <w:t>_</w:t>
      </w:r>
      <w:r w:rsidR="00393D0E" w:rsidRPr="00393D0E">
        <w:t xml:space="preserve"> </w:t>
      </w:r>
      <w:r w:rsidR="00393D0E" w:rsidRPr="00812480">
        <w:t>WO1020</w:t>
      </w:r>
      <w:r w:rsidR="00812480" w:rsidRPr="00812480">
        <w:t>_</w:t>
      </w:r>
      <w:r w:rsidR="00812480">
        <w:t>R25</w:t>
      </w:r>
      <w:r w:rsidR="00393D0E">
        <w:t>V</w:t>
      </w:r>
      <w:r w:rsidR="00812480">
        <w:t>0</w:t>
      </w:r>
      <w:r w:rsidR="00812480" w:rsidRPr="00812480">
        <w:t>3.erwin</w:t>
      </w:r>
      <w:r w:rsidR="00812480">
        <w:t xml:space="preserve"> </w:t>
      </w:r>
      <w:r>
        <w:t xml:space="preserve">is an OLTP data model.  </w:t>
      </w:r>
    </w:p>
    <w:p w:rsidR="00A54F39" w:rsidRPr="00A54F39" w:rsidRDefault="009206B8" w:rsidP="009206B8">
      <w:pPr>
        <w:pStyle w:val="Head1BulletH-net"/>
        <w:numPr>
          <w:ilvl w:val="0"/>
          <w:numId w:val="6"/>
        </w:numPr>
        <w:spacing w:beforeLines="120" w:before="288"/>
        <w:rPr>
          <w:lang w:val="fr-FR"/>
        </w:rPr>
      </w:pPr>
      <w:r>
        <w:t xml:space="preserve">EDW, </w:t>
      </w:r>
      <w:r w:rsidR="00397F49">
        <w:t>enterprise data warehouse</w:t>
      </w:r>
      <w:r w:rsidR="00813F2A">
        <w:t>,</w:t>
      </w:r>
      <w:r w:rsidR="00397F49">
        <w:t xml:space="preserve"> data models</w:t>
      </w:r>
      <w:r w:rsidR="00D0294C">
        <w:t xml:space="preserve"> including ODS</w:t>
      </w:r>
      <w:r w:rsidR="00397F49">
        <w:t xml:space="preserve"> are preceded by EDW_.</w:t>
      </w:r>
      <w:r w:rsidR="00A54F39">
        <w:t xml:space="preserve">     </w:t>
      </w:r>
    </w:p>
    <w:p w:rsidR="00397F49" w:rsidRDefault="00397F49" w:rsidP="00A54F39">
      <w:pPr>
        <w:pStyle w:val="Head1BulletH-net"/>
        <w:numPr>
          <w:ilvl w:val="0"/>
          <w:numId w:val="0"/>
        </w:numPr>
        <w:spacing w:before="0"/>
        <w:ind w:left="1080"/>
        <w:rPr>
          <w:lang w:val="fr-FR"/>
        </w:rPr>
      </w:pPr>
      <w:r>
        <w:t xml:space="preserve"> </w:t>
      </w:r>
      <w:r w:rsidRPr="00EA395A">
        <w:rPr>
          <w:lang w:val="fr-FR"/>
        </w:rPr>
        <w:t xml:space="preserve">Ex.  </w:t>
      </w:r>
      <w:r>
        <w:rPr>
          <w:lang w:val="fr-FR"/>
        </w:rPr>
        <w:t>E</w:t>
      </w:r>
      <w:r w:rsidRPr="00EA395A">
        <w:rPr>
          <w:lang w:val="fr-FR"/>
        </w:rPr>
        <w:t>DW_HCSIS_</w:t>
      </w:r>
      <w:r w:rsidR="00A54F39">
        <w:rPr>
          <w:lang w:val="fr-FR"/>
        </w:rPr>
        <w:t>WO1166_</w:t>
      </w:r>
      <w:r w:rsidRPr="00EA395A">
        <w:rPr>
          <w:lang w:val="fr-FR"/>
        </w:rPr>
        <w:t>R3</w:t>
      </w:r>
      <w:r w:rsidR="00393D0E">
        <w:rPr>
          <w:lang w:val="fr-FR"/>
        </w:rPr>
        <w:t>V</w:t>
      </w:r>
      <w:r w:rsidRPr="00EA395A">
        <w:rPr>
          <w:lang w:val="fr-FR"/>
        </w:rPr>
        <w:t>01</w:t>
      </w:r>
      <w:r w:rsidR="00A54F39">
        <w:rPr>
          <w:lang w:val="fr-FR"/>
        </w:rPr>
        <w:t>.</w:t>
      </w:r>
    </w:p>
    <w:p w:rsidR="00397F49" w:rsidRPr="00397F49" w:rsidRDefault="00397F49" w:rsidP="00397F49"/>
    <w:p w:rsidR="002F4CA4" w:rsidRDefault="002F4CA4" w:rsidP="002F4CA4">
      <w:pPr>
        <w:pStyle w:val="Head1Bullet2H-net"/>
        <w:numPr>
          <w:ilvl w:val="0"/>
          <w:numId w:val="0"/>
        </w:numPr>
        <w:ind w:left="360"/>
      </w:pPr>
    </w:p>
    <w:bookmarkEnd w:id="3"/>
    <w:p w:rsidR="00F77FBF" w:rsidRDefault="00CC2D29" w:rsidP="00CC2D29">
      <w:pPr>
        <w:pStyle w:val="Head1ParH-net"/>
        <w:rPr>
          <w:b/>
          <w:sz w:val="24"/>
        </w:rPr>
      </w:pPr>
      <w:r>
        <w:rPr>
          <w:b/>
          <w:sz w:val="24"/>
        </w:rPr>
        <w:t>Table Naming Conventions</w:t>
      </w:r>
    </w:p>
    <w:p w:rsidR="00CC2D29" w:rsidRDefault="00CC2D29" w:rsidP="00CC2D29">
      <w:pPr>
        <w:pStyle w:val="Head1ParH-net"/>
        <w:rPr>
          <w:rFonts w:cs="Arial"/>
        </w:rPr>
      </w:pPr>
      <w:r>
        <w:t>Name database tables using the following guidelines:</w:t>
      </w:r>
    </w:p>
    <w:p w:rsidR="00F51A94" w:rsidRDefault="00CC2D29" w:rsidP="00397F49">
      <w:pPr>
        <w:pStyle w:val="Head1BulletH-net"/>
        <w:numPr>
          <w:ilvl w:val="0"/>
          <w:numId w:val="11"/>
        </w:numPr>
      </w:pPr>
      <w:r>
        <w:t>All</w:t>
      </w:r>
      <w:r w:rsidR="00397F49">
        <w:t xml:space="preserve"> Enterprise Data Model tables </w:t>
      </w:r>
      <w:r>
        <w:t>have a prefix of “T”</w:t>
      </w:r>
      <w:r w:rsidR="00397F49">
        <w:t xml:space="preserve">.  </w:t>
      </w:r>
      <w:r>
        <w:t xml:space="preserve"> </w:t>
      </w:r>
    </w:p>
    <w:p w:rsidR="00397F49" w:rsidRPr="00397F49" w:rsidRDefault="00397F49" w:rsidP="00397F49"/>
    <w:p w:rsidR="00F02149" w:rsidRPr="00F51A94" w:rsidRDefault="00F02149" w:rsidP="00F51A94">
      <w:pPr>
        <w:numPr>
          <w:ilvl w:val="0"/>
          <w:numId w:val="8"/>
        </w:numPr>
        <w:rPr>
          <w:rFonts w:ascii="Arial" w:hAnsi="Arial" w:cs="Arial"/>
          <w:szCs w:val="22"/>
        </w:rPr>
      </w:pPr>
      <w:r w:rsidRPr="00F51A94">
        <w:rPr>
          <w:rFonts w:ascii="Arial" w:hAnsi="Arial" w:cs="Arial"/>
          <w:sz w:val="22"/>
          <w:szCs w:val="22"/>
        </w:rPr>
        <w:t xml:space="preserve">Append a capitalized, abbreviated description (read left to right) of the object to the </w:t>
      </w:r>
      <w:r w:rsidR="00BF067F">
        <w:rPr>
          <w:rFonts w:ascii="Arial" w:hAnsi="Arial" w:cs="Arial"/>
          <w:sz w:val="22"/>
          <w:szCs w:val="22"/>
        </w:rPr>
        <w:t>“T_”.</w:t>
      </w:r>
      <w:r w:rsidRPr="00F51A94">
        <w:rPr>
          <w:rFonts w:ascii="Arial" w:hAnsi="Arial" w:cs="Arial"/>
          <w:sz w:val="22"/>
          <w:szCs w:val="22"/>
        </w:rPr>
        <w:t xml:space="preserve">  The table name is singular in nature (T_AUDIT instead of T_AUDITS) and uses abbreviations found in the Standard Abbreviations list.  Separate all abbreviations by an underscore (“_”)</w:t>
      </w:r>
      <w:r w:rsidR="00812480">
        <w:rPr>
          <w:rFonts w:ascii="Arial" w:hAnsi="Arial" w:cs="Arial"/>
          <w:sz w:val="22"/>
          <w:szCs w:val="22"/>
        </w:rPr>
        <w:t xml:space="preserve"> </w:t>
      </w:r>
      <w:r w:rsidRPr="00F51A94">
        <w:rPr>
          <w:rFonts w:ascii="Arial" w:hAnsi="Arial" w:cs="Arial"/>
          <w:sz w:val="22"/>
          <w:szCs w:val="22"/>
        </w:rPr>
        <w:t xml:space="preserve">with a </w:t>
      </w:r>
      <w:r w:rsidRPr="00F51A94">
        <w:rPr>
          <w:rFonts w:ascii="Arial" w:hAnsi="Arial" w:cs="Arial"/>
          <w:sz w:val="22"/>
          <w:szCs w:val="22"/>
        </w:rPr>
        <w:lastRenderedPageBreak/>
        <w:t xml:space="preserve">maximum total length of 30 characters.  The maximum length of 30 includes underscores.  </w:t>
      </w:r>
      <w:r w:rsidR="00BF067F">
        <w:rPr>
          <w:rFonts w:ascii="Arial" w:hAnsi="Arial" w:cs="Arial"/>
          <w:sz w:val="22"/>
          <w:szCs w:val="22"/>
        </w:rPr>
        <w:t>U</w:t>
      </w:r>
      <w:r w:rsidRPr="00F51A94">
        <w:rPr>
          <w:rFonts w:ascii="Arial" w:hAnsi="Arial" w:cs="Arial"/>
          <w:sz w:val="22"/>
          <w:szCs w:val="22"/>
        </w:rPr>
        <w:t>nofficial abbreviations are not to be used to constrain total length to 30 characters.</w:t>
      </w:r>
    </w:p>
    <w:p w:rsidR="00F51A94" w:rsidRPr="00F02149" w:rsidRDefault="00F51A94" w:rsidP="00F51A94">
      <w:pPr>
        <w:ind w:left="360"/>
      </w:pPr>
    </w:p>
    <w:p w:rsidR="00CC2D29" w:rsidRDefault="00397F49" w:rsidP="00CC2D29">
      <w:pPr>
        <w:pStyle w:val="Head1Bullet2H-net"/>
      </w:pPr>
      <w:r>
        <w:t>Main frame R</w:t>
      </w:r>
      <w:r w:rsidR="00CC2D29" w:rsidRPr="00B847B3">
        <w:t xml:space="preserve">elational </w:t>
      </w:r>
      <w:r>
        <w:t>D</w:t>
      </w:r>
      <w:r w:rsidR="00CC2D29" w:rsidRPr="00B847B3">
        <w:t xml:space="preserve">ata </w:t>
      </w:r>
      <w:r>
        <w:t>M</w:t>
      </w:r>
      <w:r w:rsidR="00CC2D29" w:rsidRPr="00B847B3">
        <w:t xml:space="preserve">anagement </w:t>
      </w:r>
      <w:r>
        <w:t>S</w:t>
      </w:r>
      <w:r w:rsidR="00CC2D29" w:rsidRPr="00B847B3">
        <w:t>ystem (RDMS) tables should have a prefix of TXXX, where XXX is a three-digit reference number assigned by the database administrator (DBA).</w:t>
      </w:r>
    </w:p>
    <w:p w:rsidR="00CC2D29" w:rsidRPr="00B847B3" w:rsidRDefault="00CC2D29" w:rsidP="00CC2D29">
      <w:pPr>
        <w:pStyle w:val="Head1Bullet2H-net"/>
        <w:numPr>
          <w:ilvl w:val="0"/>
          <w:numId w:val="0"/>
        </w:numPr>
        <w:ind w:left="360"/>
      </w:pPr>
    </w:p>
    <w:p w:rsidR="00F77FBF" w:rsidRDefault="00397F49" w:rsidP="00F77FBF">
      <w:pPr>
        <w:pStyle w:val="Head1Bullet2H-net"/>
      </w:pPr>
      <w:r>
        <w:t>Main frame D</w:t>
      </w:r>
      <w:r w:rsidR="00CC2D29" w:rsidRPr="00B847B3">
        <w:t xml:space="preserve">ata Management System (DMS) records </w:t>
      </w:r>
      <w:r w:rsidR="00DA03C3">
        <w:t>contain</w:t>
      </w:r>
      <w:r w:rsidR="00CC2D29" w:rsidRPr="00B847B3">
        <w:t xml:space="preserve"> a prefix of RXXX, where XXX is a three-digit reference number assigned by the DBA.</w:t>
      </w:r>
    </w:p>
    <w:p w:rsidR="00F77FBF" w:rsidRDefault="00F77FBF" w:rsidP="00F77FBF">
      <w:pPr>
        <w:pStyle w:val="Head1Bullet2H-net"/>
        <w:numPr>
          <w:ilvl w:val="0"/>
          <w:numId w:val="0"/>
        </w:numPr>
        <w:rPr>
          <w:b/>
          <w:sz w:val="24"/>
        </w:rPr>
      </w:pPr>
    </w:p>
    <w:p w:rsidR="0067701E" w:rsidRDefault="0067701E" w:rsidP="00F77FBF">
      <w:pPr>
        <w:pStyle w:val="Head1Bullet2H-net"/>
        <w:numPr>
          <w:ilvl w:val="0"/>
          <w:numId w:val="0"/>
        </w:numPr>
        <w:rPr>
          <w:b/>
          <w:sz w:val="24"/>
        </w:rPr>
      </w:pPr>
    </w:p>
    <w:p w:rsidR="00F77FBF" w:rsidRPr="00F77FBF" w:rsidRDefault="00F77FBF" w:rsidP="00F77FBF">
      <w:pPr>
        <w:pStyle w:val="Head1Bullet2H-net"/>
        <w:numPr>
          <w:ilvl w:val="0"/>
          <w:numId w:val="0"/>
        </w:numPr>
      </w:pPr>
      <w:r>
        <w:rPr>
          <w:b/>
          <w:sz w:val="24"/>
        </w:rPr>
        <w:t>Column Naming Conventions</w:t>
      </w:r>
    </w:p>
    <w:p w:rsidR="00F77FBF" w:rsidRDefault="00F77FBF" w:rsidP="00F77FBF">
      <w:pPr>
        <w:pStyle w:val="Head1Bullet2H-net"/>
        <w:numPr>
          <w:ilvl w:val="0"/>
          <w:numId w:val="0"/>
        </w:numPr>
      </w:pPr>
    </w:p>
    <w:p w:rsidR="00F77FBF" w:rsidRPr="00F77FBF" w:rsidRDefault="00F77FBF" w:rsidP="00F77FBF">
      <w:pPr>
        <w:pStyle w:val="Head1Bullet2H-net"/>
        <w:numPr>
          <w:ilvl w:val="0"/>
          <w:numId w:val="0"/>
        </w:numPr>
      </w:pPr>
      <w:r w:rsidRPr="00F77FBF">
        <w:t>Name database columns using the following guidelines:</w:t>
      </w:r>
    </w:p>
    <w:p w:rsidR="00F77FBF" w:rsidRPr="00F77FBF" w:rsidRDefault="00F77FBF" w:rsidP="00F77FBF">
      <w:pPr>
        <w:pStyle w:val="Head1BulletH-net"/>
        <w:rPr>
          <w:rFonts w:cs="Arial"/>
          <w:szCs w:val="22"/>
        </w:rPr>
      </w:pPr>
      <w:r w:rsidRPr="00F77FBF">
        <w:rPr>
          <w:rFonts w:cs="Arial"/>
          <w:szCs w:val="22"/>
        </w:rPr>
        <w:t>The appropriate class word</w:t>
      </w:r>
      <w:r w:rsidR="00DA03C3">
        <w:rPr>
          <w:rFonts w:cs="Arial"/>
          <w:szCs w:val="22"/>
        </w:rPr>
        <w:t xml:space="preserve"> as listed in Table 1</w:t>
      </w:r>
      <w:r w:rsidR="004D5BCF">
        <w:rPr>
          <w:rFonts w:cs="Arial"/>
          <w:szCs w:val="22"/>
        </w:rPr>
        <w:t xml:space="preserve"> below.</w:t>
      </w:r>
      <w:r w:rsidRPr="00F77FBF">
        <w:rPr>
          <w:rFonts w:cs="Arial"/>
          <w:szCs w:val="22"/>
        </w:rPr>
        <w:t xml:space="preserve"> </w:t>
      </w:r>
    </w:p>
    <w:p w:rsidR="00F77FBF" w:rsidRPr="00F77FBF" w:rsidRDefault="00F77FBF" w:rsidP="001B186C">
      <w:pPr>
        <w:pStyle w:val="Head1BulletH-net"/>
      </w:pPr>
      <w:r w:rsidRPr="00F77FBF">
        <w:t xml:space="preserve">A combination of </w:t>
      </w:r>
      <w:r w:rsidR="008F2C48">
        <w:t xml:space="preserve">descriptors in the appropriate order which identify the data contained within the column.  These descriptors consist of either </w:t>
      </w:r>
      <w:r w:rsidRPr="00F77FBF">
        <w:t>abbreviations found on the Standard Abbreviations list</w:t>
      </w:r>
      <w:r w:rsidR="001B186C">
        <w:t xml:space="preserve"> (</w:t>
      </w:r>
      <w:hyperlink r:id="rId15" w:history="1">
        <w:r w:rsidR="001B186C" w:rsidRPr="001B186C">
          <w:rPr>
            <w:rStyle w:val="Hyperlink"/>
            <w:rFonts w:cs="Arial"/>
            <w:szCs w:val="22"/>
          </w:rPr>
          <w:t>https://dhhsintra.dpw.state.pa.us/datadictionary/</w:t>
        </w:r>
      </w:hyperlink>
      <w:r w:rsidR="001B186C" w:rsidRPr="001B186C">
        <w:rPr>
          <w:rFonts w:cs="Arial"/>
          <w:szCs w:val="22"/>
        </w:rPr>
        <w:t>)</w:t>
      </w:r>
      <w:r w:rsidRPr="00F77FBF">
        <w:t xml:space="preserve"> or words under seven characters long.  These components comprise a complete, descriptive name.  The column </w:t>
      </w:r>
      <w:r w:rsidR="00DA03C3">
        <w:t>is</w:t>
      </w:r>
      <w:r w:rsidRPr="00F77FBF">
        <w:t xml:space="preserve"> named wi</w:t>
      </w:r>
      <w:r w:rsidR="008F2C48">
        <w:t>th the most generic descriptor</w:t>
      </w:r>
      <w:r w:rsidRPr="00F77FBF">
        <w:t xml:space="preserve"> first, followed by more specific </w:t>
      </w:r>
      <w:r w:rsidR="008F2C48">
        <w:t>components</w:t>
      </w:r>
      <w:r w:rsidRPr="00F77FBF">
        <w:t xml:space="preserve">.  This methodology typically makes the element name read right to left, and </w:t>
      </w:r>
      <w:r w:rsidR="00AB3411" w:rsidRPr="00F77FBF">
        <w:t>allow</w:t>
      </w:r>
      <w:r w:rsidR="00AB3411">
        <w:t xml:space="preserve">s </w:t>
      </w:r>
      <w:r w:rsidR="00AB3411" w:rsidRPr="00F77FBF">
        <w:t>for</w:t>
      </w:r>
      <w:r w:rsidRPr="00F77FBF">
        <w:t xml:space="preserve"> easy grouping of like attributes in the data dictionary.</w:t>
      </w:r>
    </w:p>
    <w:p w:rsidR="00F77FBF" w:rsidRPr="00F77FBF" w:rsidRDefault="00F77FBF" w:rsidP="00F77FBF">
      <w:pPr>
        <w:pStyle w:val="Head1BulletH-net"/>
        <w:rPr>
          <w:rFonts w:cs="Arial"/>
          <w:szCs w:val="22"/>
        </w:rPr>
      </w:pPr>
      <w:r w:rsidRPr="00F77FBF">
        <w:rPr>
          <w:rFonts w:cs="Arial"/>
          <w:szCs w:val="22"/>
        </w:rPr>
        <w:t xml:space="preserve">The column name </w:t>
      </w:r>
      <w:r w:rsidR="00DA03C3">
        <w:rPr>
          <w:rFonts w:cs="Arial"/>
          <w:szCs w:val="22"/>
        </w:rPr>
        <w:t>has</w:t>
      </w:r>
      <w:r w:rsidRPr="00F77FBF">
        <w:rPr>
          <w:rFonts w:cs="Arial"/>
          <w:szCs w:val="22"/>
        </w:rPr>
        <w:t xml:space="preserve"> a maximum length of 30 characters.  </w:t>
      </w:r>
      <w:r w:rsidR="00BF067F">
        <w:rPr>
          <w:rFonts w:cs="Arial"/>
          <w:szCs w:val="22"/>
        </w:rPr>
        <w:t>U</w:t>
      </w:r>
      <w:r w:rsidR="008F2C48">
        <w:rPr>
          <w:rFonts w:cs="Arial"/>
          <w:szCs w:val="22"/>
        </w:rPr>
        <w:t>nofficial</w:t>
      </w:r>
      <w:r w:rsidRPr="00F77FBF">
        <w:rPr>
          <w:rFonts w:cs="Arial"/>
          <w:szCs w:val="22"/>
        </w:rPr>
        <w:t xml:space="preserve"> abbreviations </w:t>
      </w:r>
      <w:r w:rsidR="00DA03C3">
        <w:rPr>
          <w:rFonts w:cs="Arial"/>
          <w:szCs w:val="22"/>
        </w:rPr>
        <w:t>are</w:t>
      </w:r>
      <w:r w:rsidR="00DA03C3" w:rsidRPr="00F77FBF">
        <w:rPr>
          <w:rFonts w:cs="Arial"/>
          <w:szCs w:val="22"/>
        </w:rPr>
        <w:t xml:space="preserve"> </w:t>
      </w:r>
      <w:r w:rsidRPr="00F77FBF">
        <w:rPr>
          <w:rFonts w:cs="Arial"/>
          <w:szCs w:val="22"/>
        </w:rPr>
        <w:t xml:space="preserve">not </w:t>
      </w:r>
      <w:r w:rsidR="00DA03C3">
        <w:rPr>
          <w:rFonts w:cs="Arial"/>
          <w:szCs w:val="22"/>
        </w:rPr>
        <w:t xml:space="preserve">to </w:t>
      </w:r>
      <w:r w:rsidRPr="00F77FBF">
        <w:rPr>
          <w:rFonts w:cs="Arial"/>
          <w:szCs w:val="22"/>
        </w:rPr>
        <w:t>be used to constrain total length to 30 characters.  When deriving a column name, please consult the data dictionary for existing names that will suit your need.</w:t>
      </w:r>
    </w:p>
    <w:p w:rsidR="00F77FBF" w:rsidRPr="00F77FBF" w:rsidRDefault="00F77FBF" w:rsidP="00F77FBF">
      <w:pPr>
        <w:pStyle w:val="Head1Bullet2H-net"/>
        <w:numPr>
          <w:ilvl w:val="0"/>
          <w:numId w:val="0"/>
        </w:numPr>
        <w:rPr>
          <w:rFonts w:cs="Arial"/>
          <w:szCs w:val="22"/>
        </w:rPr>
      </w:pPr>
    </w:p>
    <w:p w:rsidR="00F77FBF" w:rsidRPr="00F77FBF" w:rsidRDefault="00F77FBF" w:rsidP="00F77FBF">
      <w:pPr>
        <w:pStyle w:val="Head4ParH-net"/>
        <w:ind w:left="0"/>
        <w:rPr>
          <w:rFonts w:cs="Arial"/>
          <w:szCs w:val="22"/>
        </w:rPr>
      </w:pPr>
      <w:r w:rsidRPr="00F77FBF">
        <w:rPr>
          <w:rFonts w:cs="Arial"/>
          <w:szCs w:val="22"/>
        </w:rPr>
        <w:t>An example would be: CDE_INCRD_EXP_TRANSP</w:t>
      </w:r>
    </w:p>
    <w:p w:rsidR="008B6E7E" w:rsidRDefault="00F77FBF" w:rsidP="008B6E7E">
      <w:pPr>
        <w:pStyle w:val="Head4ParH-net"/>
        <w:ind w:left="0"/>
      </w:pPr>
      <w:r w:rsidRPr="00F77FBF">
        <w:t>The attribute contains the Class Word (</w:t>
      </w:r>
      <w:smartTag w:uri="urn:schemas-microsoft-com:office:smarttags" w:element="stockticker">
        <w:r w:rsidRPr="00F77FBF">
          <w:t>CDE</w:t>
        </w:r>
      </w:smartTag>
      <w:r w:rsidRPr="00F77FBF">
        <w:t>) and a description that defines the object. Read as: “This column is a code column that identifies whether something was incurred. It further defines whether an expense was incurred (more specific), and finally determines if a transportation expense was incurred (most specific).”</w:t>
      </w:r>
    </w:p>
    <w:p w:rsidR="00622F20" w:rsidRDefault="00622F20" w:rsidP="008B6E7E">
      <w:pPr>
        <w:pStyle w:val="Head4ParH-net"/>
        <w:ind w:left="0"/>
        <w:rPr>
          <w:b/>
          <w:sz w:val="24"/>
        </w:rPr>
      </w:pPr>
    </w:p>
    <w:p w:rsidR="008B6E7E" w:rsidRPr="008B6E7E" w:rsidRDefault="008B6E7E" w:rsidP="008B6E7E">
      <w:pPr>
        <w:pStyle w:val="Head4ParH-net"/>
        <w:ind w:left="0"/>
        <w:rPr>
          <w:b/>
          <w:sz w:val="24"/>
        </w:rPr>
      </w:pPr>
      <w:r>
        <w:rPr>
          <w:b/>
          <w:sz w:val="24"/>
        </w:rPr>
        <w:t>Class Words</w:t>
      </w:r>
    </w:p>
    <w:p w:rsidR="008B6E7E" w:rsidRPr="008B6E7E" w:rsidRDefault="008B6E7E" w:rsidP="008B6E7E">
      <w:pPr>
        <w:pStyle w:val="Head4ParH-net"/>
        <w:ind w:left="0"/>
        <w:rPr>
          <w:rFonts w:cs="Arial"/>
          <w:szCs w:val="22"/>
        </w:rPr>
      </w:pPr>
      <w:r w:rsidRPr="008B6E7E">
        <w:rPr>
          <w:rFonts w:cs="Arial"/>
          <w:szCs w:val="22"/>
        </w:rPr>
        <w:t xml:space="preserve">Class words classify data in its generic sense, i.e., by its identity or its nature. The function of data is not relevant in this identification process, since the purpose is to describe what it is and not how it is used. See </w:t>
      </w:r>
      <w:r w:rsidRPr="008B6E7E">
        <w:rPr>
          <w:rFonts w:cs="Arial"/>
          <w:b/>
          <w:szCs w:val="22"/>
        </w:rPr>
        <w:t xml:space="preserve">Table 1 </w:t>
      </w:r>
      <w:r w:rsidRPr="008B6E7E">
        <w:rPr>
          <w:rFonts w:cs="Arial"/>
          <w:szCs w:val="22"/>
        </w:rPr>
        <w:t>for class words and their definitions. Note that class words are always used in their abbreviated form.</w:t>
      </w:r>
    </w:p>
    <w:p w:rsidR="008B5672" w:rsidRPr="008B6E7E" w:rsidRDefault="008B5672" w:rsidP="008B6E7E">
      <w:pPr>
        <w:pStyle w:val="Head1ParH-net"/>
        <w:rPr>
          <w:rFonts w:cs="Arial"/>
          <w:szCs w:val="22"/>
        </w:rPr>
      </w:pPr>
    </w:p>
    <w:p w:rsidR="008B6E7E" w:rsidRPr="008B6E7E" w:rsidRDefault="008B6E7E" w:rsidP="008B6E7E">
      <w:pPr>
        <w:pStyle w:val="Head1ParH-net"/>
        <w:jc w:val="center"/>
        <w:rPr>
          <w:rFonts w:cs="Arial"/>
          <w:b/>
          <w:bCs w:val="0"/>
          <w:szCs w:val="22"/>
        </w:rPr>
      </w:pPr>
      <w:r w:rsidRPr="008B6E7E">
        <w:rPr>
          <w:rFonts w:cs="Arial"/>
          <w:b/>
          <w:bCs w:val="0"/>
          <w:szCs w:val="22"/>
        </w:rPr>
        <w:t>Table 1</w:t>
      </w:r>
    </w:p>
    <w:p w:rsidR="008B6E7E" w:rsidRPr="008B6E7E" w:rsidRDefault="008B6E7E" w:rsidP="008B6E7E">
      <w:pPr>
        <w:pStyle w:val="Head1ParH-net"/>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
        <w:gridCol w:w="1650"/>
        <w:gridCol w:w="4400"/>
        <w:gridCol w:w="2164"/>
      </w:tblGrid>
      <w:tr w:rsidR="008B6E7E" w:rsidRPr="008B6E7E">
        <w:tc>
          <w:tcPr>
            <w:tcW w:w="1100" w:type="dxa"/>
            <w:shd w:val="clear" w:color="auto" w:fill="D9D9D9"/>
          </w:tcPr>
          <w:p w:rsidR="008B6E7E" w:rsidRPr="008B6E7E" w:rsidRDefault="008B6E7E" w:rsidP="00C40747">
            <w:pPr>
              <w:jc w:val="center"/>
              <w:rPr>
                <w:rFonts w:ascii="Arial" w:hAnsi="Arial" w:cs="Arial"/>
                <w:b/>
                <w:bCs/>
                <w:sz w:val="22"/>
                <w:szCs w:val="22"/>
              </w:rPr>
            </w:pPr>
            <w:r w:rsidRPr="008B6E7E">
              <w:rPr>
                <w:rFonts w:ascii="Arial" w:hAnsi="Arial" w:cs="Arial"/>
                <w:b/>
                <w:bCs/>
                <w:sz w:val="22"/>
                <w:szCs w:val="22"/>
              </w:rPr>
              <w:t>Class Word</w:t>
            </w:r>
          </w:p>
        </w:tc>
        <w:tc>
          <w:tcPr>
            <w:tcW w:w="1650" w:type="dxa"/>
            <w:shd w:val="clear" w:color="auto" w:fill="D9D9D9"/>
          </w:tcPr>
          <w:p w:rsidR="008B6E7E" w:rsidRPr="008B6E7E" w:rsidRDefault="008B6E7E" w:rsidP="00C40747">
            <w:pPr>
              <w:jc w:val="center"/>
              <w:rPr>
                <w:rFonts w:ascii="Arial" w:hAnsi="Arial" w:cs="Arial"/>
                <w:b/>
                <w:bCs/>
                <w:sz w:val="22"/>
                <w:szCs w:val="22"/>
              </w:rPr>
            </w:pPr>
            <w:r w:rsidRPr="008B6E7E">
              <w:rPr>
                <w:rFonts w:ascii="Arial" w:hAnsi="Arial" w:cs="Arial"/>
                <w:b/>
                <w:bCs/>
                <w:sz w:val="22"/>
                <w:szCs w:val="22"/>
              </w:rPr>
              <w:t>Classification Category</w:t>
            </w:r>
          </w:p>
        </w:tc>
        <w:tc>
          <w:tcPr>
            <w:tcW w:w="4400" w:type="dxa"/>
            <w:shd w:val="clear" w:color="auto" w:fill="D9D9D9"/>
          </w:tcPr>
          <w:p w:rsidR="008B6E7E" w:rsidRPr="008B6E7E" w:rsidRDefault="008B6E7E" w:rsidP="00C40747">
            <w:pPr>
              <w:jc w:val="center"/>
              <w:rPr>
                <w:rFonts w:ascii="Arial" w:hAnsi="Arial" w:cs="Arial"/>
                <w:b/>
                <w:bCs/>
                <w:sz w:val="22"/>
                <w:szCs w:val="22"/>
              </w:rPr>
            </w:pPr>
            <w:r w:rsidRPr="008B6E7E">
              <w:rPr>
                <w:rFonts w:ascii="Arial" w:hAnsi="Arial" w:cs="Arial"/>
                <w:b/>
                <w:bCs/>
                <w:sz w:val="22"/>
                <w:szCs w:val="22"/>
              </w:rPr>
              <w:t>Definition</w:t>
            </w:r>
          </w:p>
        </w:tc>
        <w:tc>
          <w:tcPr>
            <w:tcW w:w="2164" w:type="dxa"/>
            <w:shd w:val="clear" w:color="auto" w:fill="D9D9D9"/>
          </w:tcPr>
          <w:p w:rsidR="008B6E7E" w:rsidRPr="008B6E7E" w:rsidRDefault="008B6E7E" w:rsidP="00C40747">
            <w:pPr>
              <w:jc w:val="center"/>
              <w:rPr>
                <w:rFonts w:ascii="Arial" w:hAnsi="Arial" w:cs="Arial"/>
                <w:b/>
                <w:bCs/>
                <w:sz w:val="22"/>
                <w:szCs w:val="22"/>
              </w:rPr>
            </w:pPr>
            <w:r w:rsidRPr="008B6E7E">
              <w:rPr>
                <w:rFonts w:ascii="Arial" w:hAnsi="Arial" w:cs="Arial"/>
                <w:b/>
                <w:bCs/>
                <w:sz w:val="22"/>
                <w:szCs w:val="22"/>
              </w:rPr>
              <w:t>Data Type</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ADR</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Address</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 xml:space="preserve">Address data that identifies a specific geographic location, URL or e-mail </w:t>
            </w:r>
            <w:r w:rsidRPr="008B6E7E">
              <w:rPr>
                <w:rFonts w:ascii="Arial" w:hAnsi="Arial" w:cs="Arial"/>
                <w:sz w:val="22"/>
                <w:szCs w:val="22"/>
              </w:rPr>
              <w:lastRenderedPageBreak/>
              <w:t>address.</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lastRenderedPageBreak/>
              <w:t>Character</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lastRenderedPageBreak/>
              <w:t>AMT</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Amount</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A monetary quantity</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Number</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AUD</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Audio</w:t>
            </w:r>
          </w:p>
        </w:tc>
        <w:tc>
          <w:tcPr>
            <w:tcW w:w="4400" w:type="dxa"/>
          </w:tcPr>
          <w:p w:rsidR="008B6E7E" w:rsidRPr="008B6E7E" w:rsidRDefault="001E40CE" w:rsidP="00C40747">
            <w:pPr>
              <w:rPr>
                <w:rFonts w:ascii="Arial" w:hAnsi="Arial" w:cs="Arial"/>
                <w:sz w:val="22"/>
                <w:szCs w:val="22"/>
              </w:rPr>
            </w:pPr>
            <w:r>
              <w:rPr>
                <w:rFonts w:ascii="Arial" w:hAnsi="Arial" w:cs="Arial"/>
                <w:sz w:val="22"/>
                <w:szCs w:val="22"/>
              </w:rPr>
              <w:t>A</w:t>
            </w:r>
            <w:r w:rsidR="008B6E7E" w:rsidRPr="008B6E7E">
              <w:rPr>
                <w:rFonts w:ascii="Arial" w:hAnsi="Arial" w:cs="Arial"/>
                <w:sz w:val="22"/>
                <w:szCs w:val="22"/>
              </w:rPr>
              <w:t>udio or sound related data in the column</w:t>
            </w:r>
          </w:p>
        </w:tc>
        <w:tc>
          <w:tcPr>
            <w:tcW w:w="2164" w:type="dxa"/>
          </w:tcPr>
          <w:p w:rsidR="008B6E7E" w:rsidRPr="008B6E7E" w:rsidRDefault="008B6E7E" w:rsidP="00BF067F">
            <w:pPr>
              <w:rPr>
                <w:rFonts w:ascii="Arial" w:hAnsi="Arial" w:cs="Arial"/>
                <w:sz w:val="22"/>
                <w:szCs w:val="22"/>
              </w:rPr>
            </w:pPr>
            <w:r w:rsidRPr="008B6E7E">
              <w:rPr>
                <w:rFonts w:ascii="Arial" w:hAnsi="Arial" w:cs="Arial"/>
                <w:sz w:val="22"/>
                <w:szCs w:val="22"/>
              </w:rPr>
              <w:t>As defined by DA</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CDE</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Code</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Data that is an encoded representation of a value</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Alphanumeric</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CNT</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Count</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A non-monetary quantity</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Number</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CTL</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Control Data</w:t>
            </w:r>
          </w:p>
        </w:tc>
        <w:tc>
          <w:tcPr>
            <w:tcW w:w="4400" w:type="dxa"/>
          </w:tcPr>
          <w:p w:rsidR="00BF067F" w:rsidRPr="008B6E7E" w:rsidRDefault="00BF067F" w:rsidP="00C40747">
            <w:pPr>
              <w:rPr>
                <w:rFonts w:ascii="Arial" w:hAnsi="Arial" w:cs="Arial"/>
                <w:sz w:val="22"/>
                <w:szCs w:val="22"/>
              </w:rPr>
            </w:pPr>
            <w:r w:rsidRPr="008B6E7E">
              <w:rPr>
                <w:rFonts w:ascii="Arial" w:hAnsi="Arial" w:cs="Arial"/>
                <w:noProof/>
                <w:sz w:val="22"/>
                <w:szCs w:val="22"/>
              </w:rPr>
              <w:t>Control data used to coordinate processing in a system, application, or component</w:t>
            </w:r>
            <w:r w:rsidRPr="008B6E7E">
              <w:rPr>
                <w:rFonts w:ascii="Arial" w:hAnsi="Arial" w:cs="Arial"/>
                <w:sz w:val="22"/>
                <w:szCs w:val="22"/>
              </w:rPr>
              <w:t xml:space="preserve"> </w:t>
            </w:r>
          </w:p>
        </w:tc>
        <w:tc>
          <w:tcPr>
            <w:tcW w:w="2164" w:type="dxa"/>
          </w:tcPr>
          <w:p w:rsidR="00BF067F" w:rsidRDefault="00BF067F">
            <w:r w:rsidRPr="004B0778">
              <w:rPr>
                <w:rFonts w:ascii="Arial" w:hAnsi="Arial" w:cs="Arial"/>
                <w:sz w:val="22"/>
                <w:szCs w:val="22"/>
              </w:rPr>
              <w:t>As defined by DA</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DOC</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Document</w:t>
            </w:r>
          </w:p>
        </w:tc>
        <w:tc>
          <w:tcPr>
            <w:tcW w:w="4400" w:type="dxa"/>
          </w:tcPr>
          <w:p w:rsidR="00BF067F" w:rsidRPr="008B6E7E" w:rsidRDefault="00BF067F" w:rsidP="00C40747">
            <w:pPr>
              <w:rPr>
                <w:rFonts w:ascii="Arial" w:hAnsi="Arial" w:cs="Arial"/>
                <w:sz w:val="22"/>
                <w:szCs w:val="22"/>
              </w:rPr>
            </w:pPr>
            <w:r>
              <w:rPr>
                <w:rFonts w:ascii="Arial" w:hAnsi="Arial" w:cs="Arial"/>
                <w:sz w:val="22"/>
                <w:szCs w:val="22"/>
              </w:rPr>
              <w:t>E</w:t>
            </w:r>
            <w:r w:rsidRPr="008B6E7E">
              <w:rPr>
                <w:rFonts w:ascii="Arial" w:hAnsi="Arial" w:cs="Arial"/>
                <w:sz w:val="22"/>
                <w:szCs w:val="22"/>
              </w:rPr>
              <w:t>ntire forms or documents within the column</w:t>
            </w:r>
          </w:p>
        </w:tc>
        <w:tc>
          <w:tcPr>
            <w:tcW w:w="2164" w:type="dxa"/>
          </w:tcPr>
          <w:p w:rsidR="00BF067F" w:rsidRDefault="00BF067F">
            <w:r w:rsidRPr="004B0778">
              <w:rPr>
                <w:rFonts w:ascii="Arial" w:hAnsi="Arial" w:cs="Arial"/>
                <w:sz w:val="22"/>
                <w:szCs w:val="22"/>
              </w:rPr>
              <w:t>As defined by DA</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DTE</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Date</w:t>
            </w:r>
          </w:p>
        </w:tc>
        <w:tc>
          <w:tcPr>
            <w:tcW w:w="4400" w:type="dxa"/>
          </w:tcPr>
          <w:p w:rsidR="00BF067F" w:rsidRPr="008B6E7E" w:rsidRDefault="00BF067F" w:rsidP="00C40747">
            <w:pPr>
              <w:rPr>
                <w:rFonts w:ascii="Arial" w:hAnsi="Arial" w:cs="Arial"/>
                <w:sz w:val="22"/>
                <w:szCs w:val="22"/>
              </w:rPr>
            </w:pPr>
            <w:r w:rsidRPr="008B6E7E">
              <w:rPr>
                <w:rFonts w:ascii="Arial" w:hAnsi="Arial" w:cs="Arial"/>
                <w:sz w:val="22"/>
                <w:szCs w:val="22"/>
              </w:rPr>
              <w:t>A calendar date</w:t>
            </w:r>
          </w:p>
        </w:tc>
        <w:tc>
          <w:tcPr>
            <w:tcW w:w="2164" w:type="dxa"/>
          </w:tcPr>
          <w:p w:rsidR="00BF067F" w:rsidRDefault="00BF067F">
            <w:r w:rsidRPr="004B0778">
              <w:rPr>
                <w:rFonts w:ascii="Arial" w:hAnsi="Arial" w:cs="Arial"/>
                <w:sz w:val="22"/>
                <w:szCs w:val="22"/>
              </w:rPr>
              <w:t>As defined by DA</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IDN</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Identifier</w:t>
            </w:r>
          </w:p>
        </w:tc>
        <w:tc>
          <w:tcPr>
            <w:tcW w:w="4400" w:type="dxa"/>
          </w:tcPr>
          <w:p w:rsidR="00BF067F" w:rsidRPr="008B6E7E" w:rsidRDefault="00BF067F" w:rsidP="00C40747">
            <w:pPr>
              <w:rPr>
                <w:rFonts w:ascii="Arial" w:hAnsi="Arial" w:cs="Arial"/>
                <w:sz w:val="22"/>
                <w:szCs w:val="22"/>
              </w:rPr>
            </w:pPr>
            <w:r w:rsidRPr="008B6E7E">
              <w:rPr>
                <w:rFonts w:ascii="Arial" w:hAnsi="Arial" w:cs="Arial"/>
                <w:sz w:val="22"/>
                <w:szCs w:val="22"/>
              </w:rPr>
              <w:t xml:space="preserve">Data that serves as a label or identifier for other data. Data generated by a system or algorithm, as well as manually-generated data, </w:t>
            </w:r>
            <w:r>
              <w:rPr>
                <w:rFonts w:ascii="Arial" w:hAnsi="Arial" w:cs="Arial"/>
                <w:sz w:val="22"/>
                <w:szCs w:val="22"/>
              </w:rPr>
              <w:t>is</w:t>
            </w:r>
            <w:r w:rsidRPr="008B6E7E">
              <w:rPr>
                <w:rFonts w:ascii="Arial" w:hAnsi="Arial" w:cs="Arial"/>
                <w:sz w:val="22"/>
                <w:szCs w:val="22"/>
              </w:rPr>
              <w:t xml:space="preserve"> named using the </w:t>
            </w:r>
            <w:smartTag w:uri="urn:schemas-microsoft-com:office:smarttags" w:element="stockticker">
              <w:r w:rsidRPr="008B6E7E">
                <w:rPr>
                  <w:rFonts w:ascii="Arial" w:hAnsi="Arial" w:cs="Arial"/>
                  <w:sz w:val="22"/>
                  <w:szCs w:val="22"/>
                </w:rPr>
                <w:t>IDN</w:t>
              </w:r>
            </w:smartTag>
            <w:r w:rsidRPr="008B6E7E">
              <w:rPr>
                <w:rFonts w:ascii="Arial" w:hAnsi="Arial" w:cs="Arial"/>
                <w:sz w:val="22"/>
                <w:szCs w:val="22"/>
              </w:rPr>
              <w:t xml:space="preserve"> class word.</w:t>
            </w:r>
          </w:p>
        </w:tc>
        <w:tc>
          <w:tcPr>
            <w:tcW w:w="2164" w:type="dxa"/>
          </w:tcPr>
          <w:p w:rsidR="00BF067F" w:rsidRDefault="00BF067F">
            <w:r w:rsidRPr="004B0778">
              <w:rPr>
                <w:rFonts w:ascii="Arial" w:hAnsi="Arial" w:cs="Arial"/>
                <w:sz w:val="22"/>
                <w:szCs w:val="22"/>
              </w:rPr>
              <w:t>As defined by DA</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IMG</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Image</w:t>
            </w:r>
          </w:p>
        </w:tc>
        <w:tc>
          <w:tcPr>
            <w:tcW w:w="4400" w:type="dxa"/>
          </w:tcPr>
          <w:p w:rsidR="00BF067F" w:rsidRPr="008B6E7E" w:rsidRDefault="00BF067F" w:rsidP="00C40747">
            <w:pPr>
              <w:rPr>
                <w:rFonts w:ascii="Arial" w:hAnsi="Arial" w:cs="Arial"/>
                <w:sz w:val="22"/>
                <w:szCs w:val="22"/>
              </w:rPr>
            </w:pPr>
            <w:r>
              <w:rPr>
                <w:rFonts w:ascii="Arial" w:hAnsi="Arial" w:cs="Arial"/>
                <w:sz w:val="22"/>
                <w:szCs w:val="22"/>
              </w:rPr>
              <w:t>P</w:t>
            </w:r>
            <w:r w:rsidRPr="008B6E7E">
              <w:rPr>
                <w:rFonts w:ascii="Arial" w:hAnsi="Arial" w:cs="Arial"/>
                <w:sz w:val="22"/>
                <w:szCs w:val="22"/>
              </w:rPr>
              <w:t xml:space="preserve">ictures, video, </w:t>
            </w:r>
            <w:r>
              <w:rPr>
                <w:rFonts w:ascii="Arial" w:hAnsi="Arial" w:cs="Arial"/>
                <w:sz w:val="22"/>
                <w:szCs w:val="22"/>
              </w:rPr>
              <w:t>etc.</w:t>
            </w:r>
          </w:p>
        </w:tc>
        <w:tc>
          <w:tcPr>
            <w:tcW w:w="2164" w:type="dxa"/>
          </w:tcPr>
          <w:p w:rsidR="00BF067F" w:rsidRDefault="00BF067F">
            <w:r w:rsidRPr="004B0778">
              <w:rPr>
                <w:rFonts w:ascii="Arial" w:hAnsi="Arial" w:cs="Arial"/>
                <w:sz w:val="22"/>
                <w:szCs w:val="22"/>
              </w:rPr>
              <w:t>As defined by DA</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IND</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Indicator</w:t>
            </w:r>
          </w:p>
        </w:tc>
        <w:tc>
          <w:tcPr>
            <w:tcW w:w="4400" w:type="dxa"/>
          </w:tcPr>
          <w:p w:rsidR="008B6E7E" w:rsidRPr="008B6E7E" w:rsidRDefault="008B6E7E" w:rsidP="00C40747">
            <w:pPr>
              <w:pStyle w:val="Footer"/>
              <w:tabs>
                <w:tab w:val="clear" w:pos="4320"/>
                <w:tab w:val="clear" w:pos="8640"/>
              </w:tabs>
              <w:rPr>
                <w:rFonts w:ascii="Arial" w:hAnsi="Arial" w:cs="Arial"/>
                <w:noProof/>
                <w:sz w:val="22"/>
                <w:szCs w:val="22"/>
              </w:rPr>
            </w:pPr>
            <w:r w:rsidRPr="008B6E7E">
              <w:rPr>
                <w:rFonts w:ascii="Arial" w:hAnsi="Arial" w:cs="Arial"/>
                <w:noProof/>
                <w:sz w:val="22"/>
                <w:szCs w:val="22"/>
              </w:rPr>
              <w:t xml:space="preserve">Binary element that defines a yes/no condition.  Any pair of values may be used, but the data must be binary.  For examples, the </w:t>
            </w:r>
            <w:smartTag w:uri="urn:schemas-microsoft-com:office:smarttags" w:element="State">
              <w:smartTag w:uri="urn:schemas-microsoft-com:office:smarttags" w:element="place">
                <w:r w:rsidRPr="008B6E7E">
                  <w:rPr>
                    <w:rFonts w:ascii="Arial" w:hAnsi="Arial" w:cs="Arial"/>
                    <w:noProof/>
                    <w:sz w:val="22"/>
                    <w:szCs w:val="22"/>
                  </w:rPr>
                  <w:t>IND</w:t>
                </w:r>
              </w:smartTag>
            </w:smartTag>
            <w:r w:rsidRPr="008B6E7E">
              <w:rPr>
                <w:rFonts w:ascii="Arial" w:hAnsi="Arial" w:cs="Arial"/>
                <w:noProof/>
                <w:sz w:val="22"/>
                <w:szCs w:val="22"/>
              </w:rPr>
              <w:t xml:space="preserve"> class word would be appropriate if the allowed values include only “Y” and “N;” it would also be appropriate if only “0” and “1” are allowed.  However, the IND class word would not be acceptable if the column may contain the </w:t>
            </w:r>
            <w:r w:rsidR="00B40D00">
              <w:rPr>
                <w:rFonts w:ascii="Arial" w:hAnsi="Arial" w:cs="Arial"/>
                <w:noProof/>
                <w:sz w:val="22"/>
                <w:szCs w:val="22"/>
              </w:rPr>
              <w:t xml:space="preserve">three </w:t>
            </w:r>
            <w:r w:rsidRPr="008B6E7E">
              <w:rPr>
                <w:rFonts w:ascii="Arial" w:hAnsi="Arial" w:cs="Arial"/>
                <w:noProof/>
                <w:sz w:val="22"/>
                <w:szCs w:val="22"/>
              </w:rPr>
              <w:t>values  “Yes,”  “No,” and “Unknown”  because these are not binary"</w:t>
            </w:r>
            <w:r w:rsidR="00BF067F">
              <w:rPr>
                <w:rFonts w:ascii="Arial" w:hAnsi="Arial" w:cs="Arial"/>
                <w:noProof/>
                <w:sz w:val="22"/>
                <w:szCs w:val="22"/>
              </w:rPr>
              <w:t>.</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Alphanumeric</w:t>
            </w:r>
          </w:p>
        </w:tc>
      </w:tr>
      <w:tr w:rsidR="008B6E7E" w:rsidRPr="008B6E7E">
        <w:tc>
          <w:tcPr>
            <w:tcW w:w="1100" w:type="dxa"/>
          </w:tcPr>
          <w:p w:rsidR="008B6E7E" w:rsidRPr="008B6E7E" w:rsidRDefault="008B6E7E" w:rsidP="00C40747">
            <w:pPr>
              <w:rPr>
                <w:rFonts w:ascii="Arial" w:hAnsi="Arial" w:cs="Arial"/>
                <w:sz w:val="22"/>
                <w:szCs w:val="22"/>
              </w:rPr>
            </w:pPr>
            <w:smartTag w:uri="urn:schemas-microsoft-com:office:smarttags" w:element="country-region">
              <w:smartTag w:uri="urn:schemas-microsoft-com:office:smarttags" w:element="place">
                <w:r w:rsidRPr="008B6E7E">
                  <w:rPr>
                    <w:rFonts w:ascii="Arial" w:hAnsi="Arial" w:cs="Arial"/>
                    <w:sz w:val="22"/>
                    <w:szCs w:val="22"/>
                  </w:rPr>
                  <w:t>NAM</w:t>
                </w:r>
              </w:smartTag>
            </w:smartTag>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Name</w:t>
            </w:r>
          </w:p>
        </w:tc>
        <w:tc>
          <w:tcPr>
            <w:tcW w:w="4400" w:type="dxa"/>
          </w:tcPr>
          <w:p w:rsidR="008B6E7E" w:rsidRPr="008B6E7E" w:rsidRDefault="00B40D00" w:rsidP="00C40747">
            <w:pPr>
              <w:rPr>
                <w:rFonts w:ascii="Arial" w:hAnsi="Arial" w:cs="Arial"/>
                <w:sz w:val="22"/>
                <w:szCs w:val="22"/>
              </w:rPr>
            </w:pPr>
            <w:r>
              <w:rPr>
                <w:rFonts w:ascii="Arial" w:hAnsi="Arial" w:cs="Arial"/>
                <w:sz w:val="22"/>
                <w:szCs w:val="22"/>
              </w:rPr>
              <w:t>D</w:t>
            </w:r>
            <w:r w:rsidR="008B6E7E" w:rsidRPr="008B6E7E">
              <w:rPr>
                <w:rFonts w:ascii="Arial" w:hAnsi="Arial" w:cs="Arial"/>
                <w:sz w:val="22"/>
                <w:szCs w:val="22"/>
              </w:rPr>
              <w:t>ata that identifies someone or something</w:t>
            </w:r>
            <w:r w:rsidR="00BF067F">
              <w:rPr>
                <w:rFonts w:ascii="Arial" w:hAnsi="Arial" w:cs="Arial"/>
                <w:sz w:val="22"/>
                <w:szCs w:val="22"/>
              </w:rPr>
              <w:t>.</w:t>
            </w:r>
          </w:p>
        </w:tc>
        <w:tc>
          <w:tcPr>
            <w:tcW w:w="2164" w:type="dxa"/>
          </w:tcPr>
          <w:p w:rsidR="008B6E7E" w:rsidRPr="008B6E7E" w:rsidRDefault="00B40D00" w:rsidP="00C40747">
            <w:pPr>
              <w:rPr>
                <w:rFonts w:ascii="Arial" w:hAnsi="Arial" w:cs="Arial"/>
                <w:sz w:val="22"/>
                <w:szCs w:val="22"/>
              </w:rPr>
            </w:pPr>
            <w:r>
              <w:rPr>
                <w:rFonts w:ascii="Arial" w:hAnsi="Arial" w:cs="Arial"/>
                <w:sz w:val="22"/>
                <w:szCs w:val="22"/>
              </w:rPr>
              <w:t>Character</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NBR</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Number</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Although IDN is the class word normally used for identifiers, some identifiers, such as social security number, are commonly called “numbers” in common English usage, and in these cases NBR may be used as the class word.</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Number</w:t>
            </w:r>
          </w:p>
        </w:tc>
      </w:tr>
      <w:tr w:rsidR="008B6E7E" w:rsidRPr="008B6E7E">
        <w:tc>
          <w:tcPr>
            <w:tcW w:w="1100" w:type="dxa"/>
          </w:tcPr>
          <w:p w:rsidR="008B6E7E" w:rsidRPr="008B6E7E" w:rsidRDefault="008B6E7E" w:rsidP="00C40747">
            <w:pPr>
              <w:rPr>
                <w:rFonts w:ascii="Arial" w:hAnsi="Arial" w:cs="Arial"/>
                <w:sz w:val="22"/>
                <w:szCs w:val="22"/>
              </w:rPr>
            </w:pPr>
            <w:r w:rsidRPr="008B6E7E">
              <w:rPr>
                <w:rFonts w:ascii="Arial" w:hAnsi="Arial" w:cs="Arial"/>
                <w:sz w:val="22"/>
                <w:szCs w:val="22"/>
              </w:rPr>
              <w:t>PCT</w:t>
            </w:r>
          </w:p>
        </w:tc>
        <w:tc>
          <w:tcPr>
            <w:tcW w:w="1650" w:type="dxa"/>
          </w:tcPr>
          <w:p w:rsidR="008B6E7E" w:rsidRPr="008B6E7E" w:rsidRDefault="008B6E7E" w:rsidP="00C40747">
            <w:pPr>
              <w:rPr>
                <w:rFonts w:ascii="Arial" w:hAnsi="Arial" w:cs="Arial"/>
                <w:sz w:val="22"/>
                <w:szCs w:val="22"/>
              </w:rPr>
            </w:pPr>
            <w:r w:rsidRPr="008B6E7E">
              <w:rPr>
                <w:rFonts w:ascii="Arial" w:hAnsi="Arial" w:cs="Arial"/>
                <w:sz w:val="22"/>
                <w:szCs w:val="22"/>
              </w:rPr>
              <w:t>Percentage</w:t>
            </w:r>
          </w:p>
        </w:tc>
        <w:tc>
          <w:tcPr>
            <w:tcW w:w="4400" w:type="dxa"/>
          </w:tcPr>
          <w:p w:rsidR="008B6E7E" w:rsidRPr="008B6E7E" w:rsidRDefault="008B6E7E" w:rsidP="00C40747">
            <w:pPr>
              <w:rPr>
                <w:rFonts w:ascii="Arial" w:hAnsi="Arial" w:cs="Arial"/>
                <w:sz w:val="22"/>
                <w:szCs w:val="22"/>
              </w:rPr>
            </w:pPr>
            <w:r w:rsidRPr="008B6E7E">
              <w:rPr>
                <w:rFonts w:ascii="Arial" w:hAnsi="Arial" w:cs="Arial"/>
                <w:sz w:val="22"/>
                <w:szCs w:val="22"/>
              </w:rPr>
              <w:t>Percentage ratio between other data values. The value is stored as a decimal value in the database (i.e., 6% is stored as .06)</w:t>
            </w:r>
          </w:p>
        </w:tc>
        <w:tc>
          <w:tcPr>
            <w:tcW w:w="2164" w:type="dxa"/>
          </w:tcPr>
          <w:p w:rsidR="008B6E7E" w:rsidRPr="008B6E7E" w:rsidRDefault="008B6E7E" w:rsidP="00C40747">
            <w:pPr>
              <w:rPr>
                <w:rFonts w:ascii="Arial" w:hAnsi="Arial" w:cs="Arial"/>
                <w:sz w:val="22"/>
                <w:szCs w:val="22"/>
              </w:rPr>
            </w:pPr>
            <w:r w:rsidRPr="008B6E7E">
              <w:rPr>
                <w:rFonts w:ascii="Arial" w:hAnsi="Arial" w:cs="Arial"/>
                <w:sz w:val="22"/>
                <w:szCs w:val="22"/>
              </w:rPr>
              <w:t>Number</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TME</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Time</w:t>
            </w:r>
          </w:p>
        </w:tc>
        <w:tc>
          <w:tcPr>
            <w:tcW w:w="4400" w:type="dxa"/>
          </w:tcPr>
          <w:p w:rsidR="00BF067F" w:rsidRPr="008B6E7E" w:rsidRDefault="00BF067F" w:rsidP="00C40747">
            <w:pPr>
              <w:rPr>
                <w:rFonts w:ascii="Arial" w:hAnsi="Arial" w:cs="Arial"/>
                <w:sz w:val="22"/>
                <w:szCs w:val="22"/>
              </w:rPr>
            </w:pPr>
            <w:r w:rsidRPr="008B6E7E">
              <w:rPr>
                <w:rFonts w:ascii="Arial" w:hAnsi="Arial" w:cs="Arial"/>
                <w:sz w:val="22"/>
                <w:szCs w:val="22"/>
              </w:rPr>
              <w:t>An instant in which something occurs, or duration of time</w:t>
            </w:r>
            <w:r>
              <w:rPr>
                <w:rFonts w:ascii="Arial" w:hAnsi="Arial" w:cs="Arial"/>
                <w:sz w:val="22"/>
                <w:szCs w:val="22"/>
              </w:rPr>
              <w:t>.</w:t>
            </w:r>
          </w:p>
        </w:tc>
        <w:tc>
          <w:tcPr>
            <w:tcW w:w="2164" w:type="dxa"/>
          </w:tcPr>
          <w:p w:rsidR="00BF067F" w:rsidRDefault="00BF067F">
            <w:r w:rsidRPr="006172D9">
              <w:rPr>
                <w:rFonts w:ascii="Arial" w:hAnsi="Arial" w:cs="Arial"/>
                <w:sz w:val="22"/>
                <w:szCs w:val="22"/>
              </w:rPr>
              <w:t>As defined by DA</w:t>
            </w:r>
          </w:p>
        </w:tc>
      </w:tr>
      <w:tr w:rsidR="00BF067F" w:rsidRPr="008B6E7E">
        <w:tc>
          <w:tcPr>
            <w:tcW w:w="1100" w:type="dxa"/>
          </w:tcPr>
          <w:p w:rsidR="00BF067F" w:rsidRPr="008B6E7E" w:rsidRDefault="00BF067F" w:rsidP="00C40747">
            <w:pPr>
              <w:rPr>
                <w:rFonts w:ascii="Arial" w:hAnsi="Arial" w:cs="Arial"/>
                <w:sz w:val="22"/>
                <w:szCs w:val="22"/>
              </w:rPr>
            </w:pPr>
            <w:r w:rsidRPr="008B6E7E">
              <w:rPr>
                <w:rFonts w:ascii="Arial" w:hAnsi="Arial" w:cs="Arial"/>
                <w:sz w:val="22"/>
                <w:szCs w:val="22"/>
              </w:rPr>
              <w:t>TXT</w:t>
            </w:r>
          </w:p>
        </w:tc>
        <w:tc>
          <w:tcPr>
            <w:tcW w:w="1650" w:type="dxa"/>
          </w:tcPr>
          <w:p w:rsidR="00BF067F" w:rsidRPr="008B6E7E" w:rsidRDefault="00BF067F" w:rsidP="00C40747">
            <w:pPr>
              <w:rPr>
                <w:rFonts w:ascii="Arial" w:hAnsi="Arial" w:cs="Arial"/>
                <w:sz w:val="22"/>
                <w:szCs w:val="22"/>
              </w:rPr>
            </w:pPr>
            <w:r w:rsidRPr="008B6E7E">
              <w:rPr>
                <w:rFonts w:ascii="Arial" w:hAnsi="Arial" w:cs="Arial"/>
                <w:sz w:val="22"/>
                <w:szCs w:val="22"/>
              </w:rPr>
              <w:t>Text</w:t>
            </w:r>
          </w:p>
        </w:tc>
        <w:tc>
          <w:tcPr>
            <w:tcW w:w="4400" w:type="dxa"/>
          </w:tcPr>
          <w:p w:rsidR="00BF067F" w:rsidRPr="008B6E7E" w:rsidRDefault="00BF067F" w:rsidP="00C40747">
            <w:pPr>
              <w:rPr>
                <w:rFonts w:ascii="Arial" w:hAnsi="Arial" w:cs="Arial"/>
                <w:sz w:val="22"/>
                <w:szCs w:val="22"/>
              </w:rPr>
            </w:pPr>
            <w:r w:rsidRPr="008B6E7E">
              <w:rPr>
                <w:rFonts w:ascii="Arial" w:hAnsi="Arial" w:cs="Arial"/>
                <w:sz w:val="22"/>
                <w:szCs w:val="22"/>
              </w:rPr>
              <w:t xml:space="preserve">Data having undefined content and/or </w:t>
            </w:r>
            <w:r w:rsidRPr="008B6E7E">
              <w:rPr>
                <w:rFonts w:ascii="Arial" w:hAnsi="Arial" w:cs="Arial"/>
                <w:sz w:val="22"/>
                <w:szCs w:val="22"/>
              </w:rPr>
              <w:lastRenderedPageBreak/>
              <w:t>unpredictable structure</w:t>
            </w:r>
            <w:r>
              <w:rPr>
                <w:rFonts w:ascii="Arial" w:hAnsi="Arial" w:cs="Arial"/>
                <w:sz w:val="22"/>
                <w:szCs w:val="22"/>
              </w:rPr>
              <w:t>.</w:t>
            </w:r>
          </w:p>
        </w:tc>
        <w:tc>
          <w:tcPr>
            <w:tcW w:w="2164" w:type="dxa"/>
          </w:tcPr>
          <w:p w:rsidR="00BF067F" w:rsidRDefault="00BF067F">
            <w:r w:rsidRPr="006172D9">
              <w:rPr>
                <w:rFonts w:ascii="Arial" w:hAnsi="Arial" w:cs="Arial"/>
                <w:sz w:val="22"/>
                <w:szCs w:val="22"/>
              </w:rPr>
              <w:lastRenderedPageBreak/>
              <w:t>As defined by DA</w:t>
            </w:r>
          </w:p>
        </w:tc>
      </w:tr>
    </w:tbl>
    <w:p w:rsidR="008B6E7E" w:rsidRPr="008B6E7E" w:rsidRDefault="008B6E7E" w:rsidP="008B6E7E">
      <w:pPr>
        <w:ind w:firstLine="720"/>
        <w:rPr>
          <w:rFonts w:ascii="Arial" w:hAnsi="Arial" w:cs="Arial"/>
          <w:sz w:val="22"/>
          <w:szCs w:val="22"/>
        </w:rPr>
      </w:pPr>
    </w:p>
    <w:p w:rsidR="008B6E7E" w:rsidRPr="00B847B3" w:rsidRDefault="008B6E7E" w:rsidP="008B6E7E">
      <w:pPr>
        <w:pStyle w:val="Head1Bullet2H-net"/>
        <w:numPr>
          <w:ilvl w:val="0"/>
          <w:numId w:val="0"/>
        </w:numPr>
      </w:pPr>
    </w:p>
    <w:bookmarkEnd w:id="2"/>
    <w:p w:rsidR="001D5A62" w:rsidRPr="001D5A62" w:rsidRDefault="001D5A62" w:rsidP="001D5A62">
      <w:pPr>
        <w:pStyle w:val="Head1ParH-net"/>
        <w:rPr>
          <w:b/>
          <w:sz w:val="28"/>
          <w:szCs w:val="28"/>
        </w:rPr>
      </w:pPr>
      <w:r>
        <w:rPr>
          <w:b/>
          <w:sz w:val="28"/>
          <w:szCs w:val="28"/>
        </w:rPr>
        <w:t>Exemptions from this Sta</w:t>
      </w:r>
      <w:r w:rsidRPr="001D5A62">
        <w:rPr>
          <w:b/>
          <w:sz w:val="28"/>
          <w:szCs w:val="28"/>
        </w:rPr>
        <w:t>ndard:</w:t>
      </w:r>
    </w:p>
    <w:p w:rsidR="006636E3" w:rsidRDefault="00A530B3" w:rsidP="00622F20">
      <w:pPr>
        <w:pStyle w:val="Head1ParH-net"/>
      </w:pPr>
      <w:r w:rsidRPr="00F85953">
        <w:t>There will be no exemptions to this standard.</w:t>
      </w:r>
    </w:p>
    <w:p w:rsidR="00622F20" w:rsidRDefault="00622F20" w:rsidP="00622F20">
      <w:pPr>
        <w:pStyle w:val="Head1ParH-net"/>
        <w:rPr>
          <w:b/>
          <w:sz w:val="28"/>
          <w:szCs w:val="28"/>
        </w:rPr>
      </w:pPr>
    </w:p>
    <w:p w:rsidR="00A530B3" w:rsidRDefault="00A530B3" w:rsidP="00622F20">
      <w:pPr>
        <w:pStyle w:val="Head1ParH-net"/>
        <w:rPr>
          <w:b/>
          <w:sz w:val="28"/>
          <w:szCs w:val="28"/>
        </w:rPr>
      </w:pPr>
      <w:r>
        <w:rPr>
          <w:b/>
          <w:sz w:val="28"/>
          <w:szCs w:val="28"/>
        </w:rPr>
        <w:t>Refresh Schedule</w:t>
      </w:r>
      <w:r w:rsidRPr="001D5A62">
        <w:rPr>
          <w:b/>
          <w:sz w:val="28"/>
          <w:szCs w:val="28"/>
        </w:rPr>
        <w:t>:</w:t>
      </w:r>
    </w:p>
    <w:p w:rsidR="00A530B3" w:rsidRPr="00F85953" w:rsidRDefault="00A530B3" w:rsidP="00622F20">
      <w:pPr>
        <w:pStyle w:val="Head1ParH-net"/>
        <w:rPr>
          <w:b/>
        </w:rPr>
      </w:pPr>
      <w:r w:rsidRPr="00F85953">
        <w:t xml:space="preserve">All standards and referenced documentation identified in this standard will be subject to review and possible revision annually or upon request by </w:t>
      </w:r>
      <w:r w:rsidRPr="002734F9">
        <w:t>the D</w:t>
      </w:r>
      <w:r w:rsidR="00182C3E" w:rsidRPr="002734F9">
        <w:t>HS</w:t>
      </w:r>
      <w:r w:rsidRPr="00F85953">
        <w:t xml:space="preserve"> Information Technology Standards Team. </w:t>
      </w:r>
    </w:p>
    <w:p w:rsidR="006636E3" w:rsidRPr="0026668D" w:rsidRDefault="006636E3" w:rsidP="00622F20">
      <w:pPr>
        <w:pStyle w:val="Head1ParH-net"/>
        <w:rPr>
          <w:szCs w:val="22"/>
        </w:rPr>
      </w:pPr>
    </w:p>
    <w:p w:rsidR="00A530B3" w:rsidRPr="00A530B3" w:rsidRDefault="00F85953" w:rsidP="00622F20">
      <w:pPr>
        <w:pStyle w:val="Head1ParH-net"/>
        <w:rPr>
          <w:b/>
          <w:sz w:val="28"/>
          <w:szCs w:val="28"/>
        </w:rPr>
      </w:pPr>
      <w:r>
        <w:rPr>
          <w:b/>
          <w:sz w:val="28"/>
          <w:szCs w:val="28"/>
        </w:rPr>
        <w:t>Standard Revision</w:t>
      </w:r>
      <w:r w:rsidR="00A530B3" w:rsidRPr="00A530B3">
        <w:rPr>
          <w:b/>
          <w:sz w:val="28"/>
          <w:szCs w:val="28"/>
        </w:rPr>
        <w:t xml:space="preserve"> Log:</w:t>
      </w:r>
    </w:p>
    <w:p w:rsidR="00A530B3" w:rsidRDefault="00A530B3" w:rsidP="006636E3">
      <w:pPr>
        <w:pStyle w:val="Head1ParH-net"/>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6636E3">
        <w:tc>
          <w:tcPr>
            <w:tcW w:w="1430" w:type="dxa"/>
            <w:shd w:val="clear" w:color="auto" w:fill="E0E0E0"/>
          </w:tcPr>
          <w:p w:rsidR="006636E3" w:rsidRDefault="006636E3" w:rsidP="006636E3">
            <w:pPr>
              <w:pStyle w:val="Head1ParH-net"/>
              <w:spacing w:before="0"/>
              <w:jc w:val="center"/>
              <w:rPr>
                <w:b/>
                <w:bCs w:val="0"/>
              </w:rPr>
            </w:pPr>
            <w:r>
              <w:rPr>
                <w:b/>
                <w:bCs w:val="0"/>
              </w:rPr>
              <w:t>Change Date</w:t>
            </w:r>
          </w:p>
        </w:tc>
        <w:tc>
          <w:tcPr>
            <w:tcW w:w="990" w:type="dxa"/>
            <w:shd w:val="clear" w:color="auto" w:fill="E0E0E0"/>
          </w:tcPr>
          <w:p w:rsidR="006636E3" w:rsidRDefault="006636E3" w:rsidP="006636E3">
            <w:pPr>
              <w:pStyle w:val="Head1ParH-net"/>
              <w:spacing w:before="0"/>
              <w:jc w:val="center"/>
              <w:rPr>
                <w:b/>
                <w:bCs w:val="0"/>
              </w:rPr>
            </w:pPr>
            <w:r>
              <w:rPr>
                <w:b/>
                <w:bCs w:val="0"/>
              </w:rPr>
              <w:t>Version</w:t>
            </w:r>
          </w:p>
        </w:tc>
        <w:tc>
          <w:tcPr>
            <w:tcW w:w="4180" w:type="dxa"/>
            <w:shd w:val="clear" w:color="auto" w:fill="E0E0E0"/>
          </w:tcPr>
          <w:p w:rsidR="006636E3" w:rsidRDefault="006636E3" w:rsidP="006636E3">
            <w:pPr>
              <w:pStyle w:val="Head1ParH-net"/>
              <w:spacing w:before="0"/>
              <w:jc w:val="center"/>
              <w:rPr>
                <w:b/>
                <w:bCs w:val="0"/>
              </w:rPr>
            </w:pPr>
            <w:r>
              <w:rPr>
                <w:b/>
                <w:bCs w:val="0"/>
              </w:rPr>
              <w:t>Change Description</w:t>
            </w:r>
          </w:p>
        </w:tc>
        <w:tc>
          <w:tcPr>
            <w:tcW w:w="2860" w:type="dxa"/>
            <w:shd w:val="clear" w:color="auto" w:fill="E0E0E0"/>
          </w:tcPr>
          <w:p w:rsidR="006636E3" w:rsidRDefault="006636E3" w:rsidP="006636E3">
            <w:pPr>
              <w:pStyle w:val="Head1ParH-net"/>
              <w:spacing w:before="0"/>
              <w:jc w:val="center"/>
              <w:rPr>
                <w:b/>
                <w:bCs w:val="0"/>
              </w:rPr>
            </w:pPr>
            <w:r>
              <w:rPr>
                <w:b/>
                <w:bCs w:val="0"/>
              </w:rPr>
              <w:t>Author and Organization</w:t>
            </w:r>
          </w:p>
        </w:tc>
      </w:tr>
      <w:tr w:rsidR="00B40D00">
        <w:tc>
          <w:tcPr>
            <w:tcW w:w="1430" w:type="dxa"/>
            <w:vAlign w:val="bottom"/>
          </w:tcPr>
          <w:p w:rsidR="00B40D00" w:rsidRPr="00BE1947" w:rsidRDefault="00B40D00" w:rsidP="00291A46">
            <w:pPr>
              <w:pStyle w:val="Head1ParH-net"/>
            </w:pPr>
            <w:smartTag w:uri="urn:schemas-microsoft-com:office:smarttags" w:element="date">
              <w:smartTagPr>
                <w:attr w:name="Month" w:val="5"/>
                <w:attr w:name="Day" w:val="10"/>
                <w:attr w:name="Year" w:val="2001"/>
              </w:smartTagPr>
              <w:r>
                <w:rPr>
                  <w:sz w:val="20"/>
                </w:rPr>
                <w:t>05/10/01</w:t>
              </w:r>
            </w:smartTag>
          </w:p>
        </w:tc>
        <w:tc>
          <w:tcPr>
            <w:tcW w:w="990" w:type="dxa"/>
            <w:vAlign w:val="bottom"/>
          </w:tcPr>
          <w:p w:rsidR="00B40D00" w:rsidRPr="00BE1947" w:rsidRDefault="00B40D00" w:rsidP="00291A46">
            <w:pPr>
              <w:pStyle w:val="Head1ParH-net"/>
            </w:pPr>
            <w:r>
              <w:rPr>
                <w:sz w:val="20"/>
              </w:rPr>
              <w:t>1.0</w:t>
            </w:r>
          </w:p>
        </w:tc>
        <w:tc>
          <w:tcPr>
            <w:tcW w:w="4180" w:type="dxa"/>
            <w:vAlign w:val="bottom"/>
          </w:tcPr>
          <w:p w:rsidR="00B40D00" w:rsidRPr="00B40D00" w:rsidRDefault="00B40D00" w:rsidP="00C40747">
            <w:pPr>
              <w:rPr>
                <w:rFonts w:ascii="Arial" w:hAnsi="Arial" w:cs="Arial"/>
                <w:sz w:val="22"/>
                <w:szCs w:val="22"/>
              </w:rPr>
            </w:pPr>
            <w:r w:rsidRPr="00B40D00">
              <w:rPr>
                <w:rFonts w:ascii="Arial" w:hAnsi="Arial" w:cs="Arial"/>
                <w:sz w:val="22"/>
                <w:szCs w:val="22"/>
              </w:rPr>
              <w:t>Initial creation.</w:t>
            </w:r>
          </w:p>
        </w:tc>
        <w:tc>
          <w:tcPr>
            <w:tcW w:w="2860" w:type="dxa"/>
            <w:vAlign w:val="bottom"/>
          </w:tcPr>
          <w:p w:rsidR="00B40D00" w:rsidRPr="00B40D00" w:rsidRDefault="00B40D00" w:rsidP="00C40747">
            <w:pPr>
              <w:rPr>
                <w:rFonts w:ascii="Arial" w:hAnsi="Arial" w:cs="Arial"/>
                <w:sz w:val="22"/>
                <w:szCs w:val="22"/>
              </w:rPr>
            </w:pPr>
            <w:r w:rsidRPr="00B40D00">
              <w:rPr>
                <w:rFonts w:ascii="Arial" w:hAnsi="Arial" w:cs="Arial"/>
                <w:sz w:val="22"/>
                <w:szCs w:val="22"/>
              </w:rPr>
              <w:t>Deloitte Consulting</w:t>
            </w:r>
          </w:p>
        </w:tc>
      </w:tr>
      <w:tr w:rsidR="00C40747">
        <w:tc>
          <w:tcPr>
            <w:tcW w:w="1430" w:type="dxa"/>
            <w:vAlign w:val="bottom"/>
          </w:tcPr>
          <w:p w:rsidR="00C40747" w:rsidRPr="00C40747" w:rsidRDefault="00C40747" w:rsidP="00C40747">
            <w:pPr>
              <w:rPr>
                <w:rFonts w:ascii="Arial" w:hAnsi="Arial" w:cs="Arial"/>
                <w:sz w:val="22"/>
                <w:szCs w:val="22"/>
              </w:rPr>
            </w:pPr>
            <w:smartTag w:uri="urn:schemas-microsoft-com:office:smarttags" w:element="date">
              <w:smartTagPr>
                <w:attr w:name="Month" w:val="7"/>
                <w:attr w:name="Day" w:val="25"/>
                <w:attr w:name="Year" w:val="2003"/>
              </w:smartTagPr>
              <w:r w:rsidRPr="00C40747">
                <w:rPr>
                  <w:rFonts w:ascii="Arial" w:hAnsi="Arial" w:cs="Arial"/>
                  <w:sz w:val="22"/>
                  <w:szCs w:val="22"/>
                </w:rPr>
                <w:t>07/25/03</w:t>
              </w:r>
            </w:smartTag>
          </w:p>
        </w:tc>
        <w:tc>
          <w:tcPr>
            <w:tcW w:w="99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1.1</w:t>
            </w:r>
          </w:p>
        </w:tc>
        <w:tc>
          <w:tcPr>
            <w:tcW w:w="418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Changed the definition of class word IDN, NBR and ADR. Changed ADR’s data type.</w:t>
            </w:r>
          </w:p>
        </w:tc>
        <w:tc>
          <w:tcPr>
            <w:tcW w:w="286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Dale Woolridge</w:t>
            </w:r>
          </w:p>
        </w:tc>
      </w:tr>
      <w:tr w:rsidR="00C40747">
        <w:tc>
          <w:tcPr>
            <w:tcW w:w="1430" w:type="dxa"/>
            <w:vAlign w:val="bottom"/>
          </w:tcPr>
          <w:p w:rsidR="00C40747" w:rsidRPr="00C40747" w:rsidRDefault="00C40747" w:rsidP="00C40747">
            <w:pPr>
              <w:rPr>
                <w:rFonts w:ascii="Arial" w:hAnsi="Arial" w:cs="Arial"/>
                <w:sz w:val="22"/>
                <w:szCs w:val="22"/>
              </w:rPr>
            </w:pPr>
            <w:smartTag w:uri="urn:schemas-microsoft-com:office:smarttags" w:element="date">
              <w:smartTagPr>
                <w:attr w:name="Month" w:val="5"/>
                <w:attr w:name="Day" w:val="26"/>
                <w:attr w:name="Year" w:val="2004"/>
              </w:smartTagPr>
              <w:r w:rsidRPr="00C40747">
                <w:rPr>
                  <w:rFonts w:ascii="Arial" w:hAnsi="Arial" w:cs="Arial"/>
                  <w:sz w:val="22"/>
                  <w:szCs w:val="22"/>
                </w:rPr>
                <w:t>05/26/04</w:t>
              </w:r>
            </w:smartTag>
          </w:p>
        </w:tc>
        <w:tc>
          <w:tcPr>
            <w:tcW w:w="99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1.1</w:t>
            </w:r>
          </w:p>
        </w:tc>
        <w:tc>
          <w:tcPr>
            <w:tcW w:w="418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Reviewed for content – No change necessary</w:t>
            </w:r>
          </w:p>
        </w:tc>
        <w:tc>
          <w:tcPr>
            <w:tcW w:w="286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Dale Woo</w:t>
            </w:r>
            <w:r w:rsidR="00543F83">
              <w:rPr>
                <w:rFonts w:ascii="Arial" w:hAnsi="Arial" w:cs="Arial"/>
                <w:sz w:val="22"/>
                <w:szCs w:val="22"/>
              </w:rPr>
              <w:t>l</w:t>
            </w:r>
            <w:r w:rsidRPr="00C40747">
              <w:rPr>
                <w:rFonts w:ascii="Arial" w:hAnsi="Arial" w:cs="Arial"/>
                <w:sz w:val="22"/>
                <w:szCs w:val="22"/>
              </w:rPr>
              <w:t>ridge</w:t>
            </w:r>
          </w:p>
        </w:tc>
      </w:tr>
      <w:tr w:rsidR="00C40747">
        <w:tc>
          <w:tcPr>
            <w:tcW w:w="1430" w:type="dxa"/>
            <w:vAlign w:val="bottom"/>
          </w:tcPr>
          <w:p w:rsidR="00C40747" w:rsidRPr="00C40747" w:rsidRDefault="008D5CAB" w:rsidP="00C40747">
            <w:pPr>
              <w:rPr>
                <w:rFonts w:ascii="Arial" w:hAnsi="Arial" w:cs="Arial"/>
                <w:sz w:val="22"/>
                <w:szCs w:val="22"/>
              </w:rPr>
            </w:pPr>
            <w:r>
              <w:rPr>
                <w:rFonts w:ascii="Arial" w:hAnsi="Arial" w:cs="Arial"/>
                <w:sz w:val="22"/>
                <w:szCs w:val="22"/>
              </w:rPr>
              <w:t>0</w:t>
            </w:r>
            <w:smartTag w:uri="urn:schemas-microsoft-com:office:smarttags" w:element="date">
              <w:smartTagPr>
                <w:attr w:name="Month" w:val="6"/>
                <w:attr w:name="Day" w:val="30"/>
                <w:attr w:name="Year" w:val="2004"/>
              </w:smartTagPr>
              <w:r w:rsidR="00C40747">
                <w:rPr>
                  <w:rFonts w:ascii="Arial" w:hAnsi="Arial" w:cs="Arial"/>
                  <w:sz w:val="22"/>
                  <w:szCs w:val="22"/>
                </w:rPr>
                <w:t>6/30/</w:t>
              </w:r>
              <w:r w:rsidR="00C40747" w:rsidRPr="00C40747">
                <w:rPr>
                  <w:rFonts w:ascii="Arial" w:hAnsi="Arial" w:cs="Arial"/>
                  <w:sz w:val="22"/>
                  <w:szCs w:val="22"/>
                </w:rPr>
                <w:t>04</w:t>
              </w:r>
            </w:smartTag>
          </w:p>
        </w:tc>
        <w:tc>
          <w:tcPr>
            <w:tcW w:w="99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2.0</w:t>
            </w:r>
          </w:p>
        </w:tc>
        <w:tc>
          <w:tcPr>
            <w:tcW w:w="418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Content added to document</w:t>
            </w:r>
          </w:p>
        </w:tc>
        <w:tc>
          <w:tcPr>
            <w:tcW w:w="2860" w:type="dxa"/>
            <w:vAlign w:val="bottom"/>
          </w:tcPr>
          <w:p w:rsidR="00C40747" w:rsidRPr="00C40747" w:rsidRDefault="00C40747" w:rsidP="00C40747">
            <w:pPr>
              <w:rPr>
                <w:rFonts w:ascii="Arial" w:hAnsi="Arial" w:cs="Arial"/>
                <w:sz w:val="22"/>
                <w:szCs w:val="22"/>
              </w:rPr>
            </w:pPr>
            <w:r w:rsidRPr="00C40747">
              <w:rPr>
                <w:rFonts w:ascii="Arial" w:hAnsi="Arial" w:cs="Arial"/>
                <w:sz w:val="22"/>
                <w:szCs w:val="22"/>
              </w:rPr>
              <w:t>Brian Mains</w:t>
            </w:r>
          </w:p>
        </w:tc>
      </w:tr>
      <w:tr w:rsidR="00C40747">
        <w:tc>
          <w:tcPr>
            <w:tcW w:w="1430" w:type="dxa"/>
            <w:vAlign w:val="bottom"/>
          </w:tcPr>
          <w:p w:rsidR="00C40747" w:rsidRPr="00C40747" w:rsidRDefault="008D5CAB" w:rsidP="00C40747">
            <w:pPr>
              <w:rPr>
                <w:rFonts w:ascii="Arial" w:hAnsi="Arial" w:cs="Arial"/>
                <w:sz w:val="22"/>
                <w:szCs w:val="22"/>
              </w:rPr>
            </w:pPr>
            <w:r>
              <w:rPr>
                <w:rFonts w:ascii="Arial" w:hAnsi="Arial" w:cs="Arial"/>
                <w:sz w:val="22"/>
                <w:szCs w:val="22"/>
              </w:rPr>
              <w:t>0</w:t>
            </w:r>
            <w:smartTag w:uri="urn:schemas-microsoft-com:office:smarttags" w:element="date">
              <w:smartTagPr>
                <w:attr w:name="Month" w:val="1"/>
                <w:attr w:name="Day" w:val="15"/>
                <w:attr w:name="Year" w:val="2008"/>
              </w:smartTagPr>
              <w:r w:rsidR="00C40747">
                <w:rPr>
                  <w:rFonts w:ascii="Arial" w:hAnsi="Arial" w:cs="Arial"/>
                  <w:sz w:val="22"/>
                  <w:szCs w:val="22"/>
                </w:rPr>
                <w:t>1/15/08</w:t>
              </w:r>
            </w:smartTag>
          </w:p>
        </w:tc>
        <w:tc>
          <w:tcPr>
            <w:tcW w:w="990" w:type="dxa"/>
            <w:vAlign w:val="bottom"/>
          </w:tcPr>
          <w:p w:rsidR="00C40747" w:rsidRPr="00C40747" w:rsidRDefault="00C40747" w:rsidP="00C40747">
            <w:pPr>
              <w:rPr>
                <w:rFonts w:ascii="Arial" w:hAnsi="Arial" w:cs="Arial"/>
                <w:sz w:val="22"/>
                <w:szCs w:val="22"/>
              </w:rPr>
            </w:pPr>
            <w:r>
              <w:rPr>
                <w:rFonts w:ascii="Arial" w:hAnsi="Arial" w:cs="Arial"/>
                <w:sz w:val="22"/>
                <w:szCs w:val="22"/>
              </w:rPr>
              <w:t>2.1</w:t>
            </w:r>
          </w:p>
        </w:tc>
        <w:tc>
          <w:tcPr>
            <w:tcW w:w="4180" w:type="dxa"/>
            <w:vAlign w:val="bottom"/>
          </w:tcPr>
          <w:p w:rsidR="00C40747" w:rsidRPr="00C40747" w:rsidRDefault="00C40747" w:rsidP="00C40747">
            <w:pPr>
              <w:rPr>
                <w:rFonts w:ascii="Arial" w:hAnsi="Arial" w:cs="Arial"/>
                <w:sz w:val="22"/>
                <w:szCs w:val="22"/>
              </w:rPr>
            </w:pPr>
            <w:r>
              <w:rPr>
                <w:rFonts w:ascii="Arial" w:hAnsi="Arial" w:cs="Arial"/>
                <w:sz w:val="22"/>
                <w:szCs w:val="22"/>
              </w:rPr>
              <w:t>Reviewed for content and formatted for new standard</w:t>
            </w:r>
          </w:p>
        </w:tc>
        <w:tc>
          <w:tcPr>
            <w:tcW w:w="2860" w:type="dxa"/>
            <w:vAlign w:val="bottom"/>
          </w:tcPr>
          <w:p w:rsidR="00C40747" w:rsidRPr="00C40747" w:rsidRDefault="00C40747" w:rsidP="00C40747">
            <w:pPr>
              <w:rPr>
                <w:rFonts w:ascii="Arial" w:hAnsi="Arial" w:cs="Arial"/>
                <w:sz w:val="22"/>
                <w:szCs w:val="22"/>
              </w:rPr>
            </w:pPr>
            <w:r>
              <w:rPr>
                <w:rFonts w:ascii="Arial" w:hAnsi="Arial" w:cs="Arial"/>
                <w:sz w:val="22"/>
                <w:szCs w:val="22"/>
              </w:rPr>
              <w:t>DMS</w:t>
            </w:r>
          </w:p>
        </w:tc>
      </w:tr>
      <w:tr w:rsidR="00C40747">
        <w:tc>
          <w:tcPr>
            <w:tcW w:w="1430" w:type="dxa"/>
          </w:tcPr>
          <w:p w:rsidR="00B21130" w:rsidRDefault="008D5CAB" w:rsidP="00291A46">
            <w:pPr>
              <w:pStyle w:val="Head1ParH-net"/>
            </w:pPr>
            <w:r>
              <w:t>0</w:t>
            </w:r>
            <w:smartTag w:uri="urn:schemas-microsoft-com:office:smarttags" w:element="date">
              <w:smartTagPr>
                <w:attr w:name="Month" w:val="6"/>
                <w:attr w:name="Day" w:val="24"/>
                <w:attr w:name="Year" w:val="2010"/>
              </w:smartTagPr>
              <w:r w:rsidR="00B21130">
                <w:t>6/24/10</w:t>
              </w:r>
            </w:smartTag>
          </w:p>
        </w:tc>
        <w:tc>
          <w:tcPr>
            <w:tcW w:w="990" w:type="dxa"/>
          </w:tcPr>
          <w:p w:rsidR="00C40747" w:rsidRDefault="00B21130" w:rsidP="00291A46">
            <w:pPr>
              <w:pStyle w:val="Head1ParH-net"/>
            </w:pPr>
            <w:r>
              <w:t>3.0</w:t>
            </w:r>
          </w:p>
        </w:tc>
        <w:tc>
          <w:tcPr>
            <w:tcW w:w="4180" w:type="dxa"/>
          </w:tcPr>
          <w:p w:rsidR="00C40747" w:rsidRDefault="00B21130" w:rsidP="00291A46">
            <w:pPr>
              <w:pStyle w:val="Head1ParH-net"/>
            </w:pPr>
            <w:r>
              <w:t>Reviewed and updated.</w:t>
            </w:r>
          </w:p>
        </w:tc>
        <w:tc>
          <w:tcPr>
            <w:tcW w:w="2860" w:type="dxa"/>
          </w:tcPr>
          <w:p w:rsidR="00C40747" w:rsidRDefault="00B21130" w:rsidP="00291A46">
            <w:pPr>
              <w:pStyle w:val="Head1ParH-net"/>
            </w:pPr>
            <w:r>
              <w:t>L. Steele and P. Gillingham</w:t>
            </w:r>
          </w:p>
        </w:tc>
      </w:tr>
      <w:tr w:rsidR="00C40747">
        <w:tc>
          <w:tcPr>
            <w:tcW w:w="1430" w:type="dxa"/>
          </w:tcPr>
          <w:p w:rsidR="00C40747" w:rsidRDefault="008D5CAB" w:rsidP="004B3B09">
            <w:pPr>
              <w:pStyle w:val="Head1ParH-net"/>
            </w:pPr>
            <w:r>
              <w:t>0</w:t>
            </w:r>
            <w:r w:rsidR="004B3B09">
              <w:t>7</w:t>
            </w:r>
            <w:r>
              <w:t>/</w:t>
            </w:r>
            <w:r w:rsidR="004B3B09">
              <w:t>12/</w:t>
            </w:r>
            <w:r w:rsidR="003106B9">
              <w:t>016</w:t>
            </w:r>
          </w:p>
        </w:tc>
        <w:tc>
          <w:tcPr>
            <w:tcW w:w="990" w:type="dxa"/>
          </w:tcPr>
          <w:p w:rsidR="00C40747" w:rsidRDefault="003106B9" w:rsidP="00291A46">
            <w:pPr>
              <w:pStyle w:val="Head1ParH-net"/>
            </w:pPr>
            <w:r>
              <w:t>4.0</w:t>
            </w:r>
          </w:p>
        </w:tc>
        <w:tc>
          <w:tcPr>
            <w:tcW w:w="4180" w:type="dxa"/>
          </w:tcPr>
          <w:p w:rsidR="00C40747" w:rsidRDefault="003106B9" w:rsidP="00291A46">
            <w:pPr>
              <w:pStyle w:val="Head1ParH-net"/>
            </w:pPr>
            <w:r>
              <w:t>Reviewed and updated.</w:t>
            </w:r>
          </w:p>
        </w:tc>
        <w:tc>
          <w:tcPr>
            <w:tcW w:w="2860" w:type="dxa"/>
          </w:tcPr>
          <w:p w:rsidR="00C40747" w:rsidRDefault="00CD0E88" w:rsidP="00CD0E88">
            <w:pPr>
              <w:pStyle w:val="Head1ParH-net"/>
              <w:jc w:val="left"/>
            </w:pPr>
            <w:r>
              <w:t>DMS</w:t>
            </w:r>
          </w:p>
        </w:tc>
      </w:tr>
    </w:tbl>
    <w:p w:rsidR="00174FFC" w:rsidRPr="00156D11" w:rsidRDefault="00156D11" w:rsidP="006636E3">
      <w:pPr>
        <w:tabs>
          <w:tab w:val="left" w:pos="2600"/>
        </w:tabs>
      </w:pPr>
      <w:r>
        <w:tab/>
      </w:r>
    </w:p>
    <w:sectPr w:rsidR="00174FFC" w:rsidRPr="00156D11" w:rsidSect="00790742">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D6" w:rsidRDefault="00C13BD6">
      <w:r>
        <w:separator/>
      </w:r>
    </w:p>
  </w:endnote>
  <w:endnote w:type="continuationSeparator" w:id="0">
    <w:p w:rsidR="00C13BD6" w:rsidRDefault="00C1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71" w:rsidRPr="00275D6B" w:rsidRDefault="00C13BD6" w:rsidP="00275D6B">
    <w:pPr>
      <w:pStyle w:val="Footer"/>
    </w:pPr>
    <w:r>
      <w:fldChar w:fldCharType="begin"/>
    </w:r>
    <w:r>
      <w:instrText xml:space="preserve"> FILENAME </w:instrText>
    </w:r>
    <w:r>
      <w:fldChar w:fldCharType="separate"/>
    </w:r>
    <w:r w:rsidR="00393D0E">
      <w:rPr>
        <w:noProof/>
      </w:rPr>
      <w:t>STD-DMS004 Data Modeling Standard.docx</w:t>
    </w:r>
    <w:r>
      <w:rPr>
        <w:noProof/>
      </w:rPr>
      <w:fldChar w:fldCharType="end"/>
    </w:r>
    <w:r w:rsidR="00861A71">
      <w:tab/>
    </w:r>
    <w:r w:rsidR="00861A71">
      <w:tab/>
      <w:t xml:space="preserve">Page </w:t>
    </w:r>
    <w:r w:rsidR="00861A71">
      <w:fldChar w:fldCharType="begin"/>
    </w:r>
    <w:r w:rsidR="00861A71">
      <w:instrText xml:space="preserve"> PAGE </w:instrText>
    </w:r>
    <w:r w:rsidR="00861A71">
      <w:fldChar w:fldCharType="separate"/>
    </w:r>
    <w:r w:rsidR="00A4491C">
      <w:rPr>
        <w:noProof/>
      </w:rPr>
      <w:t>1</w:t>
    </w:r>
    <w:r w:rsidR="00861A71">
      <w:fldChar w:fldCharType="end"/>
    </w:r>
    <w:r w:rsidR="00861A71">
      <w:t xml:space="preserve"> of </w:t>
    </w:r>
    <w:r>
      <w:fldChar w:fldCharType="begin"/>
    </w:r>
    <w:r>
      <w:instrText xml:space="preserve"> NUMPAGES </w:instrText>
    </w:r>
    <w:r>
      <w:fldChar w:fldCharType="separate"/>
    </w:r>
    <w:r w:rsidR="00A4491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D6" w:rsidRDefault="00C13BD6">
      <w:r>
        <w:separator/>
      </w:r>
    </w:p>
  </w:footnote>
  <w:footnote w:type="continuationSeparator" w:id="0">
    <w:p w:rsidR="00C13BD6" w:rsidRDefault="00C1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71" w:rsidRDefault="00861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71" w:rsidRDefault="00861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71" w:rsidRDefault="00861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2C8"/>
    <w:multiLevelType w:val="hybridMultilevel"/>
    <w:tmpl w:val="002A8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C17355"/>
    <w:multiLevelType w:val="multilevel"/>
    <w:tmpl w:val="594068F6"/>
    <w:lvl w:ilvl="0">
      <w:start w:val="1"/>
      <w:numFmt w:val="bullet"/>
      <w:pStyle w:val="Head1Bullet2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D1937F5"/>
    <w:multiLevelType w:val="hybridMultilevel"/>
    <w:tmpl w:val="C7E428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6279A3"/>
    <w:multiLevelType w:val="multilevel"/>
    <w:tmpl w:val="C908E176"/>
    <w:lvl w:ilvl="0">
      <w:start w:val="1"/>
      <w:numFmt w:val="bullet"/>
      <w:pStyle w:val="Head1BulletH-net"/>
      <w:lvlText w:val=""/>
      <w:lvlJc w:val="left"/>
      <w:pPr>
        <w:tabs>
          <w:tab w:val="num" w:pos="810"/>
        </w:tabs>
        <w:ind w:left="81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nsid w:val="30F01864"/>
    <w:multiLevelType w:val="hybridMultilevel"/>
    <w:tmpl w:val="BA3866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054434"/>
    <w:multiLevelType w:val="hybridMultilevel"/>
    <w:tmpl w:val="6D5C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76927"/>
    <w:multiLevelType w:val="hybridMultilevel"/>
    <w:tmpl w:val="7A34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86C01"/>
    <w:multiLevelType w:val="hybridMultilevel"/>
    <w:tmpl w:val="FB06D8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B52E63"/>
    <w:multiLevelType w:val="hybridMultilevel"/>
    <w:tmpl w:val="8E781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211257"/>
    <w:multiLevelType w:val="hybridMultilevel"/>
    <w:tmpl w:val="DBC803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3E6FB1"/>
    <w:multiLevelType w:val="hybridMultilevel"/>
    <w:tmpl w:val="49E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24500"/>
    <w:multiLevelType w:val="hybridMultilevel"/>
    <w:tmpl w:val="85C2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7"/>
  </w:num>
  <w:num w:numId="7">
    <w:abstractNumId w:val="11"/>
  </w:num>
  <w:num w:numId="8">
    <w:abstractNumId w:val="5"/>
  </w:num>
  <w:num w:numId="9">
    <w:abstractNumId w:val="4"/>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1GF3DSQvuy8Mk1nPT2QB44xCTM=" w:salt="y8uvcPf0RBGdDfxfzF3T9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13"/>
    <w:rsid w:val="00010186"/>
    <w:rsid w:val="000117D0"/>
    <w:rsid w:val="00013CE5"/>
    <w:rsid w:val="00013F23"/>
    <w:rsid w:val="00020A29"/>
    <w:rsid w:val="00024056"/>
    <w:rsid w:val="00042DD2"/>
    <w:rsid w:val="000525FE"/>
    <w:rsid w:val="00055EBC"/>
    <w:rsid w:val="0006189E"/>
    <w:rsid w:val="00062851"/>
    <w:rsid w:val="00064474"/>
    <w:rsid w:val="00075A51"/>
    <w:rsid w:val="0008143E"/>
    <w:rsid w:val="00081E95"/>
    <w:rsid w:val="000834C0"/>
    <w:rsid w:val="00084658"/>
    <w:rsid w:val="00092034"/>
    <w:rsid w:val="00092802"/>
    <w:rsid w:val="00094BA7"/>
    <w:rsid w:val="00096EEA"/>
    <w:rsid w:val="000B0803"/>
    <w:rsid w:val="000B0B5F"/>
    <w:rsid w:val="000B0F66"/>
    <w:rsid w:val="000C3FB0"/>
    <w:rsid w:val="000D44F3"/>
    <w:rsid w:val="000D535E"/>
    <w:rsid w:val="000E2431"/>
    <w:rsid w:val="000F0B40"/>
    <w:rsid w:val="0011236D"/>
    <w:rsid w:val="00124A9B"/>
    <w:rsid w:val="0012523F"/>
    <w:rsid w:val="00130F86"/>
    <w:rsid w:val="00135476"/>
    <w:rsid w:val="001428C7"/>
    <w:rsid w:val="00144CDC"/>
    <w:rsid w:val="001533E5"/>
    <w:rsid w:val="001533EB"/>
    <w:rsid w:val="00156D11"/>
    <w:rsid w:val="001746EF"/>
    <w:rsid w:val="00174FFC"/>
    <w:rsid w:val="00182C3E"/>
    <w:rsid w:val="00193670"/>
    <w:rsid w:val="001A0095"/>
    <w:rsid w:val="001A0D41"/>
    <w:rsid w:val="001A2A61"/>
    <w:rsid w:val="001A313A"/>
    <w:rsid w:val="001A6888"/>
    <w:rsid w:val="001A69E9"/>
    <w:rsid w:val="001B15E0"/>
    <w:rsid w:val="001B186C"/>
    <w:rsid w:val="001B2875"/>
    <w:rsid w:val="001C392E"/>
    <w:rsid w:val="001D4178"/>
    <w:rsid w:val="001D5A62"/>
    <w:rsid w:val="001E206D"/>
    <w:rsid w:val="001E325E"/>
    <w:rsid w:val="001E40CE"/>
    <w:rsid w:val="001F2523"/>
    <w:rsid w:val="001F4833"/>
    <w:rsid w:val="00204315"/>
    <w:rsid w:val="002163A4"/>
    <w:rsid w:val="0021692E"/>
    <w:rsid w:val="0023111B"/>
    <w:rsid w:val="00243BD2"/>
    <w:rsid w:val="0026668D"/>
    <w:rsid w:val="002703B1"/>
    <w:rsid w:val="002734F9"/>
    <w:rsid w:val="00275D6B"/>
    <w:rsid w:val="00282AE6"/>
    <w:rsid w:val="00291A46"/>
    <w:rsid w:val="002931FF"/>
    <w:rsid w:val="002A1C8A"/>
    <w:rsid w:val="002A239E"/>
    <w:rsid w:val="002A50AA"/>
    <w:rsid w:val="002C22FD"/>
    <w:rsid w:val="002D016D"/>
    <w:rsid w:val="002D1F06"/>
    <w:rsid w:val="002E759C"/>
    <w:rsid w:val="002F312C"/>
    <w:rsid w:val="002F4CA4"/>
    <w:rsid w:val="002F6F83"/>
    <w:rsid w:val="003106B9"/>
    <w:rsid w:val="00311424"/>
    <w:rsid w:val="00322B8A"/>
    <w:rsid w:val="00331313"/>
    <w:rsid w:val="00350F7A"/>
    <w:rsid w:val="003548FE"/>
    <w:rsid w:val="00356FF5"/>
    <w:rsid w:val="003575E2"/>
    <w:rsid w:val="00365317"/>
    <w:rsid w:val="003674C8"/>
    <w:rsid w:val="00370031"/>
    <w:rsid w:val="00373B25"/>
    <w:rsid w:val="00375D6B"/>
    <w:rsid w:val="00393D0E"/>
    <w:rsid w:val="00397F49"/>
    <w:rsid w:val="003A0450"/>
    <w:rsid w:val="003A5B87"/>
    <w:rsid w:val="003B0F1C"/>
    <w:rsid w:val="003B4C50"/>
    <w:rsid w:val="003C3395"/>
    <w:rsid w:val="003D17D2"/>
    <w:rsid w:val="003D7A83"/>
    <w:rsid w:val="003F2757"/>
    <w:rsid w:val="0041265A"/>
    <w:rsid w:val="004129AF"/>
    <w:rsid w:val="0042369C"/>
    <w:rsid w:val="00425FDC"/>
    <w:rsid w:val="004306A6"/>
    <w:rsid w:val="00432454"/>
    <w:rsid w:val="00432BD7"/>
    <w:rsid w:val="004339EC"/>
    <w:rsid w:val="00441CB1"/>
    <w:rsid w:val="004427F8"/>
    <w:rsid w:val="00443742"/>
    <w:rsid w:val="00443F3F"/>
    <w:rsid w:val="004502CC"/>
    <w:rsid w:val="0045294F"/>
    <w:rsid w:val="00460D1F"/>
    <w:rsid w:val="00463165"/>
    <w:rsid w:val="00465BAA"/>
    <w:rsid w:val="004726C9"/>
    <w:rsid w:val="0047694B"/>
    <w:rsid w:val="004A374C"/>
    <w:rsid w:val="004A591A"/>
    <w:rsid w:val="004B02B0"/>
    <w:rsid w:val="004B1B5A"/>
    <w:rsid w:val="004B3B09"/>
    <w:rsid w:val="004C400E"/>
    <w:rsid w:val="004C4EF3"/>
    <w:rsid w:val="004D1993"/>
    <w:rsid w:val="004D5BCF"/>
    <w:rsid w:val="004D6918"/>
    <w:rsid w:val="004D7336"/>
    <w:rsid w:val="004E195F"/>
    <w:rsid w:val="004E3B7B"/>
    <w:rsid w:val="004F7505"/>
    <w:rsid w:val="00502CB4"/>
    <w:rsid w:val="00502D13"/>
    <w:rsid w:val="00502DAC"/>
    <w:rsid w:val="00504740"/>
    <w:rsid w:val="005051C9"/>
    <w:rsid w:val="00521DD6"/>
    <w:rsid w:val="00543F83"/>
    <w:rsid w:val="005472EF"/>
    <w:rsid w:val="005502E2"/>
    <w:rsid w:val="0055426D"/>
    <w:rsid w:val="0055681F"/>
    <w:rsid w:val="00556D54"/>
    <w:rsid w:val="00561998"/>
    <w:rsid w:val="00563646"/>
    <w:rsid w:val="00582076"/>
    <w:rsid w:val="0059194D"/>
    <w:rsid w:val="00591F6D"/>
    <w:rsid w:val="005A4AE0"/>
    <w:rsid w:val="005A5D50"/>
    <w:rsid w:val="005A700F"/>
    <w:rsid w:val="005B53CC"/>
    <w:rsid w:val="005C5D3B"/>
    <w:rsid w:val="005E1E19"/>
    <w:rsid w:val="005E3AEF"/>
    <w:rsid w:val="005E443D"/>
    <w:rsid w:val="005E65EE"/>
    <w:rsid w:val="005F790B"/>
    <w:rsid w:val="006041A8"/>
    <w:rsid w:val="00606F50"/>
    <w:rsid w:val="00612405"/>
    <w:rsid w:val="00613135"/>
    <w:rsid w:val="00615FB4"/>
    <w:rsid w:val="00622F20"/>
    <w:rsid w:val="00623F4B"/>
    <w:rsid w:val="00632A70"/>
    <w:rsid w:val="006368A0"/>
    <w:rsid w:val="0064294E"/>
    <w:rsid w:val="00655850"/>
    <w:rsid w:val="006636E3"/>
    <w:rsid w:val="00664FF8"/>
    <w:rsid w:val="00670A43"/>
    <w:rsid w:val="00671914"/>
    <w:rsid w:val="0067701E"/>
    <w:rsid w:val="006805C3"/>
    <w:rsid w:val="006810BF"/>
    <w:rsid w:val="00686C39"/>
    <w:rsid w:val="00686E4B"/>
    <w:rsid w:val="00695A74"/>
    <w:rsid w:val="006A1983"/>
    <w:rsid w:val="006A466C"/>
    <w:rsid w:val="006A73AA"/>
    <w:rsid w:val="006B13FC"/>
    <w:rsid w:val="006C2F52"/>
    <w:rsid w:val="006C7097"/>
    <w:rsid w:val="006D1E6A"/>
    <w:rsid w:val="006E5AFD"/>
    <w:rsid w:val="006E7436"/>
    <w:rsid w:val="006F3481"/>
    <w:rsid w:val="006F77C2"/>
    <w:rsid w:val="00705E8D"/>
    <w:rsid w:val="00713A0A"/>
    <w:rsid w:val="00714B22"/>
    <w:rsid w:val="007151C9"/>
    <w:rsid w:val="0072375B"/>
    <w:rsid w:val="00736977"/>
    <w:rsid w:val="007421B5"/>
    <w:rsid w:val="00750BC3"/>
    <w:rsid w:val="0076511D"/>
    <w:rsid w:val="00773B26"/>
    <w:rsid w:val="00780E40"/>
    <w:rsid w:val="00790742"/>
    <w:rsid w:val="007A0D90"/>
    <w:rsid w:val="007A241E"/>
    <w:rsid w:val="007A60D7"/>
    <w:rsid w:val="007B5AFB"/>
    <w:rsid w:val="007C31A6"/>
    <w:rsid w:val="007C484B"/>
    <w:rsid w:val="007F07E7"/>
    <w:rsid w:val="007F1302"/>
    <w:rsid w:val="007F223E"/>
    <w:rsid w:val="00803213"/>
    <w:rsid w:val="008067D0"/>
    <w:rsid w:val="00807AC5"/>
    <w:rsid w:val="00812480"/>
    <w:rsid w:val="00813F2A"/>
    <w:rsid w:val="00816349"/>
    <w:rsid w:val="008261F1"/>
    <w:rsid w:val="00826203"/>
    <w:rsid w:val="008313EA"/>
    <w:rsid w:val="00832DC8"/>
    <w:rsid w:val="008355C9"/>
    <w:rsid w:val="00835D55"/>
    <w:rsid w:val="00840190"/>
    <w:rsid w:val="00845629"/>
    <w:rsid w:val="008476B8"/>
    <w:rsid w:val="00851742"/>
    <w:rsid w:val="00853FC0"/>
    <w:rsid w:val="00854373"/>
    <w:rsid w:val="00861A71"/>
    <w:rsid w:val="00874228"/>
    <w:rsid w:val="00882991"/>
    <w:rsid w:val="00893B0B"/>
    <w:rsid w:val="00894028"/>
    <w:rsid w:val="00895144"/>
    <w:rsid w:val="00895FEA"/>
    <w:rsid w:val="008B1A7B"/>
    <w:rsid w:val="008B505D"/>
    <w:rsid w:val="008B5672"/>
    <w:rsid w:val="008B6E7E"/>
    <w:rsid w:val="008C3C6B"/>
    <w:rsid w:val="008D2E70"/>
    <w:rsid w:val="008D304D"/>
    <w:rsid w:val="008D56AC"/>
    <w:rsid w:val="008D5CAB"/>
    <w:rsid w:val="008E5EA4"/>
    <w:rsid w:val="008F1ABD"/>
    <w:rsid w:val="008F2C48"/>
    <w:rsid w:val="008F5796"/>
    <w:rsid w:val="009162F1"/>
    <w:rsid w:val="009202BE"/>
    <w:rsid w:val="009206B8"/>
    <w:rsid w:val="00935C1D"/>
    <w:rsid w:val="00940615"/>
    <w:rsid w:val="0094489B"/>
    <w:rsid w:val="00954A1B"/>
    <w:rsid w:val="00954DCA"/>
    <w:rsid w:val="0095630E"/>
    <w:rsid w:val="00965BE9"/>
    <w:rsid w:val="00971C4B"/>
    <w:rsid w:val="00982BAC"/>
    <w:rsid w:val="009A2870"/>
    <w:rsid w:val="009A61AA"/>
    <w:rsid w:val="009B0F2F"/>
    <w:rsid w:val="009D0130"/>
    <w:rsid w:val="009D5642"/>
    <w:rsid w:val="009E008E"/>
    <w:rsid w:val="009E3880"/>
    <w:rsid w:val="009E62E1"/>
    <w:rsid w:val="009F43DD"/>
    <w:rsid w:val="00A10523"/>
    <w:rsid w:val="00A111EF"/>
    <w:rsid w:val="00A1312D"/>
    <w:rsid w:val="00A1319B"/>
    <w:rsid w:val="00A21B16"/>
    <w:rsid w:val="00A37675"/>
    <w:rsid w:val="00A40440"/>
    <w:rsid w:val="00A4491C"/>
    <w:rsid w:val="00A530B3"/>
    <w:rsid w:val="00A54F39"/>
    <w:rsid w:val="00A61F4D"/>
    <w:rsid w:val="00A66960"/>
    <w:rsid w:val="00A8694D"/>
    <w:rsid w:val="00A87D99"/>
    <w:rsid w:val="00A90305"/>
    <w:rsid w:val="00A9213F"/>
    <w:rsid w:val="00A92A01"/>
    <w:rsid w:val="00A949F4"/>
    <w:rsid w:val="00AA6AE1"/>
    <w:rsid w:val="00AB05DD"/>
    <w:rsid w:val="00AB1E82"/>
    <w:rsid w:val="00AB3411"/>
    <w:rsid w:val="00AB3DA3"/>
    <w:rsid w:val="00AB5A57"/>
    <w:rsid w:val="00AB6671"/>
    <w:rsid w:val="00AB7460"/>
    <w:rsid w:val="00AC4F3D"/>
    <w:rsid w:val="00AD449C"/>
    <w:rsid w:val="00AD5CF9"/>
    <w:rsid w:val="00AE7BD4"/>
    <w:rsid w:val="00AF4E1E"/>
    <w:rsid w:val="00AF5350"/>
    <w:rsid w:val="00B046CD"/>
    <w:rsid w:val="00B06EF0"/>
    <w:rsid w:val="00B07288"/>
    <w:rsid w:val="00B10BFC"/>
    <w:rsid w:val="00B21130"/>
    <w:rsid w:val="00B21FAC"/>
    <w:rsid w:val="00B246CA"/>
    <w:rsid w:val="00B3499E"/>
    <w:rsid w:val="00B40D00"/>
    <w:rsid w:val="00B45054"/>
    <w:rsid w:val="00B53DAB"/>
    <w:rsid w:val="00B65D0E"/>
    <w:rsid w:val="00B7577F"/>
    <w:rsid w:val="00B75A11"/>
    <w:rsid w:val="00B81084"/>
    <w:rsid w:val="00B81904"/>
    <w:rsid w:val="00B82027"/>
    <w:rsid w:val="00B85004"/>
    <w:rsid w:val="00B9270E"/>
    <w:rsid w:val="00BB01CC"/>
    <w:rsid w:val="00BB091E"/>
    <w:rsid w:val="00BB4370"/>
    <w:rsid w:val="00BC3E42"/>
    <w:rsid w:val="00BC78A2"/>
    <w:rsid w:val="00BD1F99"/>
    <w:rsid w:val="00BD6E9F"/>
    <w:rsid w:val="00BE04D9"/>
    <w:rsid w:val="00BF067F"/>
    <w:rsid w:val="00BF0BAD"/>
    <w:rsid w:val="00BF5BA4"/>
    <w:rsid w:val="00C03D62"/>
    <w:rsid w:val="00C04F3D"/>
    <w:rsid w:val="00C117B6"/>
    <w:rsid w:val="00C13BD6"/>
    <w:rsid w:val="00C207F0"/>
    <w:rsid w:val="00C21072"/>
    <w:rsid w:val="00C24E17"/>
    <w:rsid w:val="00C24E7F"/>
    <w:rsid w:val="00C24F6F"/>
    <w:rsid w:val="00C26FFC"/>
    <w:rsid w:val="00C3294B"/>
    <w:rsid w:val="00C40747"/>
    <w:rsid w:val="00C46647"/>
    <w:rsid w:val="00C56455"/>
    <w:rsid w:val="00C73FBD"/>
    <w:rsid w:val="00C8526F"/>
    <w:rsid w:val="00C96E81"/>
    <w:rsid w:val="00CA32D4"/>
    <w:rsid w:val="00CB53F5"/>
    <w:rsid w:val="00CB6445"/>
    <w:rsid w:val="00CB7D3A"/>
    <w:rsid w:val="00CC2D29"/>
    <w:rsid w:val="00CC4867"/>
    <w:rsid w:val="00CD0E88"/>
    <w:rsid w:val="00CD118F"/>
    <w:rsid w:val="00CD1414"/>
    <w:rsid w:val="00CD1F8D"/>
    <w:rsid w:val="00CE394B"/>
    <w:rsid w:val="00CF7115"/>
    <w:rsid w:val="00D0294C"/>
    <w:rsid w:val="00D11793"/>
    <w:rsid w:val="00D13802"/>
    <w:rsid w:val="00D229A1"/>
    <w:rsid w:val="00D271C3"/>
    <w:rsid w:val="00D27CDB"/>
    <w:rsid w:val="00D30202"/>
    <w:rsid w:val="00D6094C"/>
    <w:rsid w:val="00D6119F"/>
    <w:rsid w:val="00D740C8"/>
    <w:rsid w:val="00D837BD"/>
    <w:rsid w:val="00D90C2E"/>
    <w:rsid w:val="00D93362"/>
    <w:rsid w:val="00D968CB"/>
    <w:rsid w:val="00DA03C3"/>
    <w:rsid w:val="00DA1816"/>
    <w:rsid w:val="00DA5CB7"/>
    <w:rsid w:val="00DE0CD4"/>
    <w:rsid w:val="00DE76EE"/>
    <w:rsid w:val="00DF05EA"/>
    <w:rsid w:val="00DF1E99"/>
    <w:rsid w:val="00DF51CD"/>
    <w:rsid w:val="00DF6994"/>
    <w:rsid w:val="00E21B21"/>
    <w:rsid w:val="00E24C44"/>
    <w:rsid w:val="00E25E1C"/>
    <w:rsid w:val="00E31468"/>
    <w:rsid w:val="00E33CED"/>
    <w:rsid w:val="00E8174C"/>
    <w:rsid w:val="00E84039"/>
    <w:rsid w:val="00E905A9"/>
    <w:rsid w:val="00EA1A08"/>
    <w:rsid w:val="00EA2B65"/>
    <w:rsid w:val="00EA395A"/>
    <w:rsid w:val="00EA42CD"/>
    <w:rsid w:val="00EB287D"/>
    <w:rsid w:val="00EB7EA5"/>
    <w:rsid w:val="00EC0E02"/>
    <w:rsid w:val="00EC0EE5"/>
    <w:rsid w:val="00EC1DA2"/>
    <w:rsid w:val="00EC35F7"/>
    <w:rsid w:val="00EC39F9"/>
    <w:rsid w:val="00ED7610"/>
    <w:rsid w:val="00EE317A"/>
    <w:rsid w:val="00EE5C8F"/>
    <w:rsid w:val="00EF078A"/>
    <w:rsid w:val="00F02149"/>
    <w:rsid w:val="00F03C2F"/>
    <w:rsid w:val="00F0445B"/>
    <w:rsid w:val="00F04B44"/>
    <w:rsid w:val="00F13233"/>
    <w:rsid w:val="00F2474F"/>
    <w:rsid w:val="00F27A55"/>
    <w:rsid w:val="00F30595"/>
    <w:rsid w:val="00F3386A"/>
    <w:rsid w:val="00F51A94"/>
    <w:rsid w:val="00F51D92"/>
    <w:rsid w:val="00F6123D"/>
    <w:rsid w:val="00F66F4A"/>
    <w:rsid w:val="00F77FBF"/>
    <w:rsid w:val="00F85953"/>
    <w:rsid w:val="00F941ED"/>
    <w:rsid w:val="00FA2C99"/>
    <w:rsid w:val="00FA6B54"/>
    <w:rsid w:val="00FA7CEC"/>
    <w:rsid w:val="00FB6075"/>
    <w:rsid w:val="00FB6840"/>
    <w:rsid w:val="00FB7580"/>
    <w:rsid w:val="00FC3E58"/>
    <w:rsid w:val="00FC509B"/>
    <w:rsid w:val="00FC5610"/>
    <w:rsid w:val="00FD3C40"/>
    <w:rsid w:val="00FE2688"/>
    <w:rsid w:val="00FE5B29"/>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BulletH-net">
    <w:name w:val="Head1Bullet H-net"/>
    <w:basedOn w:val="Head1ParH-net"/>
    <w:next w:val="Normal"/>
    <w:rsid w:val="00365317"/>
    <w:pPr>
      <w:numPr>
        <w:numId w:val="3"/>
      </w:numPr>
    </w:pPr>
  </w:style>
  <w:style w:type="paragraph" w:customStyle="1" w:styleId="Head1Bullet2H-net">
    <w:name w:val="Head1Bullet2 H-net"/>
    <w:basedOn w:val="Head1BulletH-net"/>
    <w:rsid w:val="00CC2D29"/>
    <w:pPr>
      <w:numPr>
        <w:numId w:val="5"/>
      </w:numPr>
      <w:spacing w:before="0"/>
    </w:pPr>
  </w:style>
  <w:style w:type="paragraph" w:customStyle="1" w:styleId="Head4ParH-net">
    <w:name w:val="Head4Par H-net"/>
    <w:basedOn w:val="BodyText2"/>
    <w:rsid w:val="00F77FBF"/>
    <w:pPr>
      <w:spacing w:before="120" w:after="0" w:line="240" w:lineRule="auto"/>
      <w:ind w:left="720"/>
      <w:jc w:val="both"/>
    </w:pPr>
    <w:rPr>
      <w:rFonts w:ascii="Arial" w:hAnsi="Arial"/>
      <w:bCs/>
      <w:sz w:val="22"/>
    </w:rPr>
  </w:style>
  <w:style w:type="paragraph" w:styleId="CommentSubject">
    <w:name w:val="annotation subject"/>
    <w:basedOn w:val="CommentText"/>
    <w:next w:val="CommentText"/>
    <w:link w:val="CommentSubjectChar"/>
    <w:uiPriority w:val="99"/>
    <w:semiHidden/>
    <w:unhideWhenUsed/>
    <w:rsid w:val="00E31468"/>
    <w:rPr>
      <w:rFonts w:ascii="Times New Roman" w:hAnsi="Times New Roman"/>
      <w:b/>
      <w:bCs/>
    </w:rPr>
  </w:style>
  <w:style w:type="character" w:customStyle="1" w:styleId="CommentTextChar">
    <w:name w:val="Comment Text Char"/>
    <w:link w:val="CommentText"/>
    <w:semiHidden/>
    <w:rsid w:val="00E31468"/>
    <w:rPr>
      <w:rFonts w:ascii="Arial" w:hAnsi="Arial"/>
    </w:rPr>
  </w:style>
  <w:style w:type="character" w:customStyle="1" w:styleId="CommentSubjectChar">
    <w:name w:val="Comment Subject Char"/>
    <w:basedOn w:val="CommentTextChar"/>
    <w:link w:val="CommentSubject"/>
    <w:rsid w:val="00E31468"/>
    <w:rPr>
      <w:rFonts w:ascii="Arial" w:hAnsi="Arial"/>
    </w:rPr>
  </w:style>
  <w:style w:type="character" w:customStyle="1" w:styleId="yshortcuts">
    <w:name w:val="yshortcuts"/>
    <w:basedOn w:val="DefaultParagraphFont"/>
    <w:rsid w:val="00A1312D"/>
  </w:style>
  <w:style w:type="paragraph" w:styleId="ListParagraph">
    <w:name w:val="List Paragraph"/>
    <w:basedOn w:val="Normal"/>
    <w:uiPriority w:val="34"/>
    <w:qFormat/>
    <w:rsid w:val="00397F49"/>
    <w:pPr>
      <w:ind w:left="720"/>
      <w:contextualSpacing/>
    </w:pPr>
  </w:style>
  <w:style w:type="character" w:styleId="FollowedHyperlink">
    <w:name w:val="FollowedHyperlink"/>
    <w:basedOn w:val="DefaultParagraphFont"/>
    <w:uiPriority w:val="99"/>
    <w:semiHidden/>
    <w:unhideWhenUsed/>
    <w:rsid w:val="001B186C"/>
    <w:rPr>
      <w:color w:val="800080" w:themeColor="followedHyperlink"/>
      <w:u w:val="single"/>
    </w:rPr>
  </w:style>
  <w:style w:type="paragraph" w:customStyle="1" w:styleId="head1parh-net0">
    <w:name w:val="head1parh-net"/>
    <w:basedOn w:val="Normal"/>
    <w:rsid w:val="003F2757"/>
    <w:pPr>
      <w:spacing w:before="120"/>
      <w:jc w:val="both"/>
    </w:pPr>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BulletH-net">
    <w:name w:val="Head1Bullet H-net"/>
    <w:basedOn w:val="Head1ParH-net"/>
    <w:next w:val="Normal"/>
    <w:rsid w:val="00365317"/>
    <w:pPr>
      <w:numPr>
        <w:numId w:val="3"/>
      </w:numPr>
    </w:pPr>
  </w:style>
  <w:style w:type="paragraph" w:customStyle="1" w:styleId="Head1Bullet2H-net">
    <w:name w:val="Head1Bullet2 H-net"/>
    <w:basedOn w:val="Head1BulletH-net"/>
    <w:rsid w:val="00CC2D29"/>
    <w:pPr>
      <w:numPr>
        <w:numId w:val="5"/>
      </w:numPr>
      <w:spacing w:before="0"/>
    </w:pPr>
  </w:style>
  <w:style w:type="paragraph" w:customStyle="1" w:styleId="Head4ParH-net">
    <w:name w:val="Head4Par H-net"/>
    <w:basedOn w:val="BodyText2"/>
    <w:rsid w:val="00F77FBF"/>
    <w:pPr>
      <w:spacing w:before="120" w:after="0" w:line="240" w:lineRule="auto"/>
      <w:ind w:left="720"/>
      <w:jc w:val="both"/>
    </w:pPr>
    <w:rPr>
      <w:rFonts w:ascii="Arial" w:hAnsi="Arial"/>
      <w:bCs/>
      <w:sz w:val="22"/>
    </w:rPr>
  </w:style>
  <w:style w:type="paragraph" w:styleId="CommentSubject">
    <w:name w:val="annotation subject"/>
    <w:basedOn w:val="CommentText"/>
    <w:next w:val="CommentText"/>
    <w:link w:val="CommentSubjectChar"/>
    <w:uiPriority w:val="99"/>
    <w:semiHidden/>
    <w:unhideWhenUsed/>
    <w:rsid w:val="00E31468"/>
    <w:rPr>
      <w:rFonts w:ascii="Times New Roman" w:hAnsi="Times New Roman"/>
      <w:b/>
      <w:bCs/>
    </w:rPr>
  </w:style>
  <w:style w:type="character" w:customStyle="1" w:styleId="CommentTextChar">
    <w:name w:val="Comment Text Char"/>
    <w:link w:val="CommentText"/>
    <w:semiHidden/>
    <w:rsid w:val="00E31468"/>
    <w:rPr>
      <w:rFonts w:ascii="Arial" w:hAnsi="Arial"/>
    </w:rPr>
  </w:style>
  <w:style w:type="character" w:customStyle="1" w:styleId="CommentSubjectChar">
    <w:name w:val="Comment Subject Char"/>
    <w:basedOn w:val="CommentTextChar"/>
    <w:link w:val="CommentSubject"/>
    <w:rsid w:val="00E31468"/>
    <w:rPr>
      <w:rFonts w:ascii="Arial" w:hAnsi="Arial"/>
    </w:rPr>
  </w:style>
  <w:style w:type="character" w:customStyle="1" w:styleId="yshortcuts">
    <w:name w:val="yshortcuts"/>
    <w:basedOn w:val="DefaultParagraphFont"/>
    <w:rsid w:val="00A1312D"/>
  </w:style>
  <w:style w:type="paragraph" w:styleId="ListParagraph">
    <w:name w:val="List Paragraph"/>
    <w:basedOn w:val="Normal"/>
    <w:uiPriority w:val="34"/>
    <w:qFormat/>
    <w:rsid w:val="00397F49"/>
    <w:pPr>
      <w:ind w:left="720"/>
      <w:contextualSpacing/>
    </w:pPr>
  </w:style>
  <w:style w:type="character" w:styleId="FollowedHyperlink">
    <w:name w:val="FollowedHyperlink"/>
    <w:basedOn w:val="DefaultParagraphFont"/>
    <w:uiPriority w:val="99"/>
    <w:semiHidden/>
    <w:unhideWhenUsed/>
    <w:rsid w:val="001B186C"/>
    <w:rPr>
      <w:color w:val="800080" w:themeColor="followedHyperlink"/>
      <w:u w:val="single"/>
    </w:rPr>
  </w:style>
  <w:style w:type="paragraph" w:customStyle="1" w:styleId="head1parh-net0">
    <w:name w:val="head1parh-net"/>
    <w:basedOn w:val="Normal"/>
    <w:rsid w:val="003F2757"/>
    <w:pPr>
      <w:spacing w:before="120"/>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pa.gov/Policies/Documents/bpd_inf003c.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pa.gov/Policies/Documents/std_inf003b.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pa.gov/Policies/Documents/std_inf003a.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hhsintra.dpw.state.pa.us/datadictionary/" TargetMode="External"/><Relationship Id="rId23" Type="http://schemas.openxmlformats.org/officeDocument/2006/relationships/customXml" Target="../customXml/item2.xml"/><Relationship Id="rId10" Type="http://schemas.openxmlformats.org/officeDocument/2006/relationships/hyperlink" Target="http://www.oa.pa.gov/Policies/Documents/std_inf003a.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a.pa.gov/Policies/Pages/itp.aspx" TargetMode="External"/><Relationship Id="rId14" Type="http://schemas.openxmlformats.org/officeDocument/2006/relationships/hyperlink" Target="http://www.oa.pa.gov/Policies/Documents/bpd_inf003d.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3636C-01D5-4D90-A6B5-33033AE5880F}"/>
</file>

<file path=customXml/itemProps2.xml><?xml version="1.0" encoding="utf-8"?>
<ds:datastoreItem xmlns:ds="http://schemas.openxmlformats.org/officeDocument/2006/customXml" ds:itemID="{58AB2F23-8916-4CB7-A33C-1A79B5C61B3E}"/>
</file>

<file path=customXml/itemProps3.xml><?xml version="1.0" encoding="utf-8"?>
<ds:datastoreItem xmlns:ds="http://schemas.openxmlformats.org/officeDocument/2006/customXml" ds:itemID="{6A8A96BA-8524-4682-B0AA-BA0CD60421CE}"/>
</file>

<file path=docProps/app.xml><?xml version="1.0" encoding="utf-8"?>
<Properties xmlns="http://schemas.openxmlformats.org/officeDocument/2006/extended-properties" xmlns:vt="http://schemas.openxmlformats.org/officeDocument/2006/docPropsVTypes">
  <Template>Normal.dotm</Template>
  <TotalTime>188</TotalTime>
  <Pages>6</Pages>
  <Words>1882</Words>
  <Characters>10732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Standard Template</vt:lpstr>
    </vt:vector>
  </TitlesOfParts>
  <Company>DPW</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dc:title>
  <dc:creator>Service Level Mgt.</dc:creator>
  <cp:lastModifiedBy>dpwuser</cp:lastModifiedBy>
  <cp:revision>28</cp:revision>
  <cp:lastPrinted>2016-06-20T13:50:00Z</cp:lastPrinted>
  <dcterms:created xsi:type="dcterms:W3CDTF">2016-06-20T13:49:00Z</dcterms:created>
  <dcterms:modified xsi:type="dcterms:W3CDTF">2016-07-22T20:08:00Z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