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ink/ink1.xml" ContentType="application/inkml+xml"/>
  <Override PartName="/word/ink/ink2.xml" ContentType="application/inkml+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3917" w14:textId="64361114" w:rsidR="00634010" w:rsidRDefault="00634010" w:rsidP="000A2A91">
      <w:pPr>
        <w:spacing w:after="0" w:line="240" w:lineRule="auto"/>
        <w:rPr>
          <w:rFonts w:ascii="Arial" w:hAnsi="Arial" w:cs="Arial"/>
        </w:rPr>
      </w:pPr>
      <w:r w:rsidRPr="00320CF6">
        <w:rPr>
          <w:rFonts w:ascii="Arial" w:eastAsia="Times New Roman" w:hAnsi="Arial" w:cs="Arial"/>
          <w:noProof/>
          <w:sz w:val="24"/>
          <w:szCs w:val="24"/>
        </w:rPr>
        <w:drawing>
          <wp:inline distT="0" distB="0" distL="0" distR="0" wp14:anchorId="093A09EE" wp14:editId="129BA4E3">
            <wp:extent cx="2460424" cy="595883"/>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0424" cy="595883"/>
                    </a:xfrm>
                    <a:prstGeom prst="rect">
                      <a:avLst/>
                    </a:prstGeom>
                  </pic:spPr>
                </pic:pic>
              </a:graphicData>
            </a:graphic>
          </wp:inline>
        </w:drawing>
      </w:r>
    </w:p>
    <w:p w14:paraId="2E6D77D9" w14:textId="77777777" w:rsidR="00634010" w:rsidRDefault="00634010" w:rsidP="000A2A91">
      <w:pPr>
        <w:spacing w:after="0" w:line="240" w:lineRule="auto"/>
        <w:rPr>
          <w:rFonts w:ascii="Arial" w:hAnsi="Arial" w:cs="Arial"/>
        </w:rPr>
      </w:pPr>
    </w:p>
    <w:p w14:paraId="5B80C5FA" w14:textId="77777777" w:rsidR="0012724A" w:rsidRDefault="0012724A" w:rsidP="000A2A91">
      <w:pPr>
        <w:spacing w:after="0" w:line="240" w:lineRule="auto"/>
        <w:rPr>
          <w:rFonts w:ascii="Arial" w:hAnsi="Arial" w:cs="Arial"/>
        </w:rPr>
      </w:pPr>
    </w:p>
    <w:p w14:paraId="6E544107" w14:textId="558D5D98" w:rsidR="00B701B7" w:rsidRPr="000A2A91" w:rsidRDefault="001A0432" w:rsidP="0012724A">
      <w:pPr>
        <w:spacing w:after="0" w:line="240" w:lineRule="auto"/>
        <w:ind w:left="2880" w:firstLine="720"/>
        <w:rPr>
          <w:rFonts w:ascii="Arial" w:hAnsi="Arial" w:cs="Arial"/>
        </w:rPr>
      </w:pPr>
      <w:r w:rsidRPr="000A2A91">
        <w:rPr>
          <w:rFonts w:ascii="Arial" w:hAnsi="Arial" w:cs="Arial"/>
        </w:rPr>
        <w:t xml:space="preserve">December </w:t>
      </w:r>
      <w:r w:rsidR="0012724A">
        <w:rPr>
          <w:rFonts w:ascii="Arial" w:hAnsi="Arial" w:cs="Arial"/>
        </w:rPr>
        <w:t>14</w:t>
      </w:r>
      <w:r w:rsidR="0029524B" w:rsidRPr="000A2A91">
        <w:rPr>
          <w:rFonts w:ascii="Arial" w:hAnsi="Arial" w:cs="Arial"/>
        </w:rPr>
        <w:t>, 2021</w:t>
      </w:r>
    </w:p>
    <w:p w14:paraId="54365E57" w14:textId="4B776929" w:rsidR="001A0432" w:rsidRDefault="001A0432" w:rsidP="000A2A91">
      <w:pPr>
        <w:spacing w:after="0" w:line="240" w:lineRule="auto"/>
        <w:rPr>
          <w:rFonts w:ascii="Arial" w:hAnsi="Arial" w:cs="Arial"/>
        </w:rPr>
      </w:pPr>
    </w:p>
    <w:p w14:paraId="30CB7AE3" w14:textId="3B62D3CD" w:rsidR="001A0432" w:rsidRPr="000A2A91" w:rsidRDefault="001A0432" w:rsidP="000A2A91">
      <w:pPr>
        <w:spacing w:after="0" w:line="240" w:lineRule="auto"/>
        <w:rPr>
          <w:rFonts w:ascii="Arial" w:hAnsi="Arial" w:cs="Arial"/>
          <w:highlight w:val="yellow"/>
        </w:rPr>
      </w:pPr>
      <w:r w:rsidRPr="000A2A91">
        <w:rPr>
          <w:rFonts w:ascii="Arial" w:hAnsi="Arial" w:cs="Arial"/>
          <w:highlight w:val="yellow"/>
        </w:rPr>
        <w:t>Provider Name</w:t>
      </w:r>
    </w:p>
    <w:p w14:paraId="59643890" w14:textId="164A028F" w:rsidR="001A0432" w:rsidRPr="000A2A91" w:rsidRDefault="001A0432" w:rsidP="000A2A91">
      <w:pPr>
        <w:spacing w:after="0" w:line="240" w:lineRule="auto"/>
        <w:rPr>
          <w:rFonts w:ascii="Arial" w:hAnsi="Arial" w:cs="Arial"/>
          <w:highlight w:val="yellow"/>
        </w:rPr>
      </w:pPr>
      <w:r w:rsidRPr="000A2A91">
        <w:rPr>
          <w:rFonts w:ascii="Arial" w:hAnsi="Arial" w:cs="Arial"/>
          <w:highlight w:val="yellow"/>
        </w:rPr>
        <w:t>Address</w:t>
      </w:r>
    </w:p>
    <w:p w14:paraId="3050E458" w14:textId="2312417D" w:rsidR="001A0432" w:rsidRPr="000A2A91" w:rsidRDefault="001A0432" w:rsidP="000A2A91">
      <w:pPr>
        <w:spacing w:after="0" w:line="240" w:lineRule="auto"/>
        <w:rPr>
          <w:rFonts w:ascii="Arial" w:hAnsi="Arial" w:cs="Arial"/>
        </w:rPr>
      </w:pPr>
      <w:r w:rsidRPr="000A2A91">
        <w:rPr>
          <w:rFonts w:ascii="Arial" w:hAnsi="Arial" w:cs="Arial"/>
          <w:highlight w:val="yellow"/>
        </w:rPr>
        <w:t>City, State Zip</w:t>
      </w:r>
    </w:p>
    <w:p w14:paraId="314F8D80" w14:textId="77777777" w:rsidR="00B701B7" w:rsidRPr="000A2A91" w:rsidRDefault="00B701B7" w:rsidP="000A2A91">
      <w:pPr>
        <w:spacing w:after="0" w:line="240" w:lineRule="auto"/>
        <w:rPr>
          <w:rFonts w:ascii="Arial" w:hAnsi="Arial" w:cs="Arial"/>
        </w:rPr>
      </w:pPr>
    </w:p>
    <w:p w14:paraId="53F426F7" w14:textId="61B041E4" w:rsidR="00B701B7" w:rsidRDefault="00B701B7" w:rsidP="000A2A91">
      <w:pPr>
        <w:spacing w:after="0" w:line="240" w:lineRule="auto"/>
        <w:rPr>
          <w:rFonts w:ascii="Arial" w:hAnsi="Arial" w:cs="Arial"/>
        </w:rPr>
      </w:pPr>
      <w:r w:rsidRPr="000A2A91">
        <w:rPr>
          <w:rFonts w:ascii="Arial" w:hAnsi="Arial" w:cs="Arial"/>
        </w:rPr>
        <w:t>Dear Provider:</w:t>
      </w:r>
    </w:p>
    <w:p w14:paraId="41DCB779" w14:textId="77777777" w:rsidR="000A2A91" w:rsidRPr="000A2A91" w:rsidRDefault="000A2A91" w:rsidP="000A2A91">
      <w:pPr>
        <w:spacing w:after="0" w:line="240" w:lineRule="auto"/>
        <w:rPr>
          <w:rFonts w:ascii="Arial" w:hAnsi="Arial" w:cs="Arial"/>
        </w:rPr>
      </w:pPr>
    </w:p>
    <w:p w14:paraId="7D23962C" w14:textId="2AA58F71" w:rsidR="00EE16D6" w:rsidRPr="000A2A91" w:rsidRDefault="002E3B80" w:rsidP="0012724A">
      <w:pPr>
        <w:spacing w:after="0" w:line="240" w:lineRule="auto"/>
        <w:ind w:firstLine="720"/>
        <w:rPr>
          <w:rFonts w:ascii="Arial" w:hAnsi="Arial" w:cs="Arial"/>
        </w:rPr>
      </w:pPr>
      <w:r w:rsidRPr="000A2A91">
        <w:rPr>
          <w:rFonts w:ascii="Arial" w:hAnsi="Arial" w:cs="Arial"/>
        </w:rPr>
        <w:t xml:space="preserve">You qualify for a Strengthening the Workforce Payment as </w:t>
      </w:r>
      <w:r w:rsidR="00B66B6E" w:rsidRPr="000A2A91">
        <w:rPr>
          <w:rFonts w:ascii="Arial" w:hAnsi="Arial" w:cs="Arial"/>
        </w:rPr>
        <w:t xml:space="preserve">a home and </w:t>
      </w:r>
      <w:r w:rsidR="007045C1" w:rsidRPr="000A2A91">
        <w:rPr>
          <w:rFonts w:ascii="Arial" w:hAnsi="Arial" w:cs="Arial"/>
        </w:rPr>
        <w:t>community-based</w:t>
      </w:r>
      <w:r w:rsidR="00B66B6E" w:rsidRPr="000A2A91">
        <w:rPr>
          <w:rFonts w:ascii="Arial" w:hAnsi="Arial" w:cs="Arial"/>
        </w:rPr>
        <w:t xml:space="preserve"> </w:t>
      </w:r>
      <w:r w:rsidR="00EE16D6" w:rsidRPr="000A2A91">
        <w:rPr>
          <w:rFonts w:ascii="Arial" w:hAnsi="Arial" w:cs="Arial"/>
        </w:rPr>
        <w:t xml:space="preserve">services (HCBS) </w:t>
      </w:r>
      <w:r w:rsidR="00B66B6E" w:rsidRPr="000A2A91">
        <w:rPr>
          <w:rFonts w:ascii="Arial" w:hAnsi="Arial" w:cs="Arial"/>
        </w:rPr>
        <w:t>provider enrolled in the Medical Assistance program</w:t>
      </w:r>
      <w:r w:rsidR="00A63753" w:rsidRPr="000A2A91">
        <w:rPr>
          <w:rFonts w:ascii="Arial" w:hAnsi="Arial" w:cs="Arial"/>
        </w:rPr>
        <w:t>.  A total of $4</w:t>
      </w:r>
      <w:r w:rsidR="00197A13" w:rsidRPr="000A2A91">
        <w:rPr>
          <w:rFonts w:ascii="Arial" w:hAnsi="Arial" w:cs="Arial"/>
        </w:rPr>
        <w:t>6.5</w:t>
      </w:r>
      <w:r w:rsidR="00A63753" w:rsidRPr="000A2A91">
        <w:rPr>
          <w:rFonts w:ascii="Arial" w:hAnsi="Arial" w:cs="Arial"/>
        </w:rPr>
        <w:t xml:space="preserve"> million in </w:t>
      </w:r>
      <w:r w:rsidR="00B701B7" w:rsidRPr="000A2A91">
        <w:rPr>
          <w:rFonts w:ascii="Arial" w:hAnsi="Arial" w:cs="Arial"/>
        </w:rPr>
        <w:t xml:space="preserve">American Rescue Plan Act (ARPA) </w:t>
      </w:r>
      <w:r w:rsidR="00A63753" w:rsidRPr="000A2A91">
        <w:rPr>
          <w:rFonts w:ascii="Arial" w:hAnsi="Arial" w:cs="Arial"/>
        </w:rPr>
        <w:t xml:space="preserve">funds </w:t>
      </w:r>
      <w:r w:rsidRPr="000A2A91">
        <w:rPr>
          <w:rFonts w:ascii="Arial" w:hAnsi="Arial" w:cs="Arial"/>
        </w:rPr>
        <w:t xml:space="preserve">were </w:t>
      </w:r>
      <w:r w:rsidR="00A63753" w:rsidRPr="000A2A91">
        <w:rPr>
          <w:rFonts w:ascii="Arial" w:hAnsi="Arial" w:cs="Arial"/>
        </w:rPr>
        <w:t>provided to assist</w:t>
      </w:r>
      <w:r w:rsidR="00295578" w:rsidRPr="000A2A91">
        <w:rPr>
          <w:rFonts w:ascii="Arial" w:hAnsi="Arial" w:cs="Arial"/>
        </w:rPr>
        <w:t xml:space="preserve"> providers strengthen their direct care workforce</w:t>
      </w:r>
      <w:r w:rsidR="00B701B7" w:rsidRPr="000A2A91">
        <w:rPr>
          <w:rFonts w:ascii="Arial" w:hAnsi="Arial" w:cs="Arial"/>
        </w:rPr>
        <w:t>.</w:t>
      </w:r>
      <w:r w:rsidR="00295578" w:rsidRPr="000A2A91">
        <w:rPr>
          <w:rFonts w:ascii="Arial" w:hAnsi="Arial" w:cs="Arial"/>
        </w:rPr>
        <w:t xml:space="preserve"> </w:t>
      </w:r>
      <w:r w:rsidR="00B701B7" w:rsidRPr="000A2A91">
        <w:rPr>
          <w:rFonts w:ascii="Arial" w:hAnsi="Arial" w:cs="Arial"/>
        </w:rPr>
        <w:t xml:space="preserve"> </w:t>
      </w:r>
      <w:r w:rsidRPr="000A2A91">
        <w:rPr>
          <w:rFonts w:ascii="Arial" w:hAnsi="Arial" w:cs="Arial"/>
        </w:rPr>
        <w:t>Individual f</w:t>
      </w:r>
      <w:r w:rsidR="00F572D6" w:rsidRPr="000A2A91">
        <w:rPr>
          <w:rFonts w:ascii="Arial" w:hAnsi="Arial" w:cs="Arial"/>
        </w:rPr>
        <w:t>unding amounts were based on claims and encounters for services provided between J</w:t>
      </w:r>
      <w:r w:rsidR="009165AF" w:rsidRPr="000A2A91">
        <w:rPr>
          <w:rFonts w:ascii="Arial" w:hAnsi="Arial" w:cs="Arial"/>
        </w:rPr>
        <w:t xml:space="preserve">uly 1, </w:t>
      </w:r>
      <w:proofErr w:type="gramStart"/>
      <w:r w:rsidR="009165AF" w:rsidRPr="000A2A91">
        <w:rPr>
          <w:rFonts w:ascii="Arial" w:hAnsi="Arial" w:cs="Arial"/>
        </w:rPr>
        <w:t>2020</w:t>
      </w:r>
      <w:proofErr w:type="gramEnd"/>
      <w:r w:rsidR="009165AF" w:rsidRPr="000A2A91">
        <w:rPr>
          <w:rFonts w:ascii="Arial" w:hAnsi="Arial" w:cs="Arial"/>
        </w:rPr>
        <w:t xml:space="preserve"> and March </w:t>
      </w:r>
      <w:r w:rsidR="00CC5274">
        <w:rPr>
          <w:rFonts w:ascii="Arial" w:hAnsi="Arial" w:cs="Arial"/>
        </w:rPr>
        <w:t>31</w:t>
      </w:r>
      <w:r w:rsidR="009165AF" w:rsidRPr="000A2A91">
        <w:rPr>
          <w:rFonts w:ascii="Arial" w:hAnsi="Arial" w:cs="Arial"/>
        </w:rPr>
        <w:t xml:space="preserve">, 2021.  </w:t>
      </w:r>
      <w:r w:rsidR="00026D06" w:rsidRPr="000A2A91">
        <w:rPr>
          <w:rFonts w:ascii="Arial" w:hAnsi="Arial" w:cs="Arial"/>
        </w:rPr>
        <w:t>Providers</w:t>
      </w:r>
      <w:r w:rsidR="009165AF" w:rsidRPr="000A2A91">
        <w:rPr>
          <w:rFonts w:ascii="Arial" w:hAnsi="Arial" w:cs="Arial"/>
        </w:rPr>
        <w:t xml:space="preserve"> </w:t>
      </w:r>
      <w:r w:rsidR="00833E83" w:rsidRPr="000A2A91">
        <w:rPr>
          <w:rFonts w:ascii="Arial" w:hAnsi="Arial" w:cs="Arial"/>
        </w:rPr>
        <w:t>must</w:t>
      </w:r>
      <w:r w:rsidR="009165AF" w:rsidRPr="000A2A91">
        <w:rPr>
          <w:rFonts w:ascii="Arial" w:hAnsi="Arial" w:cs="Arial"/>
        </w:rPr>
        <w:t xml:space="preserve"> be enrolled and providing services as of November 1, </w:t>
      </w:r>
      <w:proofErr w:type="gramStart"/>
      <w:r w:rsidR="009165AF" w:rsidRPr="000A2A91">
        <w:rPr>
          <w:rFonts w:ascii="Arial" w:hAnsi="Arial" w:cs="Arial"/>
        </w:rPr>
        <w:t>202</w:t>
      </w:r>
      <w:r w:rsidR="00197A13" w:rsidRPr="000A2A91">
        <w:rPr>
          <w:rFonts w:ascii="Arial" w:hAnsi="Arial" w:cs="Arial"/>
        </w:rPr>
        <w:t>1</w:t>
      </w:r>
      <w:proofErr w:type="gramEnd"/>
      <w:r w:rsidR="009165AF" w:rsidRPr="000A2A91">
        <w:rPr>
          <w:rFonts w:ascii="Arial" w:hAnsi="Arial" w:cs="Arial"/>
        </w:rPr>
        <w:t xml:space="preserve"> to receive a Strengthening the Workforce Payment.</w:t>
      </w:r>
    </w:p>
    <w:p w14:paraId="49DB87E9" w14:textId="77777777" w:rsidR="00EE16D6" w:rsidRPr="000A2A91" w:rsidRDefault="00EE16D6" w:rsidP="000A2A91">
      <w:pPr>
        <w:spacing w:after="0" w:line="240" w:lineRule="auto"/>
        <w:rPr>
          <w:rFonts w:ascii="Arial" w:hAnsi="Arial" w:cs="Arial"/>
        </w:rPr>
      </w:pPr>
    </w:p>
    <w:p w14:paraId="05DD6BB2" w14:textId="31986491" w:rsidR="00317470" w:rsidRDefault="00026D06" w:rsidP="000A2A91">
      <w:pPr>
        <w:spacing w:after="0" w:line="240" w:lineRule="auto"/>
        <w:rPr>
          <w:rFonts w:ascii="Arial" w:hAnsi="Arial" w:cs="Arial"/>
        </w:rPr>
      </w:pPr>
      <w:r w:rsidRPr="000A2A91">
        <w:rPr>
          <w:rFonts w:ascii="Arial" w:hAnsi="Arial" w:cs="Arial"/>
        </w:rPr>
        <w:t xml:space="preserve">Strengthening the Workforce </w:t>
      </w:r>
      <w:r w:rsidR="00B701B7" w:rsidRPr="000A2A91">
        <w:rPr>
          <w:rFonts w:ascii="Arial" w:hAnsi="Arial" w:cs="Arial"/>
        </w:rPr>
        <w:t xml:space="preserve">ARPA funding </w:t>
      </w:r>
      <w:r w:rsidR="00295578" w:rsidRPr="000A2A91">
        <w:rPr>
          <w:rFonts w:ascii="Arial" w:hAnsi="Arial" w:cs="Arial"/>
        </w:rPr>
        <w:t>received by the provider must be</w:t>
      </w:r>
      <w:r w:rsidR="007045C1" w:rsidRPr="000A2A91">
        <w:rPr>
          <w:rFonts w:ascii="Arial" w:hAnsi="Arial" w:cs="Arial"/>
        </w:rPr>
        <w:t xml:space="preserve"> used</w:t>
      </w:r>
      <w:r w:rsidR="00295578" w:rsidRPr="000A2A91">
        <w:rPr>
          <w:rFonts w:ascii="Arial" w:hAnsi="Arial" w:cs="Arial"/>
        </w:rPr>
        <w:t xml:space="preserve"> for:  </w:t>
      </w:r>
    </w:p>
    <w:p w14:paraId="3E56CE4A" w14:textId="2334CEE4" w:rsidR="0012724A" w:rsidRPr="000A2A91" w:rsidRDefault="0012724A" w:rsidP="000A2A91">
      <w:pPr>
        <w:spacing w:after="0" w:line="240" w:lineRule="auto"/>
        <w:rPr>
          <w:rFonts w:ascii="Arial" w:hAnsi="Arial" w:cs="Arial"/>
        </w:rPr>
      </w:pPr>
      <w:r>
        <w:rPr>
          <w:rFonts w:ascii="Arial" w:hAnsi="Arial" w:cs="Arial"/>
        </w:rPr>
        <w:tab/>
      </w:r>
    </w:p>
    <w:p w14:paraId="37FCFBA9" w14:textId="3E2AAA8B" w:rsidR="00295578" w:rsidRPr="000A2A91" w:rsidRDefault="00295578" w:rsidP="000A2A91">
      <w:pPr>
        <w:pStyle w:val="ListParagraph"/>
        <w:numPr>
          <w:ilvl w:val="0"/>
          <w:numId w:val="2"/>
        </w:numPr>
        <w:spacing w:after="0" w:line="240" w:lineRule="auto"/>
        <w:ind w:left="720"/>
        <w:rPr>
          <w:rFonts w:ascii="Arial" w:hAnsi="Arial" w:cs="Arial"/>
        </w:rPr>
      </w:pPr>
      <w:r w:rsidRPr="000A2A91">
        <w:rPr>
          <w:rFonts w:ascii="Arial" w:hAnsi="Arial" w:cs="Arial"/>
        </w:rPr>
        <w:t>Sign-on Bonuses (new workers)</w:t>
      </w:r>
    </w:p>
    <w:p w14:paraId="7F4F477A" w14:textId="051ED925" w:rsidR="00295578" w:rsidRPr="000A2A91" w:rsidRDefault="00295578" w:rsidP="000A2A91">
      <w:pPr>
        <w:pStyle w:val="ListParagraph"/>
        <w:numPr>
          <w:ilvl w:val="0"/>
          <w:numId w:val="2"/>
        </w:numPr>
        <w:spacing w:after="0" w:line="240" w:lineRule="auto"/>
        <w:ind w:left="720"/>
        <w:rPr>
          <w:rFonts w:ascii="Arial" w:hAnsi="Arial" w:cs="Arial"/>
        </w:rPr>
      </w:pPr>
      <w:r w:rsidRPr="000A2A91">
        <w:rPr>
          <w:rFonts w:ascii="Arial" w:hAnsi="Arial" w:cs="Arial"/>
        </w:rPr>
        <w:t>Retention Payments (existing workers)</w:t>
      </w:r>
    </w:p>
    <w:p w14:paraId="1F75FF4B" w14:textId="17678FFB" w:rsidR="00295578" w:rsidRPr="000A2A91" w:rsidRDefault="00317470" w:rsidP="000A2A91">
      <w:pPr>
        <w:pStyle w:val="ListParagraph"/>
        <w:numPr>
          <w:ilvl w:val="0"/>
          <w:numId w:val="2"/>
        </w:numPr>
        <w:spacing w:after="0" w:line="240" w:lineRule="auto"/>
        <w:ind w:left="720"/>
        <w:rPr>
          <w:rFonts w:ascii="Arial" w:hAnsi="Arial" w:cs="Arial"/>
        </w:rPr>
      </w:pPr>
      <w:r w:rsidRPr="000A2A91">
        <w:rPr>
          <w:rFonts w:ascii="Arial" w:hAnsi="Arial" w:cs="Arial"/>
        </w:rPr>
        <w:t>L</w:t>
      </w:r>
      <w:r w:rsidR="00295578" w:rsidRPr="000A2A91">
        <w:rPr>
          <w:rFonts w:ascii="Arial" w:hAnsi="Arial" w:cs="Arial"/>
        </w:rPr>
        <w:t>eave Benefits –health insurance premiums or other employee benefit</w:t>
      </w:r>
      <w:r w:rsidR="00932FF2" w:rsidRPr="000A2A91">
        <w:rPr>
          <w:rFonts w:ascii="Arial" w:hAnsi="Arial" w:cs="Arial"/>
        </w:rPr>
        <w:t>s</w:t>
      </w:r>
    </w:p>
    <w:p w14:paraId="0CCFB059" w14:textId="10CEC991" w:rsidR="00295578" w:rsidRPr="000A2A91" w:rsidRDefault="00295578" w:rsidP="000A2A91">
      <w:pPr>
        <w:pStyle w:val="ListParagraph"/>
        <w:numPr>
          <w:ilvl w:val="0"/>
          <w:numId w:val="2"/>
        </w:numPr>
        <w:spacing w:after="0" w:line="240" w:lineRule="auto"/>
        <w:ind w:left="720"/>
        <w:rPr>
          <w:rFonts w:ascii="Arial" w:hAnsi="Arial" w:cs="Arial"/>
        </w:rPr>
      </w:pPr>
      <w:r w:rsidRPr="000A2A91">
        <w:rPr>
          <w:rFonts w:ascii="Arial" w:hAnsi="Arial" w:cs="Arial"/>
        </w:rPr>
        <w:t>COVID-related paid time off/ offering paid sick leave</w:t>
      </w:r>
    </w:p>
    <w:p w14:paraId="16AD007B" w14:textId="68176836" w:rsidR="00295578" w:rsidRPr="000A2A91" w:rsidRDefault="00295578" w:rsidP="000A2A91">
      <w:pPr>
        <w:pStyle w:val="ListParagraph"/>
        <w:numPr>
          <w:ilvl w:val="0"/>
          <w:numId w:val="2"/>
        </w:numPr>
        <w:spacing w:after="0" w:line="240" w:lineRule="auto"/>
        <w:ind w:left="720"/>
        <w:rPr>
          <w:rFonts w:ascii="Arial" w:hAnsi="Arial" w:cs="Arial"/>
        </w:rPr>
      </w:pPr>
      <w:r w:rsidRPr="000A2A91">
        <w:rPr>
          <w:rFonts w:ascii="Arial" w:hAnsi="Arial" w:cs="Arial"/>
        </w:rPr>
        <w:t>Incentives for vaccination along with paid time off</w:t>
      </w:r>
    </w:p>
    <w:p w14:paraId="3DD2570E" w14:textId="14B86DD0" w:rsidR="007045C1" w:rsidRPr="000A2A91" w:rsidRDefault="00295578" w:rsidP="000A2A91">
      <w:pPr>
        <w:pStyle w:val="ListParagraph"/>
        <w:numPr>
          <w:ilvl w:val="0"/>
          <w:numId w:val="2"/>
        </w:numPr>
        <w:spacing w:after="0" w:line="240" w:lineRule="auto"/>
        <w:ind w:left="720"/>
        <w:rPr>
          <w:rFonts w:ascii="Arial" w:hAnsi="Arial" w:cs="Arial"/>
        </w:rPr>
      </w:pPr>
      <w:r w:rsidRPr="000A2A91">
        <w:rPr>
          <w:rFonts w:ascii="Arial" w:hAnsi="Arial" w:cs="Arial"/>
        </w:rPr>
        <w:t>Purchase Personal Protective Equipment and Testing Supplies</w:t>
      </w:r>
    </w:p>
    <w:p w14:paraId="02596F80" w14:textId="77777777" w:rsidR="00485517" w:rsidRPr="000A2A91" w:rsidRDefault="00485517" w:rsidP="000A2A91">
      <w:pPr>
        <w:pStyle w:val="ListParagraph"/>
        <w:spacing w:after="0" w:line="240" w:lineRule="auto"/>
        <w:rPr>
          <w:rFonts w:ascii="Arial" w:hAnsi="Arial" w:cs="Arial"/>
        </w:rPr>
      </w:pPr>
    </w:p>
    <w:p w14:paraId="66F07BAB" w14:textId="42BD632C" w:rsidR="00B701B7" w:rsidRPr="000A2A91" w:rsidRDefault="00802935" w:rsidP="0012724A">
      <w:pPr>
        <w:spacing w:after="0" w:line="240" w:lineRule="auto"/>
        <w:ind w:firstLine="360"/>
        <w:rPr>
          <w:rFonts w:ascii="Arial" w:hAnsi="Arial" w:cs="Arial"/>
        </w:rPr>
      </w:pPr>
      <w:r w:rsidRPr="000A2A91">
        <w:rPr>
          <w:rFonts w:ascii="Arial" w:hAnsi="Arial" w:cs="Arial"/>
        </w:rPr>
        <w:t>To view all Strengthening the Workforce payment amounts</w:t>
      </w:r>
      <w:r w:rsidR="00B701B7" w:rsidRPr="000A2A91">
        <w:rPr>
          <w:rFonts w:ascii="Arial" w:hAnsi="Arial" w:cs="Arial"/>
        </w:rPr>
        <w:t xml:space="preserve">, please visit the Department of Human Services (DHS) website at https://www.dhs.pa.gov/providers/Providers/Pages/Long-Term-Care-Providers.aspx. </w:t>
      </w:r>
    </w:p>
    <w:p w14:paraId="5F01E902" w14:textId="6754D9BA" w:rsidR="00283699" w:rsidRPr="000A2A91" w:rsidRDefault="00283699" w:rsidP="000A2A91">
      <w:pPr>
        <w:spacing w:after="0" w:line="240" w:lineRule="auto"/>
        <w:rPr>
          <w:rFonts w:ascii="Arial" w:hAnsi="Arial" w:cs="Arial"/>
        </w:rPr>
      </w:pPr>
    </w:p>
    <w:p w14:paraId="1D993B59" w14:textId="0879B426" w:rsidR="00C06AA7" w:rsidRPr="000A2A91" w:rsidRDefault="00283699" w:rsidP="0012724A">
      <w:pPr>
        <w:spacing w:after="0" w:line="240" w:lineRule="auto"/>
        <w:ind w:firstLine="720"/>
        <w:rPr>
          <w:rFonts w:ascii="Arial" w:hAnsi="Arial" w:cs="Arial"/>
        </w:rPr>
      </w:pPr>
      <w:r w:rsidRPr="000A2A91">
        <w:rPr>
          <w:rFonts w:ascii="Arial" w:hAnsi="Arial" w:cs="Arial"/>
          <w:b/>
          <w:bCs/>
          <w:u w:val="single"/>
        </w:rPr>
        <w:t xml:space="preserve">To receive your payment, please complete the </w:t>
      </w:r>
      <w:r w:rsidR="00953AC4" w:rsidRPr="000A2A91">
        <w:rPr>
          <w:rFonts w:ascii="Arial" w:hAnsi="Arial" w:cs="Arial"/>
          <w:b/>
          <w:bCs/>
          <w:u w:val="single"/>
        </w:rPr>
        <w:t>OLTL Provider Attestation for Strengthening the Workforce Payment</w:t>
      </w:r>
      <w:r w:rsidR="002E3B80" w:rsidRPr="000A2A91">
        <w:rPr>
          <w:rFonts w:ascii="Arial" w:hAnsi="Arial" w:cs="Arial"/>
          <w:b/>
          <w:bCs/>
          <w:u w:val="single"/>
        </w:rPr>
        <w:t>,</w:t>
      </w:r>
      <w:r w:rsidR="00C06AA7" w:rsidRPr="000A2A91">
        <w:rPr>
          <w:rFonts w:ascii="Arial" w:hAnsi="Arial" w:cs="Arial"/>
          <w:b/>
          <w:bCs/>
          <w:u w:val="single"/>
        </w:rPr>
        <w:t xml:space="preserve"> </w:t>
      </w:r>
      <w:r w:rsidR="00C06AA7" w:rsidRPr="000A2A91">
        <w:rPr>
          <w:rFonts w:ascii="Arial" w:hAnsi="Arial" w:cs="Arial"/>
        </w:rPr>
        <w:t>which is enclosed with this letter</w:t>
      </w:r>
      <w:r w:rsidR="00005F7B" w:rsidRPr="000A2A91">
        <w:rPr>
          <w:rFonts w:ascii="Arial" w:hAnsi="Arial" w:cs="Arial"/>
        </w:rPr>
        <w:t>.  Providers may also download a blank form at the</w:t>
      </w:r>
      <w:r w:rsidR="00C06AA7" w:rsidRPr="000A2A91">
        <w:rPr>
          <w:rFonts w:ascii="Arial" w:hAnsi="Arial" w:cs="Arial"/>
        </w:rPr>
        <w:t xml:space="preserve"> DHS website at https://www.dhs.pa.gov/providers/Providers/Pages/Long-Term-Care-Providers.aspx. </w:t>
      </w:r>
      <w:r w:rsidR="00EF1023" w:rsidRPr="000A2A91">
        <w:rPr>
          <w:rFonts w:ascii="Arial" w:hAnsi="Arial" w:cs="Arial"/>
        </w:rPr>
        <w:t xml:space="preserve"> Please complete the attestation by initialing to indicate your attestation to the statements</w:t>
      </w:r>
      <w:r w:rsidR="000A2A91" w:rsidRPr="000A2A91">
        <w:rPr>
          <w:rFonts w:ascii="Arial" w:hAnsi="Arial" w:cs="Arial"/>
        </w:rPr>
        <w:t xml:space="preserve">, indicate how the funding will be used </w:t>
      </w:r>
      <w:r w:rsidR="00EF1023" w:rsidRPr="000A2A91">
        <w:rPr>
          <w:rFonts w:ascii="Arial" w:hAnsi="Arial" w:cs="Arial"/>
        </w:rPr>
        <w:t xml:space="preserve">and </w:t>
      </w:r>
      <w:r w:rsidR="000A2A91" w:rsidRPr="000A2A91">
        <w:rPr>
          <w:rFonts w:ascii="Arial" w:hAnsi="Arial" w:cs="Arial"/>
        </w:rPr>
        <w:t xml:space="preserve">include </w:t>
      </w:r>
      <w:r w:rsidR="001A5B57" w:rsidRPr="000A2A91">
        <w:rPr>
          <w:rFonts w:ascii="Arial" w:hAnsi="Arial" w:cs="Arial"/>
        </w:rPr>
        <w:t>the name</w:t>
      </w:r>
      <w:r w:rsidR="009D6481" w:rsidRPr="000A2A91">
        <w:rPr>
          <w:rFonts w:ascii="Arial" w:hAnsi="Arial" w:cs="Arial"/>
        </w:rPr>
        <w:t xml:space="preserve">, </w:t>
      </w:r>
      <w:proofErr w:type="gramStart"/>
      <w:r w:rsidR="009D6481" w:rsidRPr="000A2A91">
        <w:rPr>
          <w:rFonts w:ascii="Arial" w:hAnsi="Arial" w:cs="Arial"/>
        </w:rPr>
        <w:t>title</w:t>
      </w:r>
      <w:proofErr w:type="gramEnd"/>
      <w:r w:rsidR="001A5B57" w:rsidRPr="000A2A91">
        <w:rPr>
          <w:rFonts w:ascii="Arial" w:hAnsi="Arial" w:cs="Arial"/>
        </w:rPr>
        <w:t xml:space="preserve"> and</w:t>
      </w:r>
      <w:r w:rsidR="00FB0B63" w:rsidRPr="000A2A91">
        <w:rPr>
          <w:rFonts w:ascii="Arial" w:hAnsi="Arial" w:cs="Arial"/>
        </w:rPr>
        <w:t xml:space="preserve"> signature of provider’s authorized</w:t>
      </w:r>
      <w:r w:rsidR="003C7E6E" w:rsidRPr="000A2A91">
        <w:rPr>
          <w:rFonts w:ascii="Arial" w:hAnsi="Arial" w:cs="Arial"/>
        </w:rPr>
        <w:t xml:space="preserve"> representative.  Please return the completed f</w:t>
      </w:r>
      <w:r w:rsidR="006F007B" w:rsidRPr="000A2A91">
        <w:rPr>
          <w:rFonts w:ascii="Arial" w:hAnsi="Arial" w:cs="Arial"/>
        </w:rPr>
        <w:t xml:space="preserve">orm </w:t>
      </w:r>
      <w:r w:rsidR="006F007B" w:rsidRPr="000A2A91">
        <w:rPr>
          <w:rFonts w:ascii="Arial" w:hAnsi="Arial" w:cs="Arial"/>
          <w:b/>
          <w:bCs/>
          <w:u w:val="single"/>
        </w:rPr>
        <w:t xml:space="preserve">by </w:t>
      </w:r>
      <w:r w:rsidR="00693D37" w:rsidRPr="000A2A91">
        <w:rPr>
          <w:rFonts w:ascii="Arial" w:hAnsi="Arial" w:cs="Arial"/>
          <w:b/>
          <w:bCs/>
          <w:u w:val="single"/>
        </w:rPr>
        <w:t>January 7</w:t>
      </w:r>
      <w:r w:rsidR="00B367B2" w:rsidRPr="000A2A91">
        <w:rPr>
          <w:rFonts w:ascii="Arial" w:hAnsi="Arial" w:cs="Arial"/>
          <w:b/>
          <w:bCs/>
          <w:u w:val="single"/>
        </w:rPr>
        <w:t xml:space="preserve">, </w:t>
      </w:r>
      <w:proofErr w:type="gramStart"/>
      <w:r w:rsidR="00B367B2" w:rsidRPr="000A2A91">
        <w:rPr>
          <w:rFonts w:ascii="Arial" w:hAnsi="Arial" w:cs="Arial"/>
          <w:b/>
          <w:bCs/>
          <w:u w:val="single"/>
        </w:rPr>
        <w:t>202</w:t>
      </w:r>
      <w:r w:rsidR="00693D37" w:rsidRPr="000A2A91">
        <w:rPr>
          <w:rFonts w:ascii="Arial" w:hAnsi="Arial" w:cs="Arial"/>
          <w:b/>
          <w:bCs/>
          <w:u w:val="single"/>
        </w:rPr>
        <w:t>2</w:t>
      </w:r>
      <w:proofErr w:type="gramEnd"/>
      <w:r w:rsidR="00B367B2" w:rsidRPr="000A2A91">
        <w:rPr>
          <w:rFonts w:ascii="Arial" w:hAnsi="Arial" w:cs="Arial"/>
        </w:rPr>
        <w:t xml:space="preserve"> to receive a payment in </w:t>
      </w:r>
      <w:r w:rsidR="00693D37" w:rsidRPr="000A2A91">
        <w:rPr>
          <w:rFonts w:ascii="Arial" w:hAnsi="Arial" w:cs="Arial"/>
        </w:rPr>
        <w:t xml:space="preserve">February </w:t>
      </w:r>
      <w:r w:rsidR="00B367B2" w:rsidRPr="000A2A91">
        <w:rPr>
          <w:rFonts w:ascii="Arial" w:hAnsi="Arial" w:cs="Arial"/>
        </w:rPr>
        <w:t>of 2022.</w:t>
      </w:r>
      <w:r w:rsidR="00887342" w:rsidRPr="000A2A91">
        <w:rPr>
          <w:rFonts w:ascii="Arial" w:hAnsi="Arial" w:cs="Arial"/>
        </w:rPr>
        <w:t xml:space="preserve">  </w:t>
      </w:r>
      <w:r w:rsidR="000A2A91" w:rsidRPr="000A2A91">
        <w:rPr>
          <w:rFonts w:ascii="Arial" w:hAnsi="Arial" w:cs="Arial"/>
        </w:rPr>
        <w:t>Mail</w:t>
      </w:r>
      <w:r w:rsidR="00887342" w:rsidRPr="000A2A91">
        <w:rPr>
          <w:rFonts w:ascii="Arial" w:hAnsi="Arial" w:cs="Arial"/>
        </w:rPr>
        <w:t xml:space="preserve"> the</w:t>
      </w:r>
      <w:r w:rsidR="00D959DF" w:rsidRPr="000A2A91">
        <w:rPr>
          <w:rFonts w:ascii="Arial" w:hAnsi="Arial" w:cs="Arial"/>
        </w:rPr>
        <w:t xml:space="preserve"> completed</w:t>
      </w:r>
      <w:r w:rsidR="00887342" w:rsidRPr="000A2A91">
        <w:rPr>
          <w:rFonts w:ascii="Arial" w:hAnsi="Arial" w:cs="Arial"/>
        </w:rPr>
        <w:t xml:space="preserve"> form to the following address or </w:t>
      </w:r>
      <w:r w:rsidR="004D4732" w:rsidRPr="000A2A91">
        <w:rPr>
          <w:rFonts w:ascii="Arial" w:hAnsi="Arial" w:cs="Arial"/>
        </w:rPr>
        <w:t>e-mail the form to the following address:</w:t>
      </w:r>
    </w:p>
    <w:p w14:paraId="78903D63" w14:textId="508FEF48" w:rsidR="004D4732" w:rsidRPr="000A2A91" w:rsidRDefault="004D4732" w:rsidP="000A2A91">
      <w:pPr>
        <w:spacing w:after="0" w:line="240" w:lineRule="auto"/>
        <w:rPr>
          <w:rFonts w:ascii="Arial" w:hAnsi="Arial" w:cs="Arial"/>
        </w:rPr>
      </w:pPr>
    </w:p>
    <w:p w14:paraId="7DB6D5B7" w14:textId="003E92E6" w:rsidR="004D4732" w:rsidRPr="000A2A91" w:rsidRDefault="004D4732" w:rsidP="0012724A">
      <w:pPr>
        <w:spacing w:after="0" w:line="240" w:lineRule="auto"/>
        <w:ind w:firstLine="720"/>
        <w:rPr>
          <w:rFonts w:ascii="Arial" w:hAnsi="Arial" w:cs="Arial"/>
        </w:rPr>
      </w:pPr>
      <w:r w:rsidRPr="000A2A91">
        <w:rPr>
          <w:rFonts w:ascii="Arial" w:hAnsi="Arial" w:cs="Arial"/>
        </w:rPr>
        <w:t>By mail:</w:t>
      </w:r>
      <w:r w:rsidR="0012724A">
        <w:rPr>
          <w:rFonts w:ascii="Arial" w:hAnsi="Arial" w:cs="Arial"/>
        </w:rPr>
        <w:tab/>
      </w:r>
      <w:r w:rsidR="0012724A">
        <w:rPr>
          <w:rFonts w:ascii="Arial" w:hAnsi="Arial" w:cs="Arial"/>
        </w:rPr>
        <w:tab/>
      </w:r>
      <w:r w:rsidR="0012724A">
        <w:rPr>
          <w:rFonts w:ascii="Arial" w:hAnsi="Arial" w:cs="Arial"/>
        </w:rPr>
        <w:tab/>
      </w:r>
      <w:r w:rsidR="0012724A">
        <w:rPr>
          <w:rFonts w:ascii="Arial" w:hAnsi="Arial" w:cs="Arial"/>
        </w:rPr>
        <w:tab/>
      </w:r>
      <w:r w:rsidR="0012724A">
        <w:rPr>
          <w:rFonts w:ascii="Arial" w:hAnsi="Arial" w:cs="Arial"/>
        </w:rPr>
        <w:tab/>
        <w:t>or</w:t>
      </w:r>
      <w:r w:rsidR="0012724A">
        <w:rPr>
          <w:rFonts w:ascii="Arial" w:hAnsi="Arial" w:cs="Arial"/>
        </w:rPr>
        <w:tab/>
      </w:r>
      <w:r w:rsidR="0012724A">
        <w:rPr>
          <w:rFonts w:ascii="Arial" w:hAnsi="Arial" w:cs="Arial"/>
        </w:rPr>
        <w:tab/>
      </w:r>
      <w:proofErr w:type="gramStart"/>
      <w:r w:rsidR="0012724A">
        <w:rPr>
          <w:rFonts w:ascii="Arial" w:hAnsi="Arial" w:cs="Arial"/>
        </w:rPr>
        <w:t>By</w:t>
      </w:r>
      <w:proofErr w:type="gramEnd"/>
      <w:r w:rsidR="0012724A">
        <w:rPr>
          <w:rFonts w:ascii="Arial" w:hAnsi="Arial" w:cs="Arial"/>
        </w:rPr>
        <w:t xml:space="preserve"> e-mail:</w:t>
      </w:r>
    </w:p>
    <w:p w14:paraId="5F9A8B36" w14:textId="22CAA9C3" w:rsidR="004D4732" w:rsidRPr="000A2A91" w:rsidRDefault="004D4732" w:rsidP="0012724A">
      <w:pPr>
        <w:spacing w:after="0" w:line="240" w:lineRule="auto"/>
        <w:ind w:firstLine="720"/>
        <w:rPr>
          <w:rFonts w:ascii="Arial" w:hAnsi="Arial" w:cs="Arial"/>
        </w:rPr>
      </w:pPr>
      <w:r w:rsidRPr="000A2A91">
        <w:rPr>
          <w:rFonts w:ascii="Arial" w:hAnsi="Arial" w:cs="Arial"/>
        </w:rPr>
        <w:t>Department of Human Services</w:t>
      </w:r>
      <w:r w:rsidR="0012724A">
        <w:rPr>
          <w:rFonts w:ascii="Arial" w:hAnsi="Arial" w:cs="Arial"/>
        </w:rPr>
        <w:tab/>
      </w:r>
      <w:r w:rsidR="0012724A">
        <w:rPr>
          <w:rFonts w:ascii="Arial" w:hAnsi="Arial" w:cs="Arial"/>
        </w:rPr>
        <w:tab/>
      </w:r>
      <w:r w:rsidR="0012724A">
        <w:rPr>
          <w:rFonts w:ascii="Arial" w:hAnsi="Arial" w:cs="Arial"/>
        </w:rPr>
        <w:tab/>
      </w:r>
      <w:r w:rsidR="0012724A">
        <w:rPr>
          <w:rFonts w:ascii="Arial" w:hAnsi="Arial" w:cs="Arial"/>
        </w:rPr>
        <w:tab/>
        <w:t>HCBSPayments@pa.gov</w:t>
      </w:r>
      <w:r w:rsidR="0012724A">
        <w:rPr>
          <w:rFonts w:ascii="Arial" w:hAnsi="Arial" w:cs="Arial"/>
        </w:rPr>
        <w:tab/>
      </w:r>
    </w:p>
    <w:p w14:paraId="46DB7CBF" w14:textId="77777777" w:rsidR="004D4732" w:rsidRPr="000A2A91" w:rsidRDefault="004D4732" w:rsidP="0012724A">
      <w:pPr>
        <w:spacing w:after="0" w:line="240" w:lineRule="auto"/>
        <w:ind w:firstLine="720"/>
        <w:rPr>
          <w:rFonts w:ascii="Arial" w:hAnsi="Arial" w:cs="Arial"/>
        </w:rPr>
      </w:pPr>
      <w:r w:rsidRPr="000A2A91">
        <w:rPr>
          <w:rFonts w:ascii="Arial" w:hAnsi="Arial" w:cs="Arial"/>
        </w:rPr>
        <w:t>Office of Long-Term Living</w:t>
      </w:r>
    </w:p>
    <w:p w14:paraId="6D4D74F7" w14:textId="77777777" w:rsidR="004D4732" w:rsidRPr="000A2A91" w:rsidRDefault="004D4732" w:rsidP="0012724A">
      <w:pPr>
        <w:spacing w:after="0" w:line="240" w:lineRule="auto"/>
        <w:ind w:firstLine="720"/>
        <w:rPr>
          <w:rFonts w:ascii="Arial" w:hAnsi="Arial" w:cs="Arial"/>
        </w:rPr>
      </w:pPr>
      <w:r w:rsidRPr="000A2A91">
        <w:rPr>
          <w:rFonts w:ascii="Arial" w:hAnsi="Arial" w:cs="Arial"/>
        </w:rPr>
        <w:t>P.O. Box 8025</w:t>
      </w:r>
    </w:p>
    <w:p w14:paraId="4F8D0FCE" w14:textId="77777777" w:rsidR="004D4732" w:rsidRPr="000A2A91" w:rsidRDefault="004D4732" w:rsidP="0012724A">
      <w:pPr>
        <w:spacing w:after="0" w:line="240" w:lineRule="auto"/>
        <w:ind w:firstLine="720"/>
        <w:rPr>
          <w:rFonts w:ascii="Arial" w:hAnsi="Arial" w:cs="Arial"/>
        </w:rPr>
      </w:pPr>
      <w:r w:rsidRPr="000A2A91">
        <w:rPr>
          <w:rFonts w:ascii="Arial" w:hAnsi="Arial" w:cs="Arial"/>
        </w:rPr>
        <w:t>Harrisburg PA 17105-8025</w:t>
      </w:r>
    </w:p>
    <w:p w14:paraId="71A43736" w14:textId="0CAD9F11" w:rsidR="004D4732" w:rsidRPr="000A2A91" w:rsidRDefault="004D4732" w:rsidP="0012724A">
      <w:pPr>
        <w:spacing w:after="0" w:line="240" w:lineRule="auto"/>
        <w:ind w:firstLine="720"/>
        <w:rPr>
          <w:rFonts w:ascii="Arial" w:hAnsi="Arial" w:cs="Arial"/>
        </w:rPr>
      </w:pPr>
      <w:r w:rsidRPr="000A2A91">
        <w:rPr>
          <w:rFonts w:ascii="Arial" w:hAnsi="Arial" w:cs="Arial"/>
        </w:rPr>
        <w:t xml:space="preserve">ATTN: Strengthening Workforce Attestation </w:t>
      </w:r>
    </w:p>
    <w:p w14:paraId="69FE577A" w14:textId="42BE61E0" w:rsidR="00B701B7" w:rsidRDefault="0033659D" w:rsidP="0012724A">
      <w:pPr>
        <w:spacing w:after="0" w:line="240" w:lineRule="auto"/>
        <w:ind w:firstLine="720"/>
        <w:rPr>
          <w:rFonts w:ascii="Arial" w:hAnsi="Arial" w:cs="Arial"/>
        </w:rPr>
      </w:pPr>
      <w:r w:rsidRPr="000A2A91">
        <w:rPr>
          <w:rFonts w:ascii="Arial" w:hAnsi="Arial" w:cs="Arial"/>
        </w:rPr>
        <w:lastRenderedPageBreak/>
        <w:t xml:space="preserve">Once you </w:t>
      </w:r>
      <w:r w:rsidR="00B25443" w:rsidRPr="000A2A91">
        <w:rPr>
          <w:rFonts w:ascii="Arial" w:hAnsi="Arial" w:cs="Arial"/>
        </w:rPr>
        <w:t>submit the completed</w:t>
      </w:r>
      <w:r w:rsidRPr="000A2A91">
        <w:rPr>
          <w:rFonts w:ascii="Arial" w:hAnsi="Arial" w:cs="Arial"/>
        </w:rPr>
        <w:t xml:space="preserve"> form and OLTL processes the form for payment, y</w:t>
      </w:r>
      <w:r w:rsidR="00B701B7" w:rsidRPr="000A2A91">
        <w:rPr>
          <w:rFonts w:ascii="Arial" w:hAnsi="Arial" w:cs="Arial"/>
        </w:rPr>
        <w:t xml:space="preserve">ou will see the payment appear as a gross adjustment transaction on a </w:t>
      </w:r>
      <w:proofErr w:type="spellStart"/>
      <w:r w:rsidR="00B701B7" w:rsidRPr="000A2A91">
        <w:rPr>
          <w:rFonts w:ascii="Arial" w:hAnsi="Arial" w:cs="Arial"/>
        </w:rPr>
        <w:t>PROMISe</w:t>
      </w:r>
      <w:proofErr w:type="spellEnd"/>
      <w:r w:rsidR="00B701B7" w:rsidRPr="000A2A91">
        <w:rPr>
          <w:rFonts w:ascii="Arial" w:hAnsi="Arial" w:cs="Arial"/>
        </w:rPr>
        <w:t xml:space="preserve"> remittance advice. The Pennsylvania Treasury Department will disburse the payment nine days after the transaction appears on the remittance advice. Disbursements will be made via check or electronic funds transfer, based on the method in which you receive </w:t>
      </w:r>
      <w:proofErr w:type="spellStart"/>
      <w:r w:rsidR="00B701B7" w:rsidRPr="000A2A91">
        <w:rPr>
          <w:rFonts w:ascii="Arial" w:hAnsi="Arial" w:cs="Arial"/>
        </w:rPr>
        <w:t>PROMISe</w:t>
      </w:r>
      <w:proofErr w:type="spellEnd"/>
      <w:r w:rsidR="00B701B7" w:rsidRPr="000A2A91">
        <w:rPr>
          <w:rFonts w:ascii="Arial" w:hAnsi="Arial" w:cs="Arial"/>
        </w:rPr>
        <w:t xml:space="preserve"> payments.</w:t>
      </w:r>
    </w:p>
    <w:p w14:paraId="1CBDB87A" w14:textId="77777777" w:rsidR="000A2A91" w:rsidRPr="000A2A91" w:rsidRDefault="000A2A91" w:rsidP="000A2A91">
      <w:pPr>
        <w:spacing w:after="0" w:line="240" w:lineRule="auto"/>
        <w:rPr>
          <w:rFonts w:ascii="Arial" w:hAnsi="Arial" w:cs="Arial"/>
        </w:rPr>
      </w:pPr>
    </w:p>
    <w:p w14:paraId="29699C75" w14:textId="355AE70E" w:rsidR="00B701B7" w:rsidRDefault="00B701B7" w:rsidP="000A2A91">
      <w:pPr>
        <w:spacing w:after="0" w:line="240" w:lineRule="auto"/>
        <w:rPr>
          <w:rFonts w:ascii="Arial" w:hAnsi="Arial" w:cs="Arial"/>
          <w:b/>
          <w:bCs/>
        </w:rPr>
      </w:pPr>
      <w:r w:rsidRPr="000A2A91">
        <w:rPr>
          <w:rFonts w:ascii="Arial" w:hAnsi="Arial" w:cs="Arial"/>
          <w:b/>
          <w:bCs/>
        </w:rPr>
        <w:t>Important Reminders about ARPA Funding</w:t>
      </w:r>
    </w:p>
    <w:p w14:paraId="7B5EC98B" w14:textId="77777777" w:rsidR="000A2A91" w:rsidRPr="000A2A91" w:rsidRDefault="000A2A91" w:rsidP="000A2A91">
      <w:pPr>
        <w:spacing w:after="0" w:line="240" w:lineRule="auto"/>
        <w:rPr>
          <w:rFonts w:ascii="Arial" w:hAnsi="Arial" w:cs="Arial"/>
          <w:b/>
          <w:bCs/>
        </w:rPr>
      </w:pPr>
    </w:p>
    <w:p w14:paraId="6B8E4315" w14:textId="606D89FD" w:rsidR="00005E30" w:rsidRDefault="00B701B7" w:rsidP="0012724A">
      <w:pPr>
        <w:spacing w:after="0" w:line="240" w:lineRule="auto"/>
        <w:ind w:firstLine="720"/>
        <w:rPr>
          <w:rFonts w:ascii="Arial" w:hAnsi="Arial" w:cs="Arial"/>
        </w:rPr>
      </w:pPr>
      <w:r w:rsidRPr="000A2A91">
        <w:rPr>
          <w:rFonts w:ascii="Arial" w:hAnsi="Arial" w:cs="Arial"/>
        </w:rPr>
        <w:t xml:space="preserve">ARPA funding must be used for </w:t>
      </w:r>
      <w:r w:rsidR="00547F02" w:rsidRPr="000A2A91">
        <w:rPr>
          <w:rFonts w:ascii="Arial" w:hAnsi="Arial" w:cs="Arial"/>
        </w:rPr>
        <w:t>the costs</w:t>
      </w:r>
      <w:r w:rsidR="00BD4560" w:rsidRPr="000A2A91">
        <w:rPr>
          <w:rFonts w:ascii="Arial" w:hAnsi="Arial" w:cs="Arial"/>
        </w:rPr>
        <w:t>/expenses</w:t>
      </w:r>
      <w:r w:rsidR="002E44A4" w:rsidRPr="000A2A91">
        <w:rPr>
          <w:rFonts w:ascii="Arial" w:hAnsi="Arial" w:cs="Arial"/>
        </w:rPr>
        <w:t xml:space="preserve"> listed above.  </w:t>
      </w:r>
      <w:r w:rsidRPr="000A2A91">
        <w:rPr>
          <w:rFonts w:ascii="Arial" w:hAnsi="Arial" w:cs="Arial"/>
        </w:rPr>
        <w:t xml:space="preserve">You must account for the use of this funding at a </w:t>
      </w:r>
      <w:r w:rsidR="002E44A4" w:rsidRPr="000A2A91">
        <w:rPr>
          <w:rFonts w:ascii="Arial" w:hAnsi="Arial" w:cs="Arial"/>
        </w:rPr>
        <w:t>provider service location (address) level</w:t>
      </w:r>
      <w:r w:rsidRPr="000A2A91">
        <w:rPr>
          <w:rFonts w:ascii="Arial" w:hAnsi="Arial" w:cs="Arial"/>
        </w:rPr>
        <w:t xml:space="preserve">. That is, each qualifying </w:t>
      </w:r>
      <w:r w:rsidR="002E44A4" w:rsidRPr="000A2A91">
        <w:rPr>
          <w:rFonts w:ascii="Arial" w:hAnsi="Arial" w:cs="Arial"/>
        </w:rPr>
        <w:t xml:space="preserve">provider service location enrolled in </w:t>
      </w:r>
      <w:proofErr w:type="spellStart"/>
      <w:r w:rsidR="002E44A4" w:rsidRPr="000A2A91">
        <w:rPr>
          <w:rFonts w:ascii="Arial" w:hAnsi="Arial" w:cs="Arial"/>
        </w:rPr>
        <w:t>PROMISe</w:t>
      </w:r>
      <w:proofErr w:type="spellEnd"/>
      <w:r w:rsidR="002E44A4" w:rsidRPr="000A2A91">
        <w:rPr>
          <w:rFonts w:ascii="Arial" w:hAnsi="Arial" w:cs="Arial"/>
        </w:rPr>
        <w:t xml:space="preserve"> and receiving a payment</w:t>
      </w:r>
      <w:r w:rsidR="009E7FB9" w:rsidRPr="000A2A91">
        <w:rPr>
          <w:rFonts w:ascii="Arial" w:hAnsi="Arial" w:cs="Arial"/>
        </w:rPr>
        <w:t xml:space="preserve"> which is </w:t>
      </w:r>
      <w:r w:rsidRPr="000A2A91">
        <w:rPr>
          <w:rFonts w:ascii="Arial" w:hAnsi="Arial" w:cs="Arial"/>
        </w:rPr>
        <w:t xml:space="preserve">listed on the DHS website must account for the use of their specified funding amount, even if two or more </w:t>
      </w:r>
      <w:r w:rsidR="009E7FB9" w:rsidRPr="000A2A91">
        <w:rPr>
          <w:rFonts w:ascii="Arial" w:hAnsi="Arial" w:cs="Arial"/>
        </w:rPr>
        <w:t>service locations</w:t>
      </w:r>
      <w:r w:rsidRPr="000A2A91">
        <w:rPr>
          <w:rFonts w:ascii="Arial" w:hAnsi="Arial" w:cs="Arial"/>
        </w:rPr>
        <w:t xml:space="preserve"> are part of the same legal entity or physical location. </w:t>
      </w:r>
      <w:r w:rsidR="00B019AF" w:rsidRPr="000A2A91">
        <w:rPr>
          <w:rFonts w:ascii="Arial" w:hAnsi="Arial" w:cs="Arial"/>
        </w:rPr>
        <w:t xml:space="preserve"> </w:t>
      </w:r>
      <w:r w:rsidR="00005E30" w:rsidRPr="000A2A91">
        <w:rPr>
          <w:rFonts w:ascii="Arial" w:hAnsi="Arial" w:cs="Arial"/>
        </w:rPr>
        <w:t>Please note no portion of the payments</w:t>
      </w:r>
      <w:r w:rsidR="001336EB" w:rsidRPr="000A2A91">
        <w:rPr>
          <w:rFonts w:ascii="Arial" w:hAnsi="Arial" w:cs="Arial"/>
        </w:rPr>
        <w:t xml:space="preserve"> can be used</w:t>
      </w:r>
      <w:r w:rsidR="00005E30" w:rsidRPr="000A2A91">
        <w:rPr>
          <w:rFonts w:ascii="Arial" w:hAnsi="Arial" w:cs="Arial"/>
        </w:rPr>
        <w:t xml:space="preserve"> to increase executive compensation.</w:t>
      </w:r>
    </w:p>
    <w:p w14:paraId="655389A5" w14:textId="77777777" w:rsidR="0012724A" w:rsidRPr="000A2A91" w:rsidRDefault="0012724A" w:rsidP="0012724A">
      <w:pPr>
        <w:spacing w:after="0" w:line="240" w:lineRule="auto"/>
        <w:ind w:firstLine="720"/>
        <w:rPr>
          <w:rFonts w:ascii="Arial" w:hAnsi="Arial" w:cs="Arial"/>
        </w:rPr>
      </w:pPr>
    </w:p>
    <w:p w14:paraId="53A405CD" w14:textId="7A614BE0" w:rsidR="00B701B7" w:rsidRDefault="008C728F" w:rsidP="0012724A">
      <w:pPr>
        <w:spacing w:after="0" w:line="240" w:lineRule="auto"/>
        <w:ind w:firstLine="720"/>
        <w:rPr>
          <w:rFonts w:ascii="Arial" w:hAnsi="Arial" w:cs="Arial"/>
        </w:rPr>
      </w:pPr>
      <w:r w:rsidRPr="000A2A91">
        <w:rPr>
          <w:rFonts w:ascii="Arial" w:hAnsi="Arial" w:cs="Arial"/>
        </w:rPr>
        <w:t xml:space="preserve">DHS reserves the right to audit </w:t>
      </w:r>
      <w:r w:rsidR="00833E83" w:rsidRPr="000A2A91">
        <w:rPr>
          <w:rFonts w:ascii="Arial" w:hAnsi="Arial" w:cs="Arial"/>
        </w:rPr>
        <w:t>your</w:t>
      </w:r>
      <w:r w:rsidRPr="000A2A91">
        <w:rPr>
          <w:rFonts w:ascii="Arial" w:hAnsi="Arial" w:cs="Arial"/>
        </w:rPr>
        <w:t xml:space="preserve"> use of the funding.  </w:t>
      </w:r>
      <w:r w:rsidR="00B701B7" w:rsidRPr="000A2A91">
        <w:rPr>
          <w:rFonts w:ascii="Arial" w:hAnsi="Arial" w:cs="Arial"/>
        </w:rPr>
        <w:t xml:space="preserve">Failure to comply with the terms </w:t>
      </w:r>
      <w:r w:rsidR="001336EB" w:rsidRPr="000A2A91">
        <w:rPr>
          <w:rFonts w:ascii="Arial" w:hAnsi="Arial" w:cs="Arial"/>
        </w:rPr>
        <w:t xml:space="preserve">of the ARPA payment and </w:t>
      </w:r>
      <w:r w:rsidR="00833E83" w:rsidRPr="000A2A91">
        <w:rPr>
          <w:rFonts w:ascii="Arial" w:hAnsi="Arial" w:cs="Arial"/>
        </w:rPr>
        <w:t xml:space="preserve">with </w:t>
      </w:r>
      <w:r w:rsidR="001336EB" w:rsidRPr="000A2A91">
        <w:rPr>
          <w:rFonts w:ascii="Arial" w:hAnsi="Arial" w:cs="Arial"/>
        </w:rPr>
        <w:t>the</w:t>
      </w:r>
      <w:r w:rsidR="00B701B7" w:rsidRPr="000A2A91">
        <w:rPr>
          <w:rFonts w:ascii="Arial" w:hAnsi="Arial" w:cs="Arial"/>
        </w:rPr>
        <w:t xml:space="preserve"> DHS requirements may result in the recovery of funding through collection activities</w:t>
      </w:r>
      <w:r w:rsidR="00B55B39" w:rsidRPr="000A2A91">
        <w:rPr>
          <w:rFonts w:ascii="Arial" w:hAnsi="Arial" w:cs="Arial"/>
        </w:rPr>
        <w:t xml:space="preserve">, </w:t>
      </w:r>
      <w:r w:rsidR="002E3B80" w:rsidRPr="000A2A91">
        <w:rPr>
          <w:rFonts w:ascii="Arial" w:hAnsi="Arial" w:cs="Arial"/>
        </w:rPr>
        <w:t>offset</w:t>
      </w:r>
      <w:r w:rsidR="00B701B7" w:rsidRPr="000A2A91">
        <w:rPr>
          <w:rFonts w:ascii="Arial" w:hAnsi="Arial" w:cs="Arial"/>
        </w:rPr>
        <w:t xml:space="preserve"> or</w:t>
      </w:r>
      <w:r w:rsidR="002E3B80" w:rsidRPr="000A2A91">
        <w:rPr>
          <w:rFonts w:ascii="Arial" w:hAnsi="Arial" w:cs="Arial"/>
        </w:rPr>
        <w:t xml:space="preserve"> other</w:t>
      </w:r>
      <w:r w:rsidR="00B701B7" w:rsidRPr="000A2A91">
        <w:rPr>
          <w:rFonts w:ascii="Arial" w:hAnsi="Arial" w:cs="Arial"/>
        </w:rPr>
        <w:t xml:space="preserve"> legal action.</w:t>
      </w:r>
    </w:p>
    <w:p w14:paraId="01A8C5F1" w14:textId="77777777" w:rsidR="000A2A91" w:rsidRPr="000A2A91" w:rsidRDefault="000A2A91" w:rsidP="000A2A91">
      <w:pPr>
        <w:spacing w:after="0" w:line="240" w:lineRule="auto"/>
        <w:rPr>
          <w:rFonts w:ascii="Arial" w:hAnsi="Arial" w:cs="Arial"/>
        </w:rPr>
      </w:pPr>
    </w:p>
    <w:p w14:paraId="7087A06E" w14:textId="7E66C1F1" w:rsidR="00B701B7" w:rsidRDefault="00B701B7" w:rsidP="0012724A">
      <w:pPr>
        <w:spacing w:after="0" w:line="240" w:lineRule="auto"/>
        <w:ind w:firstLine="720"/>
        <w:rPr>
          <w:rFonts w:ascii="Arial" w:hAnsi="Arial" w:cs="Arial"/>
        </w:rPr>
      </w:pPr>
      <w:r w:rsidRPr="000A2A91">
        <w:rPr>
          <w:rFonts w:ascii="Arial" w:hAnsi="Arial" w:cs="Arial"/>
        </w:rPr>
        <w:t xml:space="preserve">Providers will be required to report to DHS on the use of ARPA funding. Details of the reporting requirements, including the timing, format, and mechanism by which to send reports, will be available in coming months. However, providers should expect reporting requirements </w:t>
      </w:r>
      <w:proofErr w:type="gramStart"/>
      <w:r w:rsidRPr="000A2A91">
        <w:rPr>
          <w:rFonts w:ascii="Arial" w:hAnsi="Arial" w:cs="Arial"/>
        </w:rPr>
        <w:t>similar to</w:t>
      </w:r>
      <w:proofErr w:type="gramEnd"/>
      <w:r w:rsidRPr="000A2A91">
        <w:rPr>
          <w:rFonts w:ascii="Arial" w:hAnsi="Arial" w:cs="Arial"/>
        </w:rPr>
        <w:t xml:space="preserve"> those in place for previous COVID-19-related </w:t>
      </w:r>
      <w:r w:rsidR="00F572D6" w:rsidRPr="000A2A91">
        <w:rPr>
          <w:rFonts w:ascii="Arial" w:hAnsi="Arial" w:cs="Arial"/>
        </w:rPr>
        <w:t xml:space="preserve">(CARES Act) </w:t>
      </w:r>
      <w:r w:rsidRPr="000A2A91">
        <w:rPr>
          <w:rFonts w:ascii="Arial" w:hAnsi="Arial" w:cs="Arial"/>
        </w:rPr>
        <w:t xml:space="preserve">funding distributions. </w:t>
      </w:r>
    </w:p>
    <w:p w14:paraId="472B42D8" w14:textId="77777777" w:rsidR="000A2A91" w:rsidRPr="000A2A91" w:rsidRDefault="000A2A91" w:rsidP="000A2A91">
      <w:pPr>
        <w:spacing w:after="0" w:line="240" w:lineRule="auto"/>
        <w:rPr>
          <w:rFonts w:ascii="Arial" w:hAnsi="Arial" w:cs="Arial"/>
        </w:rPr>
      </w:pPr>
    </w:p>
    <w:p w14:paraId="60FB6974" w14:textId="34A3EDD4" w:rsidR="00B701B7" w:rsidRPr="000A2A91" w:rsidRDefault="00B701B7" w:rsidP="0012724A">
      <w:pPr>
        <w:spacing w:after="0" w:line="240" w:lineRule="auto"/>
        <w:ind w:firstLine="720"/>
        <w:rPr>
          <w:rFonts w:ascii="Arial" w:hAnsi="Arial" w:cs="Arial"/>
        </w:rPr>
      </w:pPr>
      <w:r w:rsidRPr="000A2A91">
        <w:rPr>
          <w:rFonts w:ascii="Arial" w:hAnsi="Arial" w:cs="Arial"/>
        </w:rPr>
        <w:t xml:space="preserve">DHS appreciates the efforts and sacrifices made by </w:t>
      </w:r>
      <w:r w:rsidR="00C46C95" w:rsidRPr="000A2A91">
        <w:rPr>
          <w:rFonts w:ascii="Arial" w:hAnsi="Arial" w:cs="Arial"/>
        </w:rPr>
        <w:t>HCBS providers and the direct care workers</w:t>
      </w:r>
      <w:r w:rsidRPr="000A2A91">
        <w:rPr>
          <w:rFonts w:ascii="Arial" w:hAnsi="Arial" w:cs="Arial"/>
        </w:rPr>
        <w:t xml:space="preserve"> during the COVID-19 public health emergency. We hope this ARPA funding provides an additional resource to support the care you offer for your fellow Pennsylvanians in greatest need. </w:t>
      </w:r>
    </w:p>
    <w:p w14:paraId="31E107FF" w14:textId="24085A6E" w:rsidR="00EF7EE1" w:rsidRPr="000A2A91" w:rsidRDefault="00EF7EE1" w:rsidP="000A2A91">
      <w:pPr>
        <w:spacing w:after="0" w:line="240" w:lineRule="auto"/>
        <w:rPr>
          <w:rFonts w:ascii="Arial" w:hAnsi="Arial" w:cs="Arial"/>
        </w:rPr>
      </w:pPr>
    </w:p>
    <w:p w14:paraId="6F8200C1" w14:textId="6963E14D" w:rsidR="007C41DC" w:rsidRPr="000A2A91" w:rsidRDefault="007C41DC" w:rsidP="000A2A91">
      <w:pPr>
        <w:spacing w:after="0" w:line="240" w:lineRule="auto"/>
        <w:rPr>
          <w:rFonts w:ascii="Arial" w:hAnsi="Arial" w:cs="Arial"/>
        </w:rPr>
      </w:pPr>
    </w:p>
    <w:p w14:paraId="37C7241C" w14:textId="6DC1178B" w:rsidR="007C41DC" w:rsidRPr="000A2A91" w:rsidRDefault="007C41DC" w:rsidP="000A2A91">
      <w:pPr>
        <w:spacing w:after="0" w:line="240" w:lineRule="auto"/>
        <w:rPr>
          <w:rFonts w:ascii="Arial" w:hAnsi="Arial" w:cs="Arial"/>
        </w:rPr>
      </w:pPr>
    </w:p>
    <w:p w14:paraId="23B11361" w14:textId="5B4128A8" w:rsidR="007C41DC" w:rsidRPr="000A2A91" w:rsidRDefault="007C41DC" w:rsidP="000A2A91">
      <w:pPr>
        <w:spacing w:after="0" w:line="240" w:lineRule="auto"/>
        <w:rPr>
          <w:rFonts w:ascii="Arial" w:hAnsi="Arial" w:cs="Arial"/>
        </w:rPr>
      </w:pPr>
    </w:p>
    <w:p w14:paraId="6DC1AC9D" w14:textId="3A07FF58" w:rsidR="007C41DC" w:rsidRPr="000A2A91" w:rsidRDefault="007C41DC" w:rsidP="000A2A91">
      <w:pPr>
        <w:spacing w:after="0" w:line="240" w:lineRule="auto"/>
        <w:rPr>
          <w:rFonts w:ascii="Arial" w:hAnsi="Arial" w:cs="Arial"/>
        </w:rPr>
      </w:pPr>
    </w:p>
    <w:p w14:paraId="04EA1324" w14:textId="77777777" w:rsidR="007C41DC" w:rsidRPr="000A2A91" w:rsidRDefault="007C41DC" w:rsidP="000A2A91">
      <w:pPr>
        <w:spacing w:after="0" w:line="240" w:lineRule="auto"/>
        <w:rPr>
          <w:rFonts w:ascii="Arial" w:hAnsi="Arial" w:cs="Arial"/>
        </w:rPr>
        <w:sectPr w:rsidR="007C41DC" w:rsidRPr="000A2A91">
          <w:pgSz w:w="12240" w:h="15840"/>
          <w:pgMar w:top="1440" w:right="1440" w:bottom="1440" w:left="1440" w:header="720" w:footer="720" w:gutter="0"/>
          <w:cols w:space="720"/>
          <w:docGrid w:linePitch="360"/>
        </w:sectPr>
      </w:pPr>
    </w:p>
    <w:p w14:paraId="22ED0F84" w14:textId="77777777" w:rsidR="007C41DC" w:rsidRPr="000A2A91" w:rsidRDefault="007C41DC" w:rsidP="000A2A91">
      <w:pPr>
        <w:spacing w:after="0" w:line="240" w:lineRule="auto"/>
        <w:jc w:val="center"/>
        <w:rPr>
          <w:rFonts w:ascii="Arial" w:hAnsi="Arial" w:cs="Arial"/>
          <w:b/>
          <w:bCs/>
          <w:u w:val="single"/>
        </w:rPr>
      </w:pPr>
      <w:r w:rsidRPr="000A2A91">
        <w:rPr>
          <w:rFonts w:ascii="Arial" w:hAnsi="Arial" w:cs="Arial"/>
          <w:b/>
          <w:bCs/>
          <w:u w:val="single"/>
        </w:rPr>
        <w:lastRenderedPageBreak/>
        <w:t>Office of Long-Term Living (OLTL) Provider Attestation for Strengthening the Workforce Payment</w:t>
      </w:r>
    </w:p>
    <w:p w14:paraId="7B7900B5" w14:textId="77777777" w:rsidR="007C41DC" w:rsidRPr="000A2A91" w:rsidRDefault="007C41DC" w:rsidP="000A2A91">
      <w:pPr>
        <w:spacing w:after="0" w:line="240" w:lineRule="auto"/>
        <w:jc w:val="center"/>
        <w:rPr>
          <w:rFonts w:ascii="Arial" w:hAnsi="Arial" w:cs="Arial"/>
          <w:b/>
          <w:bCs/>
          <w:u w:val="single"/>
        </w:rPr>
      </w:pPr>
    </w:p>
    <w:p w14:paraId="6C1D2413" w14:textId="2C7CBE4A" w:rsidR="007C41DC" w:rsidRDefault="007C41DC" w:rsidP="000A2A91">
      <w:pPr>
        <w:spacing w:after="0" w:line="240" w:lineRule="auto"/>
        <w:rPr>
          <w:rFonts w:ascii="Arial" w:hAnsi="Arial" w:cs="Arial"/>
        </w:rPr>
      </w:pPr>
      <w:r w:rsidRPr="000A2A91">
        <w:rPr>
          <w:rFonts w:ascii="Arial" w:hAnsi="Arial" w:cs="Arial"/>
        </w:rPr>
        <w:t xml:space="preserve">Providers that are seeking one-time supplemental payments to strengthen the workforce based on their claim and encounter payments for the period July 1, </w:t>
      </w:r>
      <w:proofErr w:type="gramStart"/>
      <w:r w:rsidRPr="000A2A91">
        <w:rPr>
          <w:rFonts w:ascii="Arial" w:hAnsi="Arial" w:cs="Arial"/>
        </w:rPr>
        <w:t>2020</w:t>
      </w:r>
      <w:proofErr w:type="gramEnd"/>
      <w:r w:rsidRPr="000A2A91">
        <w:rPr>
          <w:rFonts w:ascii="Arial" w:hAnsi="Arial" w:cs="Arial"/>
        </w:rPr>
        <w:t xml:space="preserve"> thru March </w:t>
      </w:r>
      <w:r w:rsidR="00CC5274">
        <w:rPr>
          <w:rFonts w:ascii="Arial" w:hAnsi="Arial" w:cs="Arial"/>
        </w:rPr>
        <w:t>31</w:t>
      </w:r>
      <w:r w:rsidRPr="000A2A91">
        <w:rPr>
          <w:rFonts w:ascii="Arial" w:hAnsi="Arial" w:cs="Arial"/>
        </w:rPr>
        <w:t>, 2021 must attest to the following:</w:t>
      </w:r>
    </w:p>
    <w:p w14:paraId="10EA1F6C" w14:textId="77777777" w:rsidR="00CE0827" w:rsidRPr="000A2A91" w:rsidRDefault="00CE0827" w:rsidP="000A2A91">
      <w:pPr>
        <w:spacing w:after="0" w:line="240" w:lineRule="auto"/>
        <w:rPr>
          <w:rFonts w:ascii="Arial" w:hAnsi="Arial" w:cs="Arial"/>
        </w:rPr>
      </w:pPr>
    </w:p>
    <w:p w14:paraId="34FDE4B7" w14:textId="00C43573" w:rsidR="007C41DC" w:rsidRPr="00CE0827" w:rsidRDefault="007C41DC" w:rsidP="000A2A91">
      <w:pPr>
        <w:spacing w:after="0" w:line="240" w:lineRule="auto"/>
        <w:rPr>
          <w:rFonts w:ascii="Arial" w:hAnsi="Arial" w:cs="Arial"/>
          <w:i/>
          <w:iCs/>
          <w:sz w:val="20"/>
          <w:szCs w:val="20"/>
        </w:rPr>
      </w:pPr>
      <w:r w:rsidRPr="00CE0827">
        <w:rPr>
          <w:rFonts w:ascii="Arial" w:hAnsi="Arial" w:cs="Arial"/>
          <w:i/>
          <w:iCs/>
          <w:sz w:val="20"/>
          <w:szCs w:val="20"/>
        </w:rPr>
        <w:t xml:space="preserve">(Please initial all statements to which you are attesting and </w:t>
      </w:r>
      <w:r w:rsidR="000A2A91" w:rsidRPr="00CE0827">
        <w:rPr>
          <w:rFonts w:ascii="Arial" w:hAnsi="Arial" w:cs="Arial"/>
          <w:i/>
          <w:iCs/>
          <w:sz w:val="20"/>
          <w:szCs w:val="20"/>
        </w:rPr>
        <w:t xml:space="preserve">provide the name, </w:t>
      </w:r>
      <w:proofErr w:type="gramStart"/>
      <w:r w:rsidR="000A2A91" w:rsidRPr="00CE0827">
        <w:rPr>
          <w:rFonts w:ascii="Arial" w:hAnsi="Arial" w:cs="Arial"/>
          <w:i/>
          <w:iCs/>
          <w:sz w:val="20"/>
          <w:szCs w:val="20"/>
        </w:rPr>
        <w:t>title</w:t>
      </w:r>
      <w:proofErr w:type="gramEnd"/>
      <w:r w:rsidR="000A2A91" w:rsidRPr="00CE0827">
        <w:rPr>
          <w:rFonts w:ascii="Arial" w:hAnsi="Arial" w:cs="Arial"/>
          <w:i/>
          <w:iCs/>
          <w:sz w:val="20"/>
          <w:szCs w:val="20"/>
        </w:rPr>
        <w:t xml:space="preserve"> and signature of the authorized representative</w:t>
      </w:r>
      <w:r w:rsidRPr="00CE0827">
        <w:rPr>
          <w:rFonts w:ascii="Arial" w:hAnsi="Arial" w:cs="Arial"/>
          <w:i/>
          <w:iCs/>
          <w:sz w:val="20"/>
          <w:szCs w:val="20"/>
        </w:rPr>
        <w:t>.)</w:t>
      </w:r>
    </w:p>
    <w:p w14:paraId="02432DA2" w14:textId="77777777" w:rsidR="00CE0827" w:rsidRPr="000A2A91" w:rsidRDefault="00CE0827" w:rsidP="000A2A91">
      <w:pPr>
        <w:spacing w:after="0" w:line="240" w:lineRule="auto"/>
        <w:rPr>
          <w:rFonts w:ascii="Arial" w:hAnsi="Arial" w:cs="Arial"/>
          <w:i/>
          <w:iCs/>
        </w:rPr>
      </w:pPr>
    </w:p>
    <w:p w14:paraId="0B3C050B" w14:textId="2DB6C1C8" w:rsidR="007C41DC" w:rsidRDefault="007C41DC" w:rsidP="000A2A91">
      <w:pPr>
        <w:spacing w:after="0" w:line="240" w:lineRule="auto"/>
        <w:rPr>
          <w:rFonts w:ascii="Arial" w:hAnsi="Arial" w:cs="Arial"/>
        </w:rPr>
      </w:pPr>
      <w:r w:rsidRPr="000A2A91">
        <w:rPr>
          <w:rFonts w:ascii="Arial" w:hAnsi="Arial" w:cs="Arial"/>
          <w:u w:val="single"/>
        </w:rPr>
        <w:t xml:space="preserve">               </w:t>
      </w:r>
      <w:r w:rsidRPr="000A2A91">
        <w:rPr>
          <w:rFonts w:ascii="Arial" w:hAnsi="Arial" w:cs="Arial"/>
        </w:rPr>
        <w:t xml:space="preserve">I attest that any payments received by  </w:t>
      </w:r>
      <w:r w:rsidRPr="000A2A91">
        <w:rPr>
          <w:rFonts w:ascii="Arial" w:hAnsi="Arial" w:cs="Arial"/>
          <w:u w:val="single"/>
        </w:rPr>
        <w:t xml:space="preserve">         </w:t>
      </w:r>
      <w:r w:rsidR="00057FF0" w:rsidRPr="000A2A91">
        <w:rPr>
          <w:rFonts w:ascii="Arial" w:hAnsi="Arial" w:cs="Arial"/>
          <w:highlight w:val="yellow"/>
          <w:u w:val="single"/>
        </w:rPr>
        <w:t>name of provider</w:t>
      </w:r>
      <w:r w:rsidRPr="000A2A91">
        <w:rPr>
          <w:rFonts w:ascii="Arial" w:hAnsi="Arial" w:cs="Arial"/>
          <w:u w:val="single"/>
        </w:rPr>
        <w:t xml:space="preserve">                 </w:t>
      </w:r>
      <w:r w:rsidRPr="000A2A91">
        <w:rPr>
          <w:rFonts w:ascii="Arial" w:hAnsi="Arial" w:cs="Arial"/>
        </w:rPr>
        <w:t>will be subject to recoupment if expenses were reimbursed by duplicative funding streams, as identified in a state or federal audit or any other authorized third-party review.</w:t>
      </w:r>
    </w:p>
    <w:p w14:paraId="5734F1BE" w14:textId="77777777" w:rsidR="009F2C82" w:rsidRPr="000A2A91" w:rsidRDefault="009F2C82" w:rsidP="000A2A91">
      <w:pPr>
        <w:spacing w:after="0" w:line="240" w:lineRule="auto"/>
        <w:rPr>
          <w:rFonts w:ascii="Arial" w:hAnsi="Arial" w:cs="Arial"/>
        </w:rPr>
      </w:pPr>
    </w:p>
    <w:p w14:paraId="7A6AA743" w14:textId="689FA821" w:rsidR="00CE0827" w:rsidRPr="000A2A91" w:rsidRDefault="007C41DC" w:rsidP="000A2A91">
      <w:pPr>
        <w:spacing w:after="0" w:line="240" w:lineRule="auto"/>
        <w:rPr>
          <w:rFonts w:ascii="Arial" w:hAnsi="Arial" w:cs="Arial"/>
        </w:rPr>
      </w:pPr>
      <w:r w:rsidRPr="000A2A91">
        <w:rPr>
          <w:rFonts w:ascii="Arial" w:hAnsi="Arial" w:cs="Arial"/>
          <w:u w:val="single"/>
        </w:rPr>
        <w:t xml:space="preserve">               </w:t>
      </w:r>
      <w:r w:rsidRPr="000A2A91">
        <w:rPr>
          <w:rFonts w:ascii="Arial" w:hAnsi="Arial" w:cs="Arial"/>
        </w:rPr>
        <w:t xml:space="preserve">I attest the supplemental payments received by </w:t>
      </w:r>
      <w:r w:rsidRPr="000A2A91">
        <w:rPr>
          <w:rFonts w:ascii="Arial" w:hAnsi="Arial" w:cs="Arial"/>
          <w:u w:val="single"/>
        </w:rPr>
        <w:t xml:space="preserve">       </w:t>
      </w:r>
      <w:r w:rsidR="00057FF0" w:rsidRPr="000A2A91">
        <w:rPr>
          <w:rFonts w:ascii="Arial" w:hAnsi="Arial" w:cs="Arial"/>
          <w:highlight w:val="yellow"/>
          <w:u w:val="single"/>
        </w:rPr>
        <w:t>name of provide</w:t>
      </w:r>
      <w:r w:rsidR="00057FF0" w:rsidRPr="000A2A91">
        <w:rPr>
          <w:rFonts w:ascii="Arial" w:hAnsi="Arial" w:cs="Arial"/>
          <w:u w:val="single"/>
        </w:rPr>
        <w:t>r</w:t>
      </w:r>
      <w:r w:rsidRPr="000A2A91">
        <w:rPr>
          <w:rFonts w:ascii="Arial" w:hAnsi="Arial" w:cs="Arial"/>
          <w:u w:val="single"/>
        </w:rPr>
        <w:t xml:space="preserve">      </w:t>
      </w:r>
      <w:r w:rsidRPr="000A2A91">
        <w:rPr>
          <w:rFonts w:ascii="Arial" w:hAnsi="Arial" w:cs="Arial"/>
        </w:rPr>
        <w:t xml:space="preserve">will be used to fund the following expenses:  </w:t>
      </w:r>
    </w:p>
    <w:p w14:paraId="396CCCAF" w14:textId="77777777" w:rsidR="004D248E" w:rsidRDefault="004D248E" w:rsidP="00CE0827">
      <w:pPr>
        <w:spacing w:after="0" w:line="240" w:lineRule="auto"/>
        <w:ind w:firstLine="720"/>
        <w:rPr>
          <w:rFonts w:ascii="Arial" w:hAnsi="Arial" w:cs="Arial"/>
        </w:rPr>
      </w:pPr>
    </w:p>
    <w:p w14:paraId="189A3231" w14:textId="74BAB2DD" w:rsidR="007C41DC" w:rsidRDefault="007C41DC" w:rsidP="00CE0827">
      <w:pPr>
        <w:spacing w:after="0" w:line="240" w:lineRule="auto"/>
        <w:ind w:firstLine="720"/>
        <w:rPr>
          <w:rFonts w:ascii="Arial" w:hAnsi="Arial" w:cs="Arial"/>
        </w:rPr>
      </w:pPr>
      <w:r w:rsidRPr="000A2A91">
        <w:rPr>
          <w:rFonts w:ascii="Arial" w:hAnsi="Arial" w:cs="Arial"/>
        </w:rPr>
        <w:t>(</w:t>
      </w:r>
      <w:proofErr w:type="gramStart"/>
      <w:r w:rsidRPr="000A2A91">
        <w:rPr>
          <w:rFonts w:ascii="Arial" w:hAnsi="Arial" w:cs="Arial"/>
          <w:i/>
          <w:iCs/>
        </w:rPr>
        <w:t>please</w:t>
      </w:r>
      <w:proofErr w:type="gramEnd"/>
      <w:r w:rsidRPr="000A2A91">
        <w:rPr>
          <w:rFonts w:ascii="Arial" w:hAnsi="Arial" w:cs="Arial"/>
          <w:i/>
          <w:iCs/>
        </w:rPr>
        <w:t xml:space="preserve"> check </w:t>
      </w:r>
      <w:r w:rsidR="000A2A91" w:rsidRPr="000A2A91">
        <w:rPr>
          <w:rFonts w:ascii="Arial" w:hAnsi="Arial" w:cs="Arial"/>
          <w:i/>
          <w:iCs/>
        </w:rPr>
        <w:t>all</w:t>
      </w:r>
      <w:r w:rsidRPr="000A2A91">
        <w:rPr>
          <w:rFonts w:ascii="Arial" w:hAnsi="Arial" w:cs="Arial"/>
          <w:i/>
          <w:iCs/>
        </w:rPr>
        <w:t xml:space="preserve"> items you intend to use the funding for</w:t>
      </w:r>
      <w:r w:rsidRPr="000A2A91">
        <w:rPr>
          <w:rFonts w:ascii="Arial" w:hAnsi="Arial" w:cs="Arial"/>
        </w:rPr>
        <w:t>):</w:t>
      </w:r>
    </w:p>
    <w:p w14:paraId="7602DEB4" w14:textId="77777777" w:rsidR="00CE0827" w:rsidRPr="000A2A91" w:rsidRDefault="00CE0827" w:rsidP="000A2A91">
      <w:pPr>
        <w:spacing w:after="0" w:line="240" w:lineRule="auto"/>
        <w:rPr>
          <w:rFonts w:ascii="Arial" w:hAnsi="Arial" w:cs="Arial"/>
        </w:rPr>
      </w:pPr>
    </w:p>
    <w:p w14:paraId="6E84484E"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Sign-on Bonuses (new workers)</w:t>
      </w:r>
    </w:p>
    <w:p w14:paraId="63D6D59D"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Retention Payments (existing workers)</w:t>
      </w:r>
    </w:p>
    <w:p w14:paraId="43CDDCD9"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 xml:space="preserve">Leave Benefits –health insurance premiums or </w:t>
      </w:r>
      <w:proofErr w:type="gramStart"/>
      <w:r w:rsidRPr="000A2A91">
        <w:rPr>
          <w:rFonts w:ascii="Arial" w:hAnsi="Arial" w:cs="Arial"/>
        </w:rPr>
        <w:t>other</w:t>
      </w:r>
      <w:proofErr w:type="gramEnd"/>
      <w:r w:rsidRPr="000A2A91">
        <w:rPr>
          <w:rFonts w:ascii="Arial" w:hAnsi="Arial" w:cs="Arial"/>
        </w:rPr>
        <w:t xml:space="preserve"> employee benefit</w:t>
      </w:r>
    </w:p>
    <w:p w14:paraId="4B9E517D"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COVID-related paid time off/ offering paid sick leave</w:t>
      </w:r>
    </w:p>
    <w:p w14:paraId="13A90E64"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Incentives for vaccination along with paid time off</w:t>
      </w:r>
    </w:p>
    <w:p w14:paraId="5799CDF8" w14:textId="77777777" w:rsidR="007C41DC" w:rsidRPr="000A2A91" w:rsidRDefault="007C41DC" w:rsidP="000A2A91">
      <w:pPr>
        <w:spacing w:after="0" w:line="240" w:lineRule="auto"/>
        <w:ind w:left="720"/>
        <w:rPr>
          <w:rFonts w:ascii="Arial" w:hAnsi="Arial" w:cs="Arial"/>
        </w:rPr>
      </w:pPr>
      <w:r w:rsidRPr="000A2A91">
        <w:rPr>
          <w:rFonts w:ascii="Arial" w:hAnsi="Arial" w:cs="Arial"/>
          <w:u w:val="single"/>
        </w:rPr>
        <w:t xml:space="preserve">               </w:t>
      </w:r>
      <w:r w:rsidRPr="000A2A91">
        <w:rPr>
          <w:rFonts w:ascii="Arial" w:hAnsi="Arial" w:cs="Arial"/>
        </w:rPr>
        <w:t>Purchase Personal Protective Equipment and Testing Supplies</w:t>
      </w:r>
    </w:p>
    <w:p w14:paraId="427F9369" w14:textId="77777777" w:rsidR="007C41DC" w:rsidRPr="000A2A91" w:rsidRDefault="007C41DC" w:rsidP="000A2A91">
      <w:pPr>
        <w:spacing w:after="0" w:line="240" w:lineRule="auto"/>
        <w:ind w:left="720"/>
        <w:rPr>
          <w:rFonts w:ascii="Arial" w:hAnsi="Arial" w:cs="Arial"/>
        </w:rPr>
      </w:pPr>
    </w:p>
    <w:p w14:paraId="334707B3" w14:textId="252AE8EE" w:rsidR="007C41DC" w:rsidRDefault="007C41DC" w:rsidP="000A2A91">
      <w:pPr>
        <w:spacing w:after="0" w:line="240" w:lineRule="auto"/>
        <w:rPr>
          <w:rFonts w:ascii="Arial" w:hAnsi="Arial" w:cs="Arial"/>
        </w:rPr>
      </w:pPr>
      <w:r w:rsidRPr="000A2A91">
        <w:rPr>
          <w:rFonts w:ascii="Arial" w:hAnsi="Arial" w:cs="Arial"/>
          <w:u w:val="single"/>
        </w:rPr>
        <w:t xml:space="preserve">               </w:t>
      </w:r>
      <w:r w:rsidRPr="000A2A91">
        <w:rPr>
          <w:rFonts w:ascii="Arial" w:hAnsi="Arial" w:cs="Arial"/>
        </w:rPr>
        <w:t>I further attest that no portion of the supplemental payments will be utilized to increase executive compensation.</w:t>
      </w:r>
    </w:p>
    <w:p w14:paraId="7A36C34E" w14:textId="77777777" w:rsidR="009F2C82" w:rsidRPr="000A2A91" w:rsidRDefault="009F2C82" w:rsidP="000A2A91">
      <w:pPr>
        <w:spacing w:after="0" w:line="240" w:lineRule="auto"/>
        <w:rPr>
          <w:rFonts w:ascii="Arial" w:hAnsi="Arial" w:cs="Arial"/>
        </w:rPr>
      </w:pPr>
    </w:p>
    <w:p w14:paraId="46FF2EBA" w14:textId="63F69258" w:rsidR="007C41DC" w:rsidRDefault="007C41DC" w:rsidP="000A2A91">
      <w:pPr>
        <w:spacing w:after="0" w:line="240" w:lineRule="auto"/>
        <w:rPr>
          <w:rFonts w:ascii="Arial" w:hAnsi="Arial" w:cs="Arial"/>
        </w:rPr>
      </w:pPr>
      <w:r w:rsidRPr="000A2A91">
        <w:rPr>
          <w:rFonts w:ascii="Arial" w:hAnsi="Arial" w:cs="Arial"/>
          <w:noProof/>
          <w:u w:val="single"/>
        </w:rPr>
        <mc:AlternateContent>
          <mc:Choice Requires="wpi">
            <w:drawing>
              <wp:anchor distT="0" distB="0" distL="114300" distR="114300" simplePos="0" relativeHeight="251657728" behindDoc="0" locked="0" layoutInCell="1" allowOverlap="1" wp14:anchorId="00E39692" wp14:editId="3613FDB0">
                <wp:simplePos x="0" y="0"/>
                <wp:positionH relativeFrom="column">
                  <wp:posOffset>1282670</wp:posOffset>
                </wp:positionH>
                <wp:positionV relativeFrom="paragraph">
                  <wp:posOffset>599745</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2AFF56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00.65pt;margin-top:46.85pt;width:.75pt;height:.7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">
                <v:imagedata r:id="rId7" o:title=""/>
              </v:shape>
            </w:pict>
          </mc:Fallback>
        </mc:AlternateContent>
      </w:r>
      <w:r w:rsidRPr="000A2A91">
        <w:rPr>
          <w:rFonts w:ascii="Arial" w:hAnsi="Arial" w:cs="Arial"/>
          <w:u w:val="single"/>
        </w:rPr>
        <w:t xml:space="preserve">                </w:t>
      </w:r>
      <w:r w:rsidRPr="000A2A91">
        <w:rPr>
          <w:rFonts w:ascii="Arial" w:hAnsi="Arial" w:cs="Arial"/>
        </w:rPr>
        <w:t xml:space="preserve">I attest that  </w:t>
      </w:r>
      <w:r w:rsidRPr="000A2A91">
        <w:rPr>
          <w:rFonts w:ascii="Arial" w:hAnsi="Arial" w:cs="Arial"/>
          <w:u w:val="single"/>
        </w:rPr>
        <w:t xml:space="preserve">   </w:t>
      </w:r>
      <w:r w:rsidR="00057FF0" w:rsidRPr="000A2A91">
        <w:rPr>
          <w:rFonts w:ascii="Arial" w:hAnsi="Arial" w:cs="Arial"/>
          <w:highlight w:val="yellow"/>
          <w:u w:val="single"/>
        </w:rPr>
        <w:t>name of provider</w:t>
      </w:r>
      <w:r w:rsidRPr="000A2A91">
        <w:rPr>
          <w:rFonts w:ascii="Arial" w:hAnsi="Arial" w:cs="Arial"/>
          <w:u w:val="single"/>
        </w:rPr>
        <w:t xml:space="preserve">      </w:t>
      </w:r>
      <w:r w:rsidRPr="000A2A91">
        <w:rPr>
          <w:rFonts w:ascii="Arial" w:hAnsi="Arial" w:cs="Arial"/>
        </w:rPr>
        <w:t xml:space="preserve">has and will comply with </w:t>
      </w:r>
      <w:proofErr w:type="gramStart"/>
      <w:r w:rsidRPr="000A2A91">
        <w:rPr>
          <w:rFonts w:ascii="Arial" w:hAnsi="Arial" w:cs="Arial"/>
        </w:rPr>
        <w:t>any and all</w:t>
      </w:r>
      <w:proofErr w:type="gramEnd"/>
      <w:r w:rsidRPr="000A2A91">
        <w:rPr>
          <w:rFonts w:ascii="Arial" w:hAnsi="Arial" w:cs="Arial"/>
        </w:rPr>
        <w:t xml:space="preserve"> reporting requirements as determined by the OLTL on the use of any supplemental payments.  I acknowledge that failure to comply will result in recoupment of funds.</w:t>
      </w:r>
    </w:p>
    <w:p w14:paraId="05591948" w14:textId="77777777" w:rsidR="00CE0827" w:rsidRPr="000A2A91" w:rsidRDefault="00CE0827" w:rsidP="000A2A91">
      <w:pPr>
        <w:spacing w:after="0" w:line="240" w:lineRule="auto"/>
        <w:rPr>
          <w:rFonts w:ascii="Arial" w:hAnsi="Arial" w:cs="Arial"/>
        </w:rPr>
      </w:pPr>
    </w:p>
    <w:tbl>
      <w:tblPr>
        <w:tblStyle w:val="TableGrid"/>
        <w:tblW w:w="0" w:type="auto"/>
        <w:tblLook w:val="04A0" w:firstRow="1" w:lastRow="0" w:firstColumn="1" w:lastColumn="0" w:noHBand="0" w:noVBand="1"/>
      </w:tblPr>
      <w:tblGrid>
        <w:gridCol w:w="4675"/>
        <w:gridCol w:w="4675"/>
      </w:tblGrid>
      <w:tr w:rsidR="007C41DC" w:rsidRPr="000A2A91" w14:paraId="58449A12" w14:textId="77777777" w:rsidTr="0043062A">
        <w:tc>
          <w:tcPr>
            <w:tcW w:w="4675" w:type="dxa"/>
          </w:tcPr>
          <w:p w14:paraId="46B06119" w14:textId="77777777" w:rsidR="007C41DC" w:rsidRPr="000A2A91" w:rsidRDefault="007C41DC" w:rsidP="000A2A91">
            <w:pPr>
              <w:rPr>
                <w:rFonts w:ascii="Arial" w:hAnsi="Arial" w:cs="Arial"/>
              </w:rPr>
            </w:pPr>
            <w:r w:rsidRPr="000A2A91">
              <w:rPr>
                <w:rFonts w:ascii="Arial" w:hAnsi="Arial" w:cs="Arial"/>
                <w:noProof/>
              </w:rPr>
              <mc:AlternateContent>
                <mc:Choice Requires="wpi">
                  <w:drawing>
                    <wp:anchor distT="0" distB="0" distL="114300" distR="114300" simplePos="0" relativeHeight="251661824" behindDoc="0" locked="0" layoutInCell="1" allowOverlap="1" wp14:anchorId="37F80794" wp14:editId="41479860">
                      <wp:simplePos x="0" y="0"/>
                      <wp:positionH relativeFrom="column">
                        <wp:posOffset>1231550</wp:posOffset>
                      </wp:positionH>
                      <wp:positionV relativeFrom="paragraph">
                        <wp:posOffset>117690</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2586C589" id="Ink 1" o:spid="_x0000_s1026" type="#_x0000_t75" style="position:absolute;margin-left:96.6pt;margin-top:8.9pt;width:.75pt;height:.75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">
                      <v:imagedata r:id="rId7" o:title=""/>
                    </v:shape>
                  </w:pict>
                </mc:Fallback>
              </mc:AlternateContent>
            </w:r>
            <w:r w:rsidRPr="000A2A91">
              <w:rPr>
                <w:rFonts w:ascii="Arial" w:hAnsi="Arial" w:cs="Arial"/>
              </w:rPr>
              <w:t>Name of Provider:</w:t>
            </w:r>
          </w:p>
          <w:p w14:paraId="7789D984" w14:textId="77777777" w:rsidR="007C41DC" w:rsidRPr="000A2A91" w:rsidRDefault="007C41DC" w:rsidP="000A2A91">
            <w:pPr>
              <w:rPr>
                <w:rFonts w:ascii="Arial" w:hAnsi="Arial" w:cs="Arial"/>
              </w:rPr>
            </w:pPr>
          </w:p>
        </w:tc>
        <w:tc>
          <w:tcPr>
            <w:tcW w:w="4675" w:type="dxa"/>
          </w:tcPr>
          <w:p w14:paraId="7E6A8A32" w14:textId="37BB3424" w:rsidR="007C41DC" w:rsidRPr="000A2A91" w:rsidRDefault="00237CB6" w:rsidP="000A2A91">
            <w:pPr>
              <w:rPr>
                <w:rFonts w:ascii="Arial" w:hAnsi="Arial" w:cs="Arial"/>
              </w:rPr>
            </w:pPr>
            <w:r w:rsidRPr="000A2A91">
              <w:rPr>
                <w:rFonts w:ascii="Arial" w:hAnsi="Arial" w:cs="Arial"/>
                <w:highlight w:val="yellow"/>
              </w:rPr>
              <w:t>Name of provider</w:t>
            </w:r>
          </w:p>
        </w:tc>
      </w:tr>
      <w:tr w:rsidR="007C41DC" w:rsidRPr="000A2A91" w14:paraId="2E26B2A6" w14:textId="77777777" w:rsidTr="0043062A">
        <w:tc>
          <w:tcPr>
            <w:tcW w:w="4675" w:type="dxa"/>
          </w:tcPr>
          <w:p w14:paraId="5AD792C2" w14:textId="77777777" w:rsidR="007C41DC" w:rsidRPr="000A2A91" w:rsidRDefault="007C41DC" w:rsidP="000A2A91">
            <w:pPr>
              <w:rPr>
                <w:rFonts w:ascii="Arial" w:hAnsi="Arial" w:cs="Arial"/>
              </w:rPr>
            </w:pPr>
            <w:r w:rsidRPr="000A2A91">
              <w:rPr>
                <w:rFonts w:ascii="Arial" w:hAnsi="Arial" w:cs="Arial"/>
              </w:rPr>
              <w:t>Promise ID/Medical Assistance Provider ID number (13 digits):</w:t>
            </w:r>
          </w:p>
          <w:p w14:paraId="1B25FDBC" w14:textId="77777777" w:rsidR="007C41DC" w:rsidRPr="000A2A91" w:rsidRDefault="007C41DC" w:rsidP="000A2A91">
            <w:pPr>
              <w:rPr>
                <w:rFonts w:ascii="Arial" w:hAnsi="Arial" w:cs="Arial"/>
              </w:rPr>
            </w:pPr>
          </w:p>
        </w:tc>
        <w:tc>
          <w:tcPr>
            <w:tcW w:w="4675" w:type="dxa"/>
          </w:tcPr>
          <w:p w14:paraId="1B83E64C" w14:textId="185C8E62" w:rsidR="007C41DC" w:rsidRPr="000A2A91" w:rsidRDefault="00237CB6" w:rsidP="000A2A91">
            <w:pPr>
              <w:rPr>
                <w:rFonts w:ascii="Arial" w:hAnsi="Arial" w:cs="Arial"/>
              </w:rPr>
            </w:pPr>
            <w:r w:rsidRPr="000A2A91">
              <w:rPr>
                <w:rFonts w:ascii="Arial" w:hAnsi="Arial" w:cs="Arial"/>
              </w:rPr>
              <w:t>X</w:t>
            </w:r>
            <w:r w:rsidRPr="000A2A91">
              <w:rPr>
                <w:rFonts w:ascii="Arial" w:hAnsi="Arial" w:cs="Arial"/>
                <w:highlight w:val="yellow"/>
              </w:rPr>
              <w:t>XXXXXXXXXXXX</w:t>
            </w:r>
          </w:p>
        </w:tc>
      </w:tr>
      <w:tr w:rsidR="007C41DC" w:rsidRPr="000A2A91" w14:paraId="47C53572" w14:textId="77777777" w:rsidTr="0043062A">
        <w:tc>
          <w:tcPr>
            <w:tcW w:w="4675" w:type="dxa"/>
          </w:tcPr>
          <w:p w14:paraId="1DA05742" w14:textId="77777777" w:rsidR="007C41DC" w:rsidRPr="000A2A91" w:rsidRDefault="007C41DC" w:rsidP="000A2A91">
            <w:pPr>
              <w:rPr>
                <w:rFonts w:ascii="Arial" w:hAnsi="Arial" w:cs="Arial"/>
              </w:rPr>
            </w:pPr>
            <w:r w:rsidRPr="000A2A91">
              <w:rPr>
                <w:rFonts w:ascii="Arial" w:hAnsi="Arial" w:cs="Arial"/>
              </w:rPr>
              <w:t>Name of Provider’s Authorized Representative:</w:t>
            </w:r>
          </w:p>
          <w:p w14:paraId="2B40475C" w14:textId="77777777" w:rsidR="007C41DC" w:rsidRPr="000A2A91" w:rsidRDefault="007C41DC" w:rsidP="000A2A91">
            <w:pPr>
              <w:rPr>
                <w:rFonts w:ascii="Arial" w:hAnsi="Arial" w:cs="Arial"/>
              </w:rPr>
            </w:pPr>
          </w:p>
        </w:tc>
        <w:tc>
          <w:tcPr>
            <w:tcW w:w="4675" w:type="dxa"/>
          </w:tcPr>
          <w:p w14:paraId="5BFE59BB" w14:textId="77777777" w:rsidR="007C41DC" w:rsidRPr="000A2A91" w:rsidRDefault="007C41DC" w:rsidP="000A2A91">
            <w:pPr>
              <w:rPr>
                <w:rFonts w:ascii="Arial" w:hAnsi="Arial" w:cs="Arial"/>
              </w:rPr>
            </w:pPr>
          </w:p>
        </w:tc>
      </w:tr>
      <w:tr w:rsidR="007C41DC" w:rsidRPr="000A2A91" w14:paraId="57FD6068" w14:textId="77777777" w:rsidTr="0043062A">
        <w:tc>
          <w:tcPr>
            <w:tcW w:w="4675" w:type="dxa"/>
          </w:tcPr>
          <w:p w14:paraId="73A0406F" w14:textId="77777777" w:rsidR="007C41DC" w:rsidRPr="000A2A91" w:rsidRDefault="007C41DC" w:rsidP="000A2A91">
            <w:pPr>
              <w:rPr>
                <w:rFonts w:ascii="Arial" w:hAnsi="Arial" w:cs="Arial"/>
              </w:rPr>
            </w:pPr>
            <w:r w:rsidRPr="000A2A91">
              <w:rPr>
                <w:rFonts w:ascii="Arial" w:hAnsi="Arial" w:cs="Arial"/>
              </w:rPr>
              <w:t>Title of Provider’s Authorized Representative:</w:t>
            </w:r>
          </w:p>
          <w:p w14:paraId="65D4E359" w14:textId="77777777" w:rsidR="007C41DC" w:rsidRPr="000A2A91" w:rsidRDefault="007C41DC" w:rsidP="000A2A91">
            <w:pPr>
              <w:rPr>
                <w:rFonts w:ascii="Arial" w:hAnsi="Arial" w:cs="Arial"/>
              </w:rPr>
            </w:pPr>
          </w:p>
        </w:tc>
        <w:tc>
          <w:tcPr>
            <w:tcW w:w="4675" w:type="dxa"/>
          </w:tcPr>
          <w:p w14:paraId="3322C571" w14:textId="77777777" w:rsidR="007C41DC" w:rsidRPr="000A2A91" w:rsidRDefault="007C41DC" w:rsidP="000A2A91">
            <w:pPr>
              <w:rPr>
                <w:rFonts w:ascii="Arial" w:hAnsi="Arial" w:cs="Arial"/>
              </w:rPr>
            </w:pPr>
          </w:p>
        </w:tc>
      </w:tr>
      <w:tr w:rsidR="007C41DC" w:rsidRPr="000A2A91" w14:paraId="347E9F04" w14:textId="77777777" w:rsidTr="000A2A91">
        <w:trPr>
          <w:trHeight w:val="1007"/>
        </w:trPr>
        <w:tc>
          <w:tcPr>
            <w:tcW w:w="4675" w:type="dxa"/>
          </w:tcPr>
          <w:p w14:paraId="2E686640" w14:textId="77777777" w:rsidR="007C41DC" w:rsidRPr="000A2A91" w:rsidRDefault="007C41DC" w:rsidP="000A2A91">
            <w:pPr>
              <w:rPr>
                <w:rFonts w:ascii="Arial" w:hAnsi="Arial" w:cs="Arial"/>
              </w:rPr>
            </w:pPr>
            <w:r w:rsidRPr="000A2A91">
              <w:rPr>
                <w:rFonts w:ascii="Arial" w:hAnsi="Arial" w:cs="Arial"/>
              </w:rPr>
              <w:t>Signature of Provider’s Authorized Representative:</w:t>
            </w:r>
          </w:p>
          <w:p w14:paraId="76277160" w14:textId="77777777" w:rsidR="007C41DC" w:rsidRPr="000A2A91" w:rsidRDefault="007C41DC" w:rsidP="000A2A91">
            <w:pPr>
              <w:rPr>
                <w:rFonts w:ascii="Arial" w:hAnsi="Arial" w:cs="Arial"/>
              </w:rPr>
            </w:pPr>
          </w:p>
        </w:tc>
        <w:tc>
          <w:tcPr>
            <w:tcW w:w="4675" w:type="dxa"/>
          </w:tcPr>
          <w:p w14:paraId="62355EB1" w14:textId="77777777" w:rsidR="007C41DC" w:rsidRPr="000A2A91" w:rsidRDefault="007C41DC" w:rsidP="000A2A91">
            <w:pPr>
              <w:rPr>
                <w:rFonts w:ascii="Arial" w:hAnsi="Arial" w:cs="Arial"/>
              </w:rPr>
            </w:pPr>
          </w:p>
        </w:tc>
      </w:tr>
      <w:tr w:rsidR="007C41DC" w:rsidRPr="000A2A91" w14:paraId="4E39223E" w14:textId="77777777" w:rsidTr="0043062A">
        <w:tc>
          <w:tcPr>
            <w:tcW w:w="4675" w:type="dxa"/>
          </w:tcPr>
          <w:p w14:paraId="045DC32A" w14:textId="11E823E0" w:rsidR="007C41DC" w:rsidRPr="000A2A91" w:rsidRDefault="007C41DC" w:rsidP="000A2A91">
            <w:pPr>
              <w:rPr>
                <w:rFonts w:ascii="Arial" w:hAnsi="Arial" w:cs="Arial"/>
              </w:rPr>
            </w:pPr>
            <w:r w:rsidRPr="000A2A91">
              <w:rPr>
                <w:rFonts w:ascii="Arial" w:hAnsi="Arial" w:cs="Arial"/>
              </w:rPr>
              <w:t xml:space="preserve"> Amount of Payment:</w:t>
            </w:r>
          </w:p>
          <w:p w14:paraId="68AB6432" w14:textId="77777777" w:rsidR="007C41DC" w:rsidRPr="000A2A91" w:rsidRDefault="007C41DC" w:rsidP="00ED4369">
            <w:pPr>
              <w:rPr>
                <w:rFonts w:ascii="Arial" w:hAnsi="Arial" w:cs="Arial"/>
              </w:rPr>
            </w:pPr>
          </w:p>
        </w:tc>
        <w:tc>
          <w:tcPr>
            <w:tcW w:w="4675" w:type="dxa"/>
          </w:tcPr>
          <w:p w14:paraId="122FC8DB" w14:textId="6F87D5D6" w:rsidR="007C41DC" w:rsidRPr="000A2A91" w:rsidRDefault="00237CB6" w:rsidP="000A2A91">
            <w:pPr>
              <w:rPr>
                <w:rFonts w:ascii="Arial" w:hAnsi="Arial" w:cs="Arial"/>
              </w:rPr>
            </w:pPr>
            <w:r w:rsidRPr="000A2A91">
              <w:rPr>
                <w:rFonts w:ascii="Arial" w:hAnsi="Arial" w:cs="Arial"/>
              </w:rPr>
              <w:t>$</w:t>
            </w:r>
            <w:r w:rsidRPr="000A2A91">
              <w:rPr>
                <w:rFonts w:ascii="Arial" w:hAnsi="Arial" w:cs="Arial"/>
                <w:highlight w:val="yellow"/>
              </w:rPr>
              <w:t>$$$$$$$$$$$$$$$$$$$$$$$$$$$</w:t>
            </w:r>
          </w:p>
        </w:tc>
      </w:tr>
    </w:tbl>
    <w:p w14:paraId="5FDB93A1" w14:textId="05BB7E54" w:rsidR="007C41DC" w:rsidRPr="000A2A91" w:rsidRDefault="007C41DC" w:rsidP="000A2A91">
      <w:pPr>
        <w:spacing w:after="0" w:line="240" w:lineRule="auto"/>
        <w:rPr>
          <w:rFonts w:ascii="Arial" w:hAnsi="Arial" w:cs="Arial"/>
        </w:rPr>
      </w:pPr>
    </w:p>
    <w:sectPr w:rsidR="007C41DC" w:rsidRPr="000A2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20C38"/>
    <w:multiLevelType w:val="hybridMultilevel"/>
    <w:tmpl w:val="C6E4A9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F436745"/>
    <w:multiLevelType w:val="hybridMultilevel"/>
    <w:tmpl w:val="317A5B70"/>
    <w:lvl w:ilvl="0" w:tplc="64F0B9D2">
      <w:start w:val="1"/>
      <w:numFmt w:val="bullet"/>
      <w:lvlText w:val="•"/>
      <w:lvlJc w:val="left"/>
      <w:pPr>
        <w:tabs>
          <w:tab w:val="num" w:pos="720"/>
        </w:tabs>
        <w:ind w:left="720" w:hanging="360"/>
      </w:pPr>
      <w:rPr>
        <w:rFonts w:ascii="Times New Roman" w:hAnsi="Times New Roman" w:hint="default"/>
      </w:rPr>
    </w:lvl>
    <w:lvl w:ilvl="1" w:tplc="4BFA3F00">
      <w:numFmt w:val="bullet"/>
      <w:lvlText w:val="–"/>
      <w:lvlJc w:val="left"/>
      <w:pPr>
        <w:tabs>
          <w:tab w:val="num" w:pos="1440"/>
        </w:tabs>
        <w:ind w:left="1440" w:hanging="360"/>
      </w:pPr>
      <w:rPr>
        <w:rFonts w:ascii="Times New Roman" w:hAnsi="Times New Roman" w:hint="default"/>
      </w:rPr>
    </w:lvl>
    <w:lvl w:ilvl="2" w:tplc="6D12EA54" w:tentative="1">
      <w:start w:val="1"/>
      <w:numFmt w:val="bullet"/>
      <w:lvlText w:val="•"/>
      <w:lvlJc w:val="left"/>
      <w:pPr>
        <w:tabs>
          <w:tab w:val="num" w:pos="2160"/>
        </w:tabs>
        <w:ind w:left="2160" w:hanging="360"/>
      </w:pPr>
      <w:rPr>
        <w:rFonts w:ascii="Times New Roman" w:hAnsi="Times New Roman" w:hint="default"/>
      </w:rPr>
    </w:lvl>
    <w:lvl w:ilvl="3" w:tplc="2F4A97AC" w:tentative="1">
      <w:start w:val="1"/>
      <w:numFmt w:val="bullet"/>
      <w:lvlText w:val="•"/>
      <w:lvlJc w:val="left"/>
      <w:pPr>
        <w:tabs>
          <w:tab w:val="num" w:pos="2880"/>
        </w:tabs>
        <w:ind w:left="2880" w:hanging="360"/>
      </w:pPr>
      <w:rPr>
        <w:rFonts w:ascii="Times New Roman" w:hAnsi="Times New Roman" w:hint="default"/>
      </w:rPr>
    </w:lvl>
    <w:lvl w:ilvl="4" w:tplc="0904563E" w:tentative="1">
      <w:start w:val="1"/>
      <w:numFmt w:val="bullet"/>
      <w:lvlText w:val="•"/>
      <w:lvlJc w:val="left"/>
      <w:pPr>
        <w:tabs>
          <w:tab w:val="num" w:pos="3600"/>
        </w:tabs>
        <w:ind w:left="3600" w:hanging="360"/>
      </w:pPr>
      <w:rPr>
        <w:rFonts w:ascii="Times New Roman" w:hAnsi="Times New Roman" w:hint="default"/>
      </w:rPr>
    </w:lvl>
    <w:lvl w:ilvl="5" w:tplc="EF8C6B0A" w:tentative="1">
      <w:start w:val="1"/>
      <w:numFmt w:val="bullet"/>
      <w:lvlText w:val="•"/>
      <w:lvlJc w:val="left"/>
      <w:pPr>
        <w:tabs>
          <w:tab w:val="num" w:pos="4320"/>
        </w:tabs>
        <w:ind w:left="4320" w:hanging="360"/>
      </w:pPr>
      <w:rPr>
        <w:rFonts w:ascii="Times New Roman" w:hAnsi="Times New Roman" w:hint="default"/>
      </w:rPr>
    </w:lvl>
    <w:lvl w:ilvl="6" w:tplc="CD3877F6" w:tentative="1">
      <w:start w:val="1"/>
      <w:numFmt w:val="bullet"/>
      <w:lvlText w:val="•"/>
      <w:lvlJc w:val="left"/>
      <w:pPr>
        <w:tabs>
          <w:tab w:val="num" w:pos="5040"/>
        </w:tabs>
        <w:ind w:left="5040" w:hanging="360"/>
      </w:pPr>
      <w:rPr>
        <w:rFonts w:ascii="Times New Roman" w:hAnsi="Times New Roman" w:hint="default"/>
      </w:rPr>
    </w:lvl>
    <w:lvl w:ilvl="7" w:tplc="80C2FE56" w:tentative="1">
      <w:start w:val="1"/>
      <w:numFmt w:val="bullet"/>
      <w:lvlText w:val="•"/>
      <w:lvlJc w:val="left"/>
      <w:pPr>
        <w:tabs>
          <w:tab w:val="num" w:pos="5760"/>
        </w:tabs>
        <w:ind w:left="5760" w:hanging="360"/>
      </w:pPr>
      <w:rPr>
        <w:rFonts w:ascii="Times New Roman" w:hAnsi="Times New Roman" w:hint="default"/>
      </w:rPr>
    </w:lvl>
    <w:lvl w:ilvl="8" w:tplc="B9384D6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56"/>
    <w:rsid w:val="00005E30"/>
    <w:rsid w:val="00005F7B"/>
    <w:rsid w:val="00026D06"/>
    <w:rsid w:val="000421A9"/>
    <w:rsid w:val="00057FF0"/>
    <w:rsid w:val="00067E3D"/>
    <w:rsid w:val="000976B1"/>
    <w:rsid w:val="000A2A91"/>
    <w:rsid w:val="000E2400"/>
    <w:rsid w:val="000F1147"/>
    <w:rsid w:val="0012724A"/>
    <w:rsid w:val="001336EB"/>
    <w:rsid w:val="00175D70"/>
    <w:rsid w:val="00197A13"/>
    <w:rsid w:val="001A0432"/>
    <w:rsid w:val="001A5B57"/>
    <w:rsid w:val="001F066A"/>
    <w:rsid w:val="00236FC4"/>
    <w:rsid w:val="00237CB6"/>
    <w:rsid w:val="00272960"/>
    <w:rsid w:val="00283699"/>
    <w:rsid w:val="0029524B"/>
    <w:rsid w:val="00295578"/>
    <w:rsid w:val="002E3B80"/>
    <w:rsid w:val="002E44A4"/>
    <w:rsid w:val="003154DF"/>
    <w:rsid w:val="00315E54"/>
    <w:rsid w:val="00317470"/>
    <w:rsid w:val="0033659D"/>
    <w:rsid w:val="003548A9"/>
    <w:rsid w:val="00384410"/>
    <w:rsid w:val="00384E85"/>
    <w:rsid w:val="00386514"/>
    <w:rsid w:val="003C37A6"/>
    <w:rsid w:val="003C42E1"/>
    <w:rsid w:val="003C7E6E"/>
    <w:rsid w:val="00452DA1"/>
    <w:rsid w:val="00485517"/>
    <w:rsid w:val="00491DCE"/>
    <w:rsid w:val="004D248E"/>
    <w:rsid w:val="004D4732"/>
    <w:rsid w:val="004E5D5C"/>
    <w:rsid w:val="004E7DD3"/>
    <w:rsid w:val="00547F02"/>
    <w:rsid w:val="005D2997"/>
    <w:rsid w:val="00602375"/>
    <w:rsid w:val="0061103A"/>
    <w:rsid w:val="00634010"/>
    <w:rsid w:val="0068524C"/>
    <w:rsid w:val="00693D37"/>
    <w:rsid w:val="006A0C2F"/>
    <w:rsid w:val="006F007B"/>
    <w:rsid w:val="006F3704"/>
    <w:rsid w:val="007045C1"/>
    <w:rsid w:val="0074366F"/>
    <w:rsid w:val="007A23CA"/>
    <w:rsid w:val="007B0AE5"/>
    <w:rsid w:val="007C41DC"/>
    <w:rsid w:val="00802935"/>
    <w:rsid w:val="008161D0"/>
    <w:rsid w:val="00833E83"/>
    <w:rsid w:val="00871E39"/>
    <w:rsid w:val="00876172"/>
    <w:rsid w:val="00887342"/>
    <w:rsid w:val="008A16AD"/>
    <w:rsid w:val="008C728F"/>
    <w:rsid w:val="00901394"/>
    <w:rsid w:val="009165AF"/>
    <w:rsid w:val="00932FF2"/>
    <w:rsid w:val="00953AC4"/>
    <w:rsid w:val="00973FA8"/>
    <w:rsid w:val="009D2974"/>
    <w:rsid w:val="009D51E5"/>
    <w:rsid w:val="009D6481"/>
    <w:rsid w:val="009E7FB9"/>
    <w:rsid w:val="009F2C82"/>
    <w:rsid w:val="00A14911"/>
    <w:rsid w:val="00A27443"/>
    <w:rsid w:val="00A56B99"/>
    <w:rsid w:val="00A63753"/>
    <w:rsid w:val="00A63FCC"/>
    <w:rsid w:val="00B019AF"/>
    <w:rsid w:val="00B2229E"/>
    <w:rsid w:val="00B25443"/>
    <w:rsid w:val="00B367B2"/>
    <w:rsid w:val="00B55B39"/>
    <w:rsid w:val="00B56BCF"/>
    <w:rsid w:val="00B656BC"/>
    <w:rsid w:val="00B66B6E"/>
    <w:rsid w:val="00B701B7"/>
    <w:rsid w:val="00B82319"/>
    <w:rsid w:val="00BD4560"/>
    <w:rsid w:val="00C06AA7"/>
    <w:rsid w:val="00C33C1B"/>
    <w:rsid w:val="00C46C95"/>
    <w:rsid w:val="00C642DC"/>
    <w:rsid w:val="00CC5274"/>
    <w:rsid w:val="00CE0827"/>
    <w:rsid w:val="00D20665"/>
    <w:rsid w:val="00D30E79"/>
    <w:rsid w:val="00D571EB"/>
    <w:rsid w:val="00D959DF"/>
    <w:rsid w:val="00DB1A46"/>
    <w:rsid w:val="00DD139E"/>
    <w:rsid w:val="00E069FF"/>
    <w:rsid w:val="00E1290B"/>
    <w:rsid w:val="00E207FD"/>
    <w:rsid w:val="00E60727"/>
    <w:rsid w:val="00EA1B56"/>
    <w:rsid w:val="00ED4369"/>
    <w:rsid w:val="00EE16D6"/>
    <w:rsid w:val="00EE7806"/>
    <w:rsid w:val="00EF1023"/>
    <w:rsid w:val="00EF7EE1"/>
    <w:rsid w:val="00F31100"/>
    <w:rsid w:val="00F50891"/>
    <w:rsid w:val="00F572D6"/>
    <w:rsid w:val="00FB0B63"/>
    <w:rsid w:val="00FC653A"/>
    <w:rsid w:val="00FF186F"/>
    <w:rsid w:val="00FF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24C97"/>
  <w15:chartTrackingRefBased/>
  <w15:docId w15:val="{300D8157-CC5A-4E9F-9E58-2E2998B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1B7"/>
    <w:rPr>
      <w:color w:val="0563C1" w:themeColor="hyperlink"/>
      <w:u w:val="single"/>
    </w:rPr>
  </w:style>
  <w:style w:type="paragraph" w:styleId="ListParagraph">
    <w:name w:val="List Paragraph"/>
    <w:basedOn w:val="Normal"/>
    <w:uiPriority w:val="34"/>
    <w:qFormat/>
    <w:rsid w:val="00317470"/>
    <w:pPr>
      <w:ind w:left="720"/>
      <w:contextualSpacing/>
    </w:pPr>
  </w:style>
  <w:style w:type="character" w:styleId="CommentReference">
    <w:name w:val="annotation reference"/>
    <w:basedOn w:val="DefaultParagraphFont"/>
    <w:uiPriority w:val="99"/>
    <w:semiHidden/>
    <w:unhideWhenUsed/>
    <w:rsid w:val="004D4732"/>
    <w:rPr>
      <w:sz w:val="16"/>
      <w:szCs w:val="16"/>
    </w:rPr>
  </w:style>
  <w:style w:type="paragraph" w:styleId="CommentText">
    <w:name w:val="annotation text"/>
    <w:basedOn w:val="Normal"/>
    <w:link w:val="CommentTextChar"/>
    <w:uiPriority w:val="99"/>
    <w:semiHidden/>
    <w:unhideWhenUsed/>
    <w:rsid w:val="004D4732"/>
    <w:pPr>
      <w:spacing w:line="240" w:lineRule="auto"/>
    </w:pPr>
    <w:rPr>
      <w:sz w:val="20"/>
      <w:szCs w:val="20"/>
    </w:rPr>
  </w:style>
  <w:style w:type="character" w:customStyle="1" w:styleId="CommentTextChar">
    <w:name w:val="Comment Text Char"/>
    <w:basedOn w:val="DefaultParagraphFont"/>
    <w:link w:val="CommentText"/>
    <w:uiPriority w:val="99"/>
    <w:semiHidden/>
    <w:rsid w:val="004D4732"/>
    <w:rPr>
      <w:sz w:val="20"/>
      <w:szCs w:val="20"/>
    </w:rPr>
  </w:style>
  <w:style w:type="table" w:styleId="TableGrid">
    <w:name w:val="Table Grid"/>
    <w:basedOn w:val="TableNormal"/>
    <w:uiPriority w:val="39"/>
    <w:rsid w:val="007C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E3B80"/>
    <w:rPr>
      <w:b/>
      <w:bCs/>
    </w:rPr>
  </w:style>
  <w:style w:type="character" w:customStyle="1" w:styleId="CommentSubjectChar">
    <w:name w:val="Comment Subject Char"/>
    <w:basedOn w:val="CommentTextChar"/>
    <w:link w:val="CommentSubject"/>
    <w:uiPriority w:val="99"/>
    <w:semiHidden/>
    <w:rsid w:val="002E3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45449">
      <w:bodyDiv w:val="1"/>
      <w:marLeft w:val="0"/>
      <w:marRight w:val="0"/>
      <w:marTop w:val="0"/>
      <w:marBottom w:val="0"/>
      <w:divBdr>
        <w:top w:val="none" w:sz="0" w:space="0" w:color="auto"/>
        <w:left w:val="none" w:sz="0" w:space="0" w:color="auto"/>
        <w:bottom w:val="none" w:sz="0" w:space="0" w:color="auto"/>
        <w:right w:val="none" w:sz="0" w:space="0" w:color="auto"/>
      </w:divBdr>
      <w:divsChild>
        <w:div w:id="989407825">
          <w:marLeft w:val="547"/>
          <w:marRight w:val="0"/>
          <w:marTop w:val="115"/>
          <w:marBottom w:val="0"/>
          <w:divBdr>
            <w:top w:val="none" w:sz="0" w:space="0" w:color="auto"/>
            <w:left w:val="none" w:sz="0" w:space="0" w:color="auto"/>
            <w:bottom w:val="none" w:sz="0" w:space="0" w:color="auto"/>
            <w:right w:val="none" w:sz="0" w:space="0" w:color="auto"/>
          </w:divBdr>
        </w:div>
        <w:div w:id="620964739">
          <w:marLeft w:val="1166"/>
          <w:marRight w:val="0"/>
          <w:marTop w:val="96"/>
          <w:marBottom w:val="0"/>
          <w:divBdr>
            <w:top w:val="none" w:sz="0" w:space="0" w:color="auto"/>
            <w:left w:val="none" w:sz="0" w:space="0" w:color="auto"/>
            <w:bottom w:val="none" w:sz="0" w:space="0" w:color="auto"/>
            <w:right w:val="none" w:sz="0" w:space="0" w:color="auto"/>
          </w:divBdr>
        </w:div>
        <w:div w:id="854928064">
          <w:marLeft w:val="1166"/>
          <w:marRight w:val="0"/>
          <w:marTop w:val="96"/>
          <w:marBottom w:val="0"/>
          <w:divBdr>
            <w:top w:val="none" w:sz="0" w:space="0" w:color="auto"/>
            <w:left w:val="none" w:sz="0" w:space="0" w:color="auto"/>
            <w:bottom w:val="none" w:sz="0" w:space="0" w:color="auto"/>
            <w:right w:val="none" w:sz="0" w:space="0" w:color="auto"/>
          </w:divBdr>
        </w:div>
        <w:div w:id="596056802">
          <w:marLeft w:val="1166"/>
          <w:marRight w:val="0"/>
          <w:marTop w:val="96"/>
          <w:marBottom w:val="0"/>
          <w:divBdr>
            <w:top w:val="none" w:sz="0" w:space="0" w:color="auto"/>
            <w:left w:val="none" w:sz="0" w:space="0" w:color="auto"/>
            <w:bottom w:val="none" w:sz="0" w:space="0" w:color="auto"/>
            <w:right w:val="none" w:sz="0" w:space="0" w:color="auto"/>
          </w:divBdr>
        </w:div>
        <w:div w:id="1144159209">
          <w:marLeft w:val="1166"/>
          <w:marRight w:val="0"/>
          <w:marTop w:val="96"/>
          <w:marBottom w:val="0"/>
          <w:divBdr>
            <w:top w:val="none" w:sz="0" w:space="0" w:color="auto"/>
            <w:left w:val="none" w:sz="0" w:space="0" w:color="auto"/>
            <w:bottom w:val="none" w:sz="0" w:space="0" w:color="auto"/>
            <w:right w:val="none" w:sz="0" w:space="0" w:color="auto"/>
          </w:divBdr>
        </w:div>
        <w:div w:id="402065500">
          <w:marLeft w:val="1166"/>
          <w:marRight w:val="0"/>
          <w:marTop w:val="96"/>
          <w:marBottom w:val="0"/>
          <w:divBdr>
            <w:top w:val="none" w:sz="0" w:space="0" w:color="auto"/>
            <w:left w:val="none" w:sz="0" w:space="0" w:color="auto"/>
            <w:bottom w:val="none" w:sz="0" w:space="0" w:color="auto"/>
            <w:right w:val="none" w:sz="0" w:space="0" w:color="auto"/>
          </w:divBdr>
        </w:div>
        <w:div w:id="16019681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7T20:10:27.534"/>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1-07T20:10:24.372"/>
    </inkml:context>
    <inkml:brush xml:id="br0">
      <inkml:brushProperty name="width" value="0.025" units="cm"/>
      <inkml:brushProperty name="height" value="0.02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38e7775210294f63ddc4ac63972897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40D3D2-0023-469C-8093-66CF011E51D4}"/>
</file>

<file path=customXml/itemProps2.xml><?xml version="1.0" encoding="utf-8"?>
<ds:datastoreItem xmlns:ds="http://schemas.openxmlformats.org/officeDocument/2006/customXml" ds:itemID="{B5E2B81D-4FB9-4CE9-AAE4-BC96E9E7D168}"/>
</file>

<file path=customXml/itemProps3.xml><?xml version="1.0" encoding="utf-8"?>
<ds:datastoreItem xmlns:ds="http://schemas.openxmlformats.org/officeDocument/2006/customXml" ds:itemID="{20C4CA4C-C721-484D-9921-95829AA39A8F}"/>
</file>

<file path=docProps/app.xml><?xml version="1.0" encoding="utf-8"?>
<Properties xmlns="http://schemas.openxmlformats.org/officeDocument/2006/extended-properties" xmlns:vt="http://schemas.openxmlformats.org/officeDocument/2006/docPropsVTypes">
  <Template>Normal</Template>
  <TotalTime>28</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Rick</dc:creator>
  <cp:keywords/>
  <dc:description/>
  <cp:lastModifiedBy>Gabriel</cp:lastModifiedBy>
  <cp:revision>5</cp:revision>
  <dcterms:created xsi:type="dcterms:W3CDTF">2021-12-13T23:10:00Z</dcterms:created>
  <dcterms:modified xsi:type="dcterms:W3CDTF">2022-01-19T18:31:00Z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233400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