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568"/>
        <w:gridCol w:w="1986"/>
        <w:gridCol w:w="6834"/>
        <w:gridCol w:w="1610"/>
        <w:gridCol w:w="10"/>
        <w:gridCol w:w="1620"/>
        <w:gridCol w:w="1890"/>
      </w:tblGrid>
      <w:tr w:rsidR="003A46E5" w:rsidRPr="003A46E5" w:rsidTr="00FD353E">
        <w:trPr>
          <w:trHeight w:val="1115"/>
        </w:trPr>
        <w:tc>
          <w:tcPr>
            <w:tcW w:w="14518" w:type="dxa"/>
            <w:gridSpan w:val="7"/>
            <w:tcBorders>
              <w:bottom w:val="single" w:sz="4" w:space="0" w:color="auto"/>
            </w:tcBorders>
            <w:shd w:val="clear" w:color="auto" w:fill="E5DFEC" w:themeFill="accent4" w:themeFillTint="33"/>
            <w:hideMark/>
          </w:tcPr>
          <w:p w:rsidR="00FD353E" w:rsidRPr="003A46E5" w:rsidRDefault="003A46E5" w:rsidP="00A20487">
            <w:bookmarkStart w:id="0" w:name="_GoBack"/>
            <w:bookmarkEnd w:id="0"/>
            <w:r w:rsidRPr="003A46E5">
              <w:rPr>
                <w:b/>
                <w:bCs/>
              </w:rPr>
              <w:t xml:space="preserve">Remediation Strategies - </w:t>
            </w:r>
            <w:r w:rsidR="000E58DB">
              <w:t>ODP</w:t>
            </w:r>
            <w:r w:rsidRPr="003A46E5">
              <w:t xml:space="preserve">'s overall strategy will rely heavily on its existing HCBS quality assurance processes to ensure provider compliance with the HCBS rule.   This will include provider identification of remediation strategies for each identified issue, and ongoing review of remediation status and compliance. </w:t>
            </w:r>
            <w:r w:rsidR="00A20487">
              <w:t>ODP</w:t>
            </w:r>
            <w:r w:rsidRPr="003A46E5">
              <w:t xml:space="preserve"> may also prescribe certain requi</w:t>
            </w:r>
            <w:r w:rsidR="000E58DB">
              <w:t>rements to become compliant. ODP</w:t>
            </w:r>
            <w:r w:rsidRPr="003A46E5">
              <w:t xml:space="preserve"> will also provide guidance and technical assistance to providers to assist in the assessment and remediation process. Providers that fail to remediate noncompliant settings in a timely man</w:t>
            </w:r>
            <w:r w:rsidR="00FD353E">
              <w:t>ner may be subject to sanctions.</w:t>
            </w:r>
          </w:p>
        </w:tc>
      </w:tr>
      <w:tr w:rsidR="003A46E5" w:rsidRPr="003A46E5" w:rsidTr="00E070B0">
        <w:trPr>
          <w:trHeight w:val="251"/>
        </w:trPr>
        <w:tc>
          <w:tcPr>
            <w:tcW w:w="14518" w:type="dxa"/>
            <w:gridSpan w:val="7"/>
            <w:tcBorders>
              <w:bottom w:val="single" w:sz="4" w:space="0" w:color="auto"/>
            </w:tcBorders>
            <w:shd w:val="clear" w:color="auto" w:fill="FFC000"/>
            <w:hideMark/>
          </w:tcPr>
          <w:p w:rsidR="003A46E5" w:rsidRPr="003A46E5" w:rsidRDefault="003A46E5" w:rsidP="00191BDC">
            <w:pPr>
              <w:jc w:val="center"/>
              <w:rPr>
                <w:b/>
                <w:bCs/>
              </w:rPr>
            </w:pPr>
            <w:r w:rsidRPr="003A46E5">
              <w:rPr>
                <w:b/>
                <w:bCs/>
              </w:rPr>
              <w:t xml:space="preserve">Unallowable </w:t>
            </w:r>
            <w:r w:rsidR="00AE7F7D">
              <w:rPr>
                <w:b/>
                <w:bCs/>
              </w:rPr>
              <w:t>S</w:t>
            </w:r>
            <w:r w:rsidRPr="003A46E5">
              <w:rPr>
                <w:b/>
                <w:bCs/>
              </w:rPr>
              <w:t>ettings</w:t>
            </w:r>
            <w:r w:rsidR="00A423EC">
              <w:rPr>
                <w:b/>
                <w:bCs/>
              </w:rPr>
              <w:t>,</w:t>
            </w:r>
            <w:r w:rsidR="00AE7F7D">
              <w:rPr>
                <w:b/>
                <w:bCs/>
              </w:rPr>
              <w:t xml:space="preserve"> </w:t>
            </w:r>
            <w:r w:rsidR="00AE7F7D" w:rsidRPr="00AE7F7D">
              <w:rPr>
                <w:b/>
                <w:bCs/>
              </w:rPr>
              <w:t>Settings Presumed Not Eligible</w:t>
            </w:r>
            <w:r w:rsidR="00A423EC">
              <w:rPr>
                <w:b/>
                <w:bCs/>
              </w:rPr>
              <w:t xml:space="preserve"> and </w:t>
            </w:r>
            <w:r w:rsidR="00A423EC" w:rsidRPr="00A423EC">
              <w:rPr>
                <w:b/>
                <w:bCs/>
              </w:rPr>
              <w:t>All Settings Must Meet the Following Qualifications</w:t>
            </w:r>
          </w:p>
        </w:tc>
      </w:tr>
      <w:tr w:rsidR="003A46E5" w:rsidRPr="003A46E5" w:rsidTr="00E070B0">
        <w:trPr>
          <w:trHeight w:val="600"/>
        </w:trPr>
        <w:tc>
          <w:tcPr>
            <w:tcW w:w="14518" w:type="dxa"/>
            <w:gridSpan w:val="7"/>
            <w:tcBorders>
              <w:bottom w:val="single" w:sz="4" w:space="0" w:color="auto"/>
            </w:tcBorders>
            <w:shd w:val="clear" w:color="auto" w:fill="EAF1DD" w:themeFill="accent3" w:themeFillTint="33"/>
            <w:hideMark/>
          </w:tcPr>
          <w:p w:rsidR="001C412D" w:rsidRDefault="001C412D" w:rsidP="001C412D">
            <w:r w:rsidRPr="00CE73B1">
              <w:rPr>
                <w:b/>
              </w:rPr>
              <w:t>Federal Requirement</w:t>
            </w:r>
            <w:r>
              <w:t xml:space="preserve"> - 441.301(c) (5) - Home and Community-Based Settings do not include a nursing facility, institution for mental diseases, ICF/ID and hospitals. </w:t>
            </w:r>
          </w:p>
          <w:p w:rsidR="001C412D" w:rsidRDefault="001C412D" w:rsidP="001C412D">
            <w:r>
              <w:t xml:space="preserve">441.301(c) (5) (v) – Settings in a publicly or privately owned facility that provide inpatient treatment; </w:t>
            </w:r>
          </w:p>
          <w:p w:rsidR="001C412D" w:rsidRDefault="001C412D" w:rsidP="001C412D">
            <w:r>
              <w:t>441.301(c) (5) (v) – Settings on the grounds of or immediately adjacent to a public institution;</w:t>
            </w:r>
          </w:p>
          <w:p w:rsidR="001C412D" w:rsidRDefault="001C412D" w:rsidP="001C412D">
            <w:r>
              <w:t>441.301(c) (5) (v) – Settings that have the effect of isolating individuals receiving HCBS from the broader community of individuals not receiving HCBS</w:t>
            </w:r>
            <w:r w:rsidR="00B10455">
              <w:t>;</w:t>
            </w:r>
          </w:p>
          <w:p w:rsidR="004D4FF6" w:rsidRDefault="004D4FF6" w:rsidP="001C412D">
            <w:r>
              <w:t xml:space="preserve">441.301(c) (4) (i) - </w:t>
            </w:r>
            <w:r w:rsidRPr="004D4FF6">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rsidR="001C412D" w:rsidRDefault="001C412D" w:rsidP="001C412D">
            <w:r>
              <w:t>441.301(c) (4) (ii) – 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r w:rsidR="00B10455">
              <w:t>;</w:t>
            </w:r>
          </w:p>
          <w:p w:rsidR="001C412D" w:rsidRDefault="001C412D" w:rsidP="001C412D">
            <w:r>
              <w:t>441.301(c) (4) (iii)–The setting  ensures individual rights of privacy, dignity and respect, and freedom from coercion and restraint</w:t>
            </w:r>
            <w:r w:rsidR="00B10455">
              <w:t>;</w:t>
            </w:r>
          </w:p>
          <w:p w:rsidR="001C412D" w:rsidRDefault="001C412D" w:rsidP="001C412D">
            <w:r>
              <w:t>441.301(c) (4) (iv) – The setting optimizes, but does not regiment, individual initiative, autonomy, and independence in making life choices, including but not limited to:  daily activities, physical environment, and with whom to interact</w:t>
            </w:r>
            <w:r w:rsidR="00B10455">
              <w:t>;</w:t>
            </w:r>
          </w:p>
          <w:p w:rsidR="007722D2" w:rsidRPr="003A46E5" w:rsidRDefault="001C412D" w:rsidP="001C412D">
            <w:r>
              <w:t>441.301(c) (4) (v)– The setting facilitates choice regarding services and who provides them</w:t>
            </w:r>
            <w:r w:rsidR="00B10455">
              <w:t>.</w:t>
            </w:r>
          </w:p>
        </w:tc>
      </w:tr>
      <w:tr w:rsidR="003A46E5" w:rsidRPr="000F4511" w:rsidTr="00AB55B2">
        <w:trPr>
          <w:trHeight w:val="269"/>
        </w:trPr>
        <w:tc>
          <w:tcPr>
            <w:tcW w:w="568" w:type="dxa"/>
            <w:noWrap/>
            <w:hideMark/>
          </w:tcPr>
          <w:p w:rsidR="003A46E5" w:rsidRPr="000F4511" w:rsidRDefault="003A46E5" w:rsidP="0026276F">
            <w:pPr>
              <w:jc w:val="center"/>
              <w:rPr>
                <w:b/>
                <w:i/>
                <w:iCs/>
                <w:u w:val="single"/>
              </w:rPr>
            </w:pPr>
            <w:r w:rsidRPr="000F4511">
              <w:rPr>
                <w:b/>
                <w:i/>
                <w:iCs/>
                <w:u w:val="single"/>
              </w:rPr>
              <w:t>#</w:t>
            </w:r>
          </w:p>
        </w:tc>
        <w:tc>
          <w:tcPr>
            <w:tcW w:w="1986" w:type="dxa"/>
            <w:noWrap/>
            <w:hideMark/>
          </w:tcPr>
          <w:p w:rsidR="003A46E5" w:rsidRPr="000F4511" w:rsidRDefault="003A46E5" w:rsidP="0026276F">
            <w:pPr>
              <w:jc w:val="center"/>
              <w:rPr>
                <w:b/>
                <w:u w:val="single"/>
              </w:rPr>
            </w:pPr>
            <w:r w:rsidRPr="000F4511">
              <w:rPr>
                <w:b/>
                <w:u w:val="single"/>
              </w:rPr>
              <w:t>Action Item</w:t>
            </w:r>
          </w:p>
        </w:tc>
        <w:tc>
          <w:tcPr>
            <w:tcW w:w="6834" w:type="dxa"/>
            <w:noWrap/>
            <w:hideMark/>
          </w:tcPr>
          <w:p w:rsidR="003A46E5" w:rsidRPr="000F4511" w:rsidRDefault="003A46E5" w:rsidP="0026276F">
            <w:pPr>
              <w:jc w:val="center"/>
              <w:rPr>
                <w:b/>
                <w:u w:val="single"/>
              </w:rPr>
            </w:pPr>
            <w:r w:rsidRPr="000F4511">
              <w:rPr>
                <w:b/>
                <w:u w:val="single"/>
              </w:rPr>
              <w:t>Description</w:t>
            </w:r>
          </w:p>
        </w:tc>
        <w:tc>
          <w:tcPr>
            <w:tcW w:w="1610" w:type="dxa"/>
            <w:noWrap/>
            <w:hideMark/>
          </w:tcPr>
          <w:p w:rsidR="003A46E5" w:rsidRPr="000F4511" w:rsidRDefault="003A46E5" w:rsidP="0026276F">
            <w:pPr>
              <w:jc w:val="center"/>
              <w:rPr>
                <w:b/>
                <w:u w:val="single"/>
              </w:rPr>
            </w:pPr>
            <w:r w:rsidRPr="000F4511">
              <w:rPr>
                <w:b/>
                <w:u w:val="single"/>
              </w:rPr>
              <w:t>Start Date</w:t>
            </w:r>
          </w:p>
        </w:tc>
        <w:tc>
          <w:tcPr>
            <w:tcW w:w="1630" w:type="dxa"/>
            <w:gridSpan w:val="2"/>
            <w:noWrap/>
            <w:hideMark/>
          </w:tcPr>
          <w:p w:rsidR="003A46E5" w:rsidRPr="000F4511" w:rsidRDefault="003A46E5" w:rsidP="0026276F">
            <w:pPr>
              <w:jc w:val="center"/>
              <w:rPr>
                <w:b/>
                <w:u w:val="single"/>
              </w:rPr>
            </w:pPr>
            <w:r w:rsidRPr="000F4511">
              <w:rPr>
                <w:b/>
                <w:u w:val="single"/>
              </w:rPr>
              <w:t>Target End Date</w:t>
            </w:r>
          </w:p>
        </w:tc>
        <w:tc>
          <w:tcPr>
            <w:tcW w:w="1890" w:type="dxa"/>
            <w:noWrap/>
            <w:hideMark/>
          </w:tcPr>
          <w:p w:rsidR="003A46E5" w:rsidRPr="000F4511" w:rsidRDefault="003A46E5" w:rsidP="0026276F">
            <w:pPr>
              <w:jc w:val="center"/>
              <w:rPr>
                <w:b/>
                <w:u w:val="single"/>
              </w:rPr>
            </w:pPr>
            <w:r w:rsidRPr="000F4511">
              <w:rPr>
                <w:b/>
                <w:u w:val="single"/>
              </w:rPr>
              <w:t>Deliverable</w:t>
            </w:r>
          </w:p>
        </w:tc>
      </w:tr>
      <w:tr w:rsidR="00A423EC" w:rsidRPr="00FA31CB" w:rsidTr="00BF6C22">
        <w:tc>
          <w:tcPr>
            <w:tcW w:w="568" w:type="dxa"/>
          </w:tcPr>
          <w:p w:rsidR="00A423EC" w:rsidRPr="00FA31CB" w:rsidRDefault="00A423EC" w:rsidP="00BF6C22">
            <w:r w:rsidRPr="00FA31CB">
              <w:t>1</w:t>
            </w:r>
          </w:p>
        </w:tc>
        <w:tc>
          <w:tcPr>
            <w:tcW w:w="1986" w:type="dxa"/>
          </w:tcPr>
          <w:p w:rsidR="00A423EC" w:rsidRPr="00203EE8" w:rsidRDefault="00A423EC" w:rsidP="00BF6C22">
            <w:pPr>
              <w:rPr>
                <w:highlight w:val="yellow"/>
              </w:rPr>
            </w:pPr>
            <w:r w:rsidRPr="0026276F">
              <w:t>Explore employment data collection system</w:t>
            </w:r>
          </w:p>
        </w:tc>
        <w:tc>
          <w:tcPr>
            <w:tcW w:w="6834" w:type="dxa"/>
          </w:tcPr>
          <w:p w:rsidR="00A423EC" w:rsidRDefault="00A423EC" w:rsidP="00BF6C22">
            <w:pPr>
              <w:rPr>
                <w:rFonts w:eastAsia="Times New Roman" w:cs="Times New Roman"/>
              </w:rPr>
            </w:pPr>
            <w:r w:rsidRPr="00FA31CB">
              <w:rPr>
                <w:rFonts w:eastAsia="Times New Roman" w:cs="Times New Roman"/>
              </w:rPr>
              <w:t>Explore employment data collection systems that will capture information on individuals served in the waiver such as type of job, wages, benefits and length of employment as well as information on providers rendering employment services. Recommendations will then be made as to the feasibility of a system and finally a decision will be made regarding whether employment data collection system can be implemented.</w:t>
            </w:r>
          </w:p>
          <w:p w:rsidR="004467C9" w:rsidRDefault="004467C9" w:rsidP="00BF6C22">
            <w:pPr>
              <w:rPr>
                <w:rFonts w:eastAsia="Times New Roman" w:cs="Times New Roman"/>
              </w:rPr>
            </w:pPr>
          </w:p>
          <w:p w:rsidR="004467C9" w:rsidRPr="004467C9" w:rsidRDefault="004467C9" w:rsidP="00BF6C22">
            <w:pPr>
              <w:rPr>
                <w:b/>
              </w:rPr>
            </w:pPr>
            <w:r>
              <w:rPr>
                <w:rFonts w:eastAsia="Times New Roman" w:cs="Times New Roman"/>
                <w:b/>
              </w:rPr>
              <w:t>Action Complete – ODP has determined that employment questions and responses will be captured in the Individual Monitoring tool used by Supports Coordinators.</w:t>
            </w:r>
          </w:p>
        </w:tc>
        <w:tc>
          <w:tcPr>
            <w:tcW w:w="1610" w:type="dxa"/>
          </w:tcPr>
          <w:p w:rsidR="00A423EC" w:rsidRPr="00FA31CB" w:rsidRDefault="00A423EC" w:rsidP="00BF6C22">
            <w:r w:rsidRPr="00FA31CB">
              <w:rPr>
                <w:rFonts w:eastAsia="Times New Roman" w:cs="Times New Roman"/>
              </w:rPr>
              <w:t>November 2014</w:t>
            </w:r>
          </w:p>
        </w:tc>
        <w:tc>
          <w:tcPr>
            <w:tcW w:w="1630" w:type="dxa"/>
            <w:gridSpan w:val="2"/>
          </w:tcPr>
          <w:p w:rsidR="00F05E1B" w:rsidRDefault="00A423EC" w:rsidP="00BF6C22">
            <w:pPr>
              <w:rPr>
                <w:rFonts w:eastAsia="Times New Roman" w:cs="Times New Roman"/>
              </w:rPr>
            </w:pPr>
            <w:r w:rsidRPr="00FA31CB">
              <w:rPr>
                <w:rFonts w:eastAsia="Times New Roman" w:cs="Times New Roman"/>
              </w:rPr>
              <w:t>July</w:t>
            </w:r>
            <w:r w:rsidR="00C27839">
              <w:rPr>
                <w:rFonts w:eastAsia="Times New Roman" w:cs="Times New Roman"/>
              </w:rPr>
              <w:t xml:space="preserve"> </w:t>
            </w:r>
          </w:p>
          <w:p w:rsidR="00A423EC" w:rsidRPr="00FA31CB" w:rsidRDefault="00A423EC" w:rsidP="00BF6C22">
            <w:r w:rsidRPr="00FA31CB">
              <w:rPr>
                <w:rFonts w:eastAsia="Times New Roman" w:cs="Times New Roman"/>
              </w:rPr>
              <w:t>2015</w:t>
            </w:r>
          </w:p>
        </w:tc>
        <w:tc>
          <w:tcPr>
            <w:tcW w:w="1890" w:type="dxa"/>
          </w:tcPr>
          <w:p w:rsidR="00A423EC" w:rsidRPr="00FA31CB" w:rsidRDefault="00A423EC" w:rsidP="00BF6C22">
            <w:r w:rsidRPr="00FA31CB">
              <w:t>Decision to determine if a system can be implemented</w:t>
            </w:r>
          </w:p>
        </w:tc>
      </w:tr>
      <w:tr w:rsidR="002F78B7" w:rsidRPr="003A46E5" w:rsidTr="00BF6C22">
        <w:trPr>
          <w:trHeight w:val="936"/>
        </w:trPr>
        <w:tc>
          <w:tcPr>
            <w:tcW w:w="568" w:type="dxa"/>
            <w:noWrap/>
          </w:tcPr>
          <w:p w:rsidR="002F78B7" w:rsidRDefault="007D2B22" w:rsidP="00BF6C22">
            <w:r>
              <w:lastRenderedPageBreak/>
              <w:t>2</w:t>
            </w:r>
          </w:p>
        </w:tc>
        <w:tc>
          <w:tcPr>
            <w:tcW w:w="1986" w:type="dxa"/>
          </w:tcPr>
          <w:p w:rsidR="002F78B7" w:rsidRDefault="002F78B7" w:rsidP="00BF6C22">
            <w:r w:rsidRPr="002F78B7">
              <w:t>Draft Regulations</w:t>
            </w:r>
          </w:p>
        </w:tc>
        <w:tc>
          <w:tcPr>
            <w:tcW w:w="6834" w:type="dxa"/>
          </w:tcPr>
          <w:p w:rsidR="002F78B7" w:rsidRDefault="00B27F47" w:rsidP="00BF6C22">
            <w:r>
              <w:t>C</w:t>
            </w:r>
            <w:r w:rsidR="002F78B7" w:rsidRPr="002F78B7">
              <w:t>reate a draft of the</w:t>
            </w:r>
            <w:r w:rsidR="00683C13">
              <w:t xml:space="preserve"> 55 Pa. Code Chapter 6100</w:t>
            </w:r>
            <w:r w:rsidR="002F78B7" w:rsidRPr="002F78B7">
              <w:t xml:space="preserve"> regulations</w:t>
            </w:r>
            <w:r w:rsidR="00BC7E32">
              <w:t xml:space="preserve"> with stakeholder input</w:t>
            </w:r>
            <w:r w:rsidR="002F78B7" w:rsidRPr="002F78B7">
              <w:t>.</w:t>
            </w:r>
            <w:r w:rsidR="00683C13">
              <w:t xml:space="preserve">  These regulations will replace 55 Pa. Code Chapter 51 and govern home and community based services provided through the Consolidated Waiver as well as other ODP programs.</w:t>
            </w:r>
          </w:p>
          <w:p w:rsidR="0014405E" w:rsidRDefault="0014405E" w:rsidP="00BF6C22"/>
          <w:p w:rsidR="0014405E" w:rsidRDefault="0014405E" w:rsidP="00BF6C22">
            <w:r w:rsidRPr="0014405E">
              <w:t>Create draft changes to 55 Pa. Code Chapters 2380 (relating to Adult Training Facilities), 2390 (relating to Vocational Facilities), 6400 (relating to Community Homes for Individuals with Mental Retardation) and 6500 (relating to Family Living Homes).  These changes will align with the CMS HCBS Final Rule and 55 Pa. Code Chapter 6100.</w:t>
            </w:r>
          </w:p>
          <w:p w:rsidR="002C4E0A" w:rsidRDefault="002C4E0A" w:rsidP="00BF6C22"/>
          <w:p w:rsidR="002C4E0A" w:rsidRPr="002C4E0A" w:rsidRDefault="002C4E0A" w:rsidP="00BF6C22">
            <w:pPr>
              <w:rPr>
                <w:b/>
              </w:rPr>
            </w:pPr>
            <w:r>
              <w:rPr>
                <w:b/>
              </w:rPr>
              <w:t>Action Complete – ODP anticipates these drafts being rele</w:t>
            </w:r>
            <w:r w:rsidR="00372A81">
              <w:rPr>
                <w:b/>
              </w:rPr>
              <w:t>ased for public comment in September</w:t>
            </w:r>
            <w:r>
              <w:rPr>
                <w:b/>
              </w:rPr>
              <w:t xml:space="preserve"> 2016 (see number </w:t>
            </w:r>
            <w:r w:rsidR="00E10140">
              <w:rPr>
                <w:b/>
              </w:rPr>
              <w:t>9</w:t>
            </w:r>
            <w:r>
              <w:rPr>
                <w:b/>
              </w:rPr>
              <w:t xml:space="preserve"> below).</w:t>
            </w:r>
          </w:p>
        </w:tc>
        <w:tc>
          <w:tcPr>
            <w:tcW w:w="1610" w:type="dxa"/>
          </w:tcPr>
          <w:p w:rsidR="00F05E1B" w:rsidRDefault="00BC7E32" w:rsidP="00BF6C22">
            <w:r>
              <w:t>January</w:t>
            </w:r>
            <w:r w:rsidR="004B0CFB">
              <w:t xml:space="preserve"> </w:t>
            </w:r>
          </w:p>
          <w:p w:rsidR="002F78B7" w:rsidDel="002F78B7" w:rsidRDefault="002F78B7" w:rsidP="00BF6C22">
            <w:r>
              <w:t>2015</w:t>
            </w:r>
          </w:p>
        </w:tc>
        <w:tc>
          <w:tcPr>
            <w:tcW w:w="1630" w:type="dxa"/>
            <w:gridSpan w:val="2"/>
          </w:tcPr>
          <w:p w:rsidR="002F78B7" w:rsidDel="002F78B7" w:rsidRDefault="00B27F47" w:rsidP="00BF6C22">
            <w:r>
              <w:t>September</w:t>
            </w:r>
            <w:r w:rsidR="002F78B7">
              <w:t xml:space="preserve"> 2015</w:t>
            </w:r>
          </w:p>
        </w:tc>
        <w:tc>
          <w:tcPr>
            <w:tcW w:w="1890" w:type="dxa"/>
          </w:tcPr>
          <w:p w:rsidR="002F78B7" w:rsidRDefault="002F78B7" w:rsidP="00BF6C22">
            <w:r w:rsidRPr="002F78B7">
              <w:t>Draft regulations</w:t>
            </w:r>
          </w:p>
        </w:tc>
      </w:tr>
      <w:tr w:rsidR="00A423EC" w:rsidRPr="003A46E5" w:rsidTr="00BF6C22">
        <w:trPr>
          <w:trHeight w:val="936"/>
        </w:trPr>
        <w:tc>
          <w:tcPr>
            <w:tcW w:w="568" w:type="dxa"/>
            <w:noWrap/>
          </w:tcPr>
          <w:p w:rsidR="00A423EC" w:rsidRDefault="007D2B22" w:rsidP="00BF6C22">
            <w:r>
              <w:t>3</w:t>
            </w:r>
          </w:p>
        </w:tc>
        <w:tc>
          <w:tcPr>
            <w:tcW w:w="1986" w:type="dxa"/>
          </w:tcPr>
          <w:p w:rsidR="00A423EC" w:rsidRDefault="00A423EC" w:rsidP="00BF6C22">
            <w:r>
              <w:t>Draft and Publish Executive Order on Employment</w:t>
            </w:r>
          </w:p>
        </w:tc>
        <w:tc>
          <w:tcPr>
            <w:tcW w:w="6834" w:type="dxa"/>
          </w:tcPr>
          <w:p w:rsidR="00A423EC" w:rsidRDefault="002E089E" w:rsidP="00BF6C22">
            <w:r w:rsidRPr="002E089E">
              <w:t>Collaborate with other state agencies, including the Departments of Education and Labor and Industry, and the Governor’s Offices of Administration and Policy to draft</w:t>
            </w:r>
            <w:r>
              <w:t xml:space="preserve"> for Governor’s consideration</w:t>
            </w:r>
            <w:r w:rsidRPr="002E089E">
              <w:t xml:space="preserve"> and publi</w:t>
            </w:r>
            <w:r w:rsidR="00E10140">
              <w:t>cation</w:t>
            </w:r>
            <w:r w:rsidRPr="002E089E">
              <w:t xml:space="preserve"> the Executive Order on Increasing Competitive Integrated Employment for People with a Disability.  This document will clearly articulate employment principles for people with all disabilities.</w:t>
            </w:r>
          </w:p>
          <w:p w:rsidR="004100C9" w:rsidRDefault="004100C9" w:rsidP="00BF6C22"/>
          <w:p w:rsidR="004100C9" w:rsidRPr="004100C9" w:rsidRDefault="0052429E" w:rsidP="004100C9">
            <w:pPr>
              <w:rPr>
                <w:b/>
              </w:rPr>
            </w:pPr>
            <w:r>
              <w:rPr>
                <w:b/>
              </w:rPr>
              <w:t>Action Complete</w:t>
            </w:r>
            <w:r w:rsidR="004100C9" w:rsidRPr="004100C9">
              <w:rPr>
                <w:b/>
              </w:rPr>
              <w:t xml:space="preserve"> – March 10th 2016, Governor</w:t>
            </w:r>
            <w:r>
              <w:t xml:space="preserve"> </w:t>
            </w:r>
            <w:r w:rsidRPr="0052429E">
              <w:rPr>
                <w:b/>
              </w:rPr>
              <w:t>Tom Wolf</w:t>
            </w:r>
            <w:r w:rsidR="004100C9" w:rsidRPr="004100C9">
              <w:rPr>
                <w:b/>
              </w:rPr>
              <w:t xml:space="preserve"> signed Executive Order 2016-03 establishing “Employment First” policy which can be found at:</w:t>
            </w:r>
          </w:p>
          <w:p w:rsidR="004100C9" w:rsidRPr="004100C9" w:rsidRDefault="00E86FC3" w:rsidP="004100C9">
            <w:pPr>
              <w:rPr>
                <w:b/>
              </w:rPr>
            </w:pPr>
            <w:hyperlink r:id="rId9" w:history="1">
              <w:r w:rsidR="004100C9" w:rsidRPr="004100C9">
                <w:rPr>
                  <w:rStyle w:val="Hyperlink"/>
                  <w:b/>
                </w:rPr>
                <w:t>https://www.governor.pa.gov/executive_orders/executive-order-2016-03-establishing-employment-first-policy-and-increasing-competitive-integrated-employment-for-pennsylvanians-with-a-disability/</w:t>
              </w:r>
            </w:hyperlink>
          </w:p>
          <w:p w:rsidR="00C27839" w:rsidRDefault="00C27839" w:rsidP="00BF6C22"/>
        </w:tc>
        <w:tc>
          <w:tcPr>
            <w:tcW w:w="1610" w:type="dxa"/>
          </w:tcPr>
          <w:p w:rsidR="007D2B22" w:rsidRDefault="00A423EC" w:rsidP="00BF6C22">
            <w:r>
              <w:t>January</w:t>
            </w:r>
          </w:p>
          <w:p w:rsidR="00A423EC" w:rsidRDefault="00A423EC" w:rsidP="00BF6C22">
            <w:r>
              <w:t>2015</w:t>
            </w:r>
          </w:p>
        </w:tc>
        <w:tc>
          <w:tcPr>
            <w:tcW w:w="1630" w:type="dxa"/>
            <w:gridSpan w:val="2"/>
          </w:tcPr>
          <w:p w:rsidR="00F05E1B" w:rsidRDefault="004D4FF6" w:rsidP="00BF6C22">
            <w:r>
              <w:t>April</w:t>
            </w:r>
            <w:r w:rsidR="004B0CFB">
              <w:t xml:space="preserve"> </w:t>
            </w:r>
          </w:p>
          <w:p w:rsidR="00A423EC" w:rsidRDefault="00A423EC" w:rsidP="00BF6C22">
            <w:r>
              <w:t>2016</w:t>
            </w:r>
          </w:p>
        </w:tc>
        <w:tc>
          <w:tcPr>
            <w:tcW w:w="1890" w:type="dxa"/>
          </w:tcPr>
          <w:p w:rsidR="00A423EC" w:rsidRDefault="00A423EC" w:rsidP="00BF6C22">
            <w:r>
              <w:t>Executive Order on Employment</w:t>
            </w:r>
          </w:p>
        </w:tc>
      </w:tr>
      <w:tr w:rsidR="00BA7833" w:rsidRPr="003A46E5" w:rsidTr="00BF6C22">
        <w:trPr>
          <w:trHeight w:val="936"/>
        </w:trPr>
        <w:tc>
          <w:tcPr>
            <w:tcW w:w="568" w:type="dxa"/>
            <w:noWrap/>
          </w:tcPr>
          <w:p w:rsidR="007D2B22" w:rsidRDefault="007D2B22" w:rsidP="00BF6C22">
            <w:r>
              <w:t>4</w:t>
            </w:r>
          </w:p>
        </w:tc>
        <w:tc>
          <w:tcPr>
            <w:tcW w:w="1986" w:type="dxa"/>
          </w:tcPr>
          <w:p w:rsidR="00BA7833" w:rsidRDefault="00B27F47" w:rsidP="00BF6C22">
            <w:r>
              <w:t>Draft Waiver Service Definitions and Provider Qualifications</w:t>
            </w:r>
            <w:r w:rsidR="00683C13">
              <w:t xml:space="preserve"> for the Waiver Renewal</w:t>
            </w:r>
          </w:p>
        </w:tc>
        <w:tc>
          <w:tcPr>
            <w:tcW w:w="6834" w:type="dxa"/>
          </w:tcPr>
          <w:p w:rsidR="00BA7833" w:rsidRPr="00AF6001" w:rsidRDefault="00B27F47" w:rsidP="00BF6C22">
            <w:r>
              <w:t>Draft waiver service definitions and provider qualification criteria with stakeholder input</w:t>
            </w:r>
            <w:r w:rsidR="0028686D">
              <w:t xml:space="preserve">.  This will include a two tiered </w:t>
            </w:r>
            <w:r w:rsidR="00703A1C">
              <w:t>set of standards:  One</w:t>
            </w:r>
            <w:r w:rsidR="0028686D">
              <w:t xml:space="preserve"> that must be met by current providers and a </w:t>
            </w:r>
            <w:r w:rsidR="00683C13">
              <w:t>different</w:t>
            </w:r>
            <w:r w:rsidR="0028686D">
              <w:t xml:space="preserve"> set of standards for providers that are newly enrolling to provide services.</w:t>
            </w:r>
          </w:p>
        </w:tc>
        <w:tc>
          <w:tcPr>
            <w:tcW w:w="1610" w:type="dxa"/>
          </w:tcPr>
          <w:p w:rsidR="007D2B22" w:rsidRDefault="0008313D" w:rsidP="00BF6C22">
            <w:r>
              <w:t>A</w:t>
            </w:r>
            <w:r w:rsidR="0028686D">
              <w:t>pril</w:t>
            </w:r>
            <w:r w:rsidR="002169ED">
              <w:t xml:space="preserve"> </w:t>
            </w:r>
          </w:p>
          <w:p w:rsidR="00BA7833" w:rsidRDefault="002169ED" w:rsidP="00BF6C22">
            <w:r>
              <w:t>2015</w:t>
            </w:r>
          </w:p>
        </w:tc>
        <w:tc>
          <w:tcPr>
            <w:tcW w:w="1630" w:type="dxa"/>
            <w:gridSpan w:val="2"/>
          </w:tcPr>
          <w:p w:rsidR="00D86199" w:rsidRDefault="007D2B22" w:rsidP="00BF6C22">
            <w:r>
              <w:t>June</w:t>
            </w:r>
            <w:r w:rsidR="004B0CFB">
              <w:t xml:space="preserve"> </w:t>
            </w:r>
          </w:p>
          <w:p w:rsidR="00BA7833" w:rsidRDefault="002169ED" w:rsidP="00BF6C22">
            <w:r>
              <w:t>201</w:t>
            </w:r>
            <w:r w:rsidR="0028686D">
              <w:t>6</w:t>
            </w:r>
          </w:p>
        </w:tc>
        <w:tc>
          <w:tcPr>
            <w:tcW w:w="1890" w:type="dxa"/>
          </w:tcPr>
          <w:p w:rsidR="00BA7833" w:rsidRDefault="0028686D" w:rsidP="00BF6C22">
            <w:r>
              <w:t>Draft service definitions and provider qualifications</w:t>
            </w:r>
          </w:p>
        </w:tc>
      </w:tr>
      <w:tr w:rsidR="002E089E" w:rsidRPr="00FA31CB" w:rsidTr="00BF6C22">
        <w:tc>
          <w:tcPr>
            <w:tcW w:w="568" w:type="dxa"/>
          </w:tcPr>
          <w:p w:rsidR="002E089E" w:rsidRDefault="002E089E" w:rsidP="00BF6C22">
            <w:r>
              <w:t>5</w:t>
            </w:r>
          </w:p>
        </w:tc>
        <w:tc>
          <w:tcPr>
            <w:tcW w:w="1986" w:type="dxa"/>
          </w:tcPr>
          <w:p w:rsidR="002E089E" w:rsidRDefault="002E089E" w:rsidP="00BF6C22">
            <w:r w:rsidRPr="002E089E">
              <w:t>Implement In-Person and On-Line Training</w:t>
            </w:r>
          </w:p>
        </w:tc>
        <w:tc>
          <w:tcPr>
            <w:tcW w:w="6834" w:type="dxa"/>
          </w:tcPr>
          <w:p w:rsidR="002E089E" w:rsidRPr="002E089E" w:rsidRDefault="002E089E" w:rsidP="002E089E">
            <w:pPr>
              <w:rPr>
                <w:rFonts w:eastAsia="Times New Roman" w:cs="Times New Roman"/>
              </w:rPr>
            </w:pPr>
            <w:r>
              <w:rPr>
                <w:rFonts w:eastAsia="Times New Roman" w:cs="Times New Roman"/>
              </w:rPr>
              <w:t>Engage the SELN to provide</w:t>
            </w:r>
            <w:r w:rsidRPr="002E089E">
              <w:rPr>
                <w:rFonts w:eastAsia="Times New Roman" w:cs="Times New Roman"/>
              </w:rPr>
              <w:t xml:space="preserve"> training, resources and technical assistance to Supports Coordinators to engage in employment conversations.</w:t>
            </w:r>
          </w:p>
          <w:p w:rsidR="002E089E" w:rsidRDefault="002E089E" w:rsidP="002E089E">
            <w:pPr>
              <w:rPr>
                <w:rFonts w:eastAsia="Times New Roman" w:cs="Times New Roman"/>
              </w:rPr>
            </w:pPr>
            <w:r w:rsidRPr="002E089E">
              <w:rPr>
                <w:rFonts w:eastAsia="Times New Roman" w:cs="Times New Roman"/>
              </w:rPr>
              <w:t xml:space="preserve">Collaborate with OVR to develop local trainings for OVR counselors, ODP </w:t>
            </w:r>
            <w:r w:rsidRPr="002E089E">
              <w:rPr>
                <w:rFonts w:eastAsia="Times New Roman" w:cs="Times New Roman"/>
              </w:rPr>
              <w:lastRenderedPageBreak/>
              <w:t>staff, Supports Coordinators, Employment Providers, and Transition Coordinators to increase competitive integrated employment outcomes for students and adults.</w:t>
            </w:r>
          </w:p>
          <w:p w:rsidR="00C27839" w:rsidRDefault="00C27839" w:rsidP="002E089E">
            <w:pPr>
              <w:rPr>
                <w:rFonts w:eastAsia="Times New Roman" w:cs="Times New Roman"/>
              </w:rPr>
            </w:pPr>
          </w:p>
        </w:tc>
        <w:tc>
          <w:tcPr>
            <w:tcW w:w="1610" w:type="dxa"/>
          </w:tcPr>
          <w:p w:rsidR="00D86199" w:rsidRDefault="002E089E" w:rsidP="00BF6C22">
            <w:pPr>
              <w:rPr>
                <w:rFonts w:eastAsia="Times New Roman" w:cs="Times New Roman"/>
              </w:rPr>
            </w:pPr>
            <w:r>
              <w:rPr>
                <w:rFonts w:eastAsia="Times New Roman" w:cs="Times New Roman"/>
              </w:rPr>
              <w:lastRenderedPageBreak/>
              <w:t>June</w:t>
            </w:r>
          </w:p>
          <w:p w:rsidR="002E089E" w:rsidRDefault="002E089E" w:rsidP="00BF6C22">
            <w:pPr>
              <w:rPr>
                <w:rFonts w:eastAsia="Times New Roman" w:cs="Times New Roman"/>
              </w:rPr>
            </w:pPr>
            <w:r>
              <w:rPr>
                <w:rFonts w:eastAsia="Times New Roman" w:cs="Times New Roman"/>
              </w:rPr>
              <w:t>2015</w:t>
            </w:r>
          </w:p>
        </w:tc>
        <w:tc>
          <w:tcPr>
            <w:tcW w:w="1630" w:type="dxa"/>
            <w:gridSpan w:val="2"/>
          </w:tcPr>
          <w:p w:rsidR="002E089E" w:rsidRDefault="00C27839" w:rsidP="00BF6C22">
            <w:pPr>
              <w:rPr>
                <w:rFonts w:eastAsia="Times New Roman" w:cs="Times New Roman"/>
              </w:rPr>
            </w:pPr>
            <w:r>
              <w:rPr>
                <w:rFonts w:eastAsia="Times New Roman" w:cs="Times New Roman"/>
              </w:rPr>
              <w:t>December 2016</w:t>
            </w:r>
          </w:p>
        </w:tc>
        <w:tc>
          <w:tcPr>
            <w:tcW w:w="1890" w:type="dxa"/>
          </w:tcPr>
          <w:p w:rsidR="002E089E" w:rsidRDefault="004B0CFB" w:rsidP="00BF6C22">
            <w:r>
              <w:t>Training Tools</w:t>
            </w:r>
          </w:p>
        </w:tc>
      </w:tr>
      <w:tr w:rsidR="002E089E" w:rsidRPr="00FA31CB" w:rsidTr="00BF6C22">
        <w:tc>
          <w:tcPr>
            <w:tcW w:w="568" w:type="dxa"/>
          </w:tcPr>
          <w:p w:rsidR="002E089E" w:rsidRDefault="002E089E" w:rsidP="00BF6C22">
            <w:r>
              <w:lastRenderedPageBreak/>
              <w:t>6</w:t>
            </w:r>
          </w:p>
        </w:tc>
        <w:tc>
          <w:tcPr>
            <w:tcW w:w="1986" w:type="dxa"/>
          </w:tcPr>
          <w:p w:rsidR="002E089E" w:rsidRDefault="002E089E" w:rsidP="00BF6C22">
            <w:r w:rsidRPr="002E089E">
              <w:t>Execute Memorandum of Understanding with Office of Vocational Rehabilitation</w:t>
            </w:r>
          </w:p>
        </w:tc>
        <w:tc>
          <w:tcPr>
            <w:tcW w:w="6834" w:type="dxa"/>
          </w:tcPr>
          <w:p w:rsidR="002E089E" w:rsidRDefault="002E089E" w:rsidP="00BF6C22">
            <w:pPr>
              <w:rPr>
                <w:rFonts w:eastAsia="Times New Roman" w:cs="Times New Roman"/>
              </w:rPr>
            </w:pPr>
            <w:r w:rsidRPr="002E089E">
              <w:rPr>
                <w:rFonts w:eastAsia="Times New Roman" w:cs="Times New Roman"/>
              </w:rPr>
              <w:t>Develop joint funding MOU between ODP and OVR to increase OVR capacity to serve individuals with an intellectual disability and to enable innovation and expansion of services to increase competitive integrated employment outcomes for ODP population.</w:t>
            </w:r>
          </w:p>
          <w:p w:rsidR="00D86199" w:rsidRDefault="00D86199" w:rsidP="00BF6C22">
            <w:pPr>
              <w:rPr>
                <w:rFonts w:eastAsia="Times New Roman" w:cs="Times New Roman"/>
              </w:rPr>
            </w:pPr>
          </w:p>
          <w:p w:rsidR="00D86199" w:rsidRPr="00D86199" w:rsidRDefault="00C938B0" w:rsidP="00BF6C22">
            <w:pPr>
              <w:rPr>
                <w:rFonts w:eastAsia="Times New Roman" w:cs="Times New Roman"/>
                <w:b/>
              </w:rPr>
            </w:pPr>
            <w:r>
              <w:rPr>
                <w:rFonts w:eastAsia="Times New Roman" w:cs="Times New Roman"/>
                <w:b/>
              </w:rPr>
              <w:t>Action Complete in</w:t>
            </w:r>
            <w:r w:rsidR="00D86199">
              <w:rPr>
                <w:rFonts w:eastAsia="Times New Roman" w:cs="Times New Roman"/>
                <w:b/>
              </w:rPr>
              <w:t xml:space="preserve"> January 2016</w:t>
            </w:r>
          </w:p>
        </w:tc>
        <w:tc>
          <w:tcPr>
            <w:tcW w:w="1610" w:type="dxa"/>
          </w:tcPr>
          <w:p w:rsidR="00D86199" w:rsidRDefault="002E089E" w:rsidP="00BF6C22">
            <w:pPr>
              <w:rPr>
                <w:rFonts w:eastAsia="Times New Roman" w:cs="Times New Roman"/>
              </w:rPr>
            </w:pPr>
            <w:r>
              <w:rPr>
                <w:rFonts w:eastAsia="Times New Roman" w:cs="Times New Roman"/>
              </w:rPr>
              <w:t xml:space="preserve">July </w:t>
            </w:r>
          </w:p>
          <w:p w:rsidR="002E089E" w:rsidRDefault="002E089E" w:rsidP="00BF6C22">
            <w:pPr>
              <w:rPr>
                <w:rFonts w:eastAsia="Times New Roman" w:cs="Times New Roman"/>
              </w:rPr>
            </w:pPr>
            <w:r>
              <w:rPr>
                <w:rFonts w:eastAsia="Times New Roman" w:cs="Times New Roman"/>
              </w:rPr>
              <w:t>2015</w:t>
            </w:r>
          </w:p>
        </w:tc>
        <w:tc>
          <w:tcPr>
            <w:tcW w:w="1630" w:type="dxa"/>
            <w:gridSpan w:val="2"/>
          </w:tcPr>
          <w:p w:rsidR="00D86199" w:rsidRDefault="002E089E" w:rsidP="00BF6C22">
            <w:pPr>
              <w:rPr>
                <w:rFonts w:eastAsia="Times New Roman" w:cs="Times New Roman"/>
              </w:rPr>
            </w:pPr>
            <w:r>
              <w:rPr>
                <w:rFonts w:eastAsia="Times New Roman" w:cs="Times New Roman"/>
              </w:rPr>
              <w:t xml:space="preserve">January </w:t>
            </w:r>
          </w:p>
          <w:p w:rsidR="002E089E" w:rsidRDefault="002E089E" w:rsidP="00BF6C22">
            <w:pPr>
              <w:rPr>
                <w:rFonts w:eastAsia="Times New Roman" w:cs="Times New Roman"/>
              </w:rPr>
            </w:pPr>
            <w:r>
              <w:rPr>
                <w:rFonts w:eastAsia="Times New Roman" w:cs="Times New Roman"/>
              </w:rPr>
              <w:t>2016</w:t>
            </w:r>
          </w:p>
        </w:tc>
        <w:tc>
          <w:tcPr>
            <w:tcW w:w="1890" w:type="dxa"/>
          </w:tcPr>
          <w:p w:rsidR="002E089E" w:rsidRDefault="002E089E" w:rsidP="00BF6C22">
            <w:r w:rsidRPr="002E089E">
              <w:t>Signed Memorandum of Understanding; transfer of funds from ODP to VR Fund.</w:t>
            </w:r>
          </w:p>
        </w:tc>
      </w:tr>
      <w:tr w:rsidR="00A423EC" w:rsidRPr="00FA31CB" w:rsidTr="00BF6C22">
        <w:tc>
          <w:tcPr>
            <w:tcW w:w="568" w:type="dxa"/>
          </w:tcPr>
          <w:p w:rsidR="007D2B22" w:rsidRDefault="002E089E" w:rsidP="00BF6C22">
            <w:r>
              <w:t>7</w:t>
            </w:r>
          </w:p>
        </w:tc>
        <w:tc>
          <w:tcPr>
            <w:tcW w:w="1986" w:type="dxa"/>
          </w:tcPr>
          <w:p w:rsidR="00A423EC" w:rsidRPr="00D402C4" w:rsidRDefault="00A423EC" w:rsidP="00BF6C22">
            <w:r>
              <w:t>Revise SC Monitoring Tool</w:t>
            </w:r>
          </w:p>
        </w:tc>
        <w:tc>
          <w:tcPr>
            <w:tcW w:w="6834" w:type="dxa"/>
          </w:tcPr>
          <w:p w:rsidR="00A423EC" w:rsidRDefault="00A423EC" w:rsidP="00BF6C22">
            <w:pPr>
              <w:rPr>
                <w:rFonts w:eastAsia="Times New Roman" w:cs="Times New Roman"/>
              </w:rPr>
            </w:pPr>
            <w:r>
              <w:rPr>
                <w:rFonts w:eastAsia="Times New Roman" w:cs="Times New Roman"/>
              </w:rPr>
              <w:t>Revise the tool used by Supports Coordinators when monitoring individuals to capture employment data</w:t>
            </w:r>
            <w:r w:rsidR="004467C9">
              <w:rPr>
                <w:rFonts w:eastAsia="Times New Roman" w:cs="Times New Roman"/>
              </w:rPr>
              <w:t xml:space="preserve"> and begin implementation of the revised tool</w:t>
            </w:r>
            <w:r>
              <w:rPr>
                <w:rFonts w:eastAsia="Times New Roman" w:cs="Times New Roman"/>
              </w:rPr>
              <w:t>.</w:t>
            </w:r>
          </w:p>
          <w:p w:rsidR="00BF6C22" w:rsidRPr="00557CB9" w:rsidRDefault="00BF6C22" w:rsidP="00BF6C22">
            <w:pPr>
              <w:rPr>
                <w:rFonts w:eastAsia="Times New Roman" w:cs="Times New Roman"/>
              </w:rPr>
            </w:pPr>
          </w:p>
        </w:tc>
        <w:tc>
          <w:tcPr>
            <w:tcW w:w="1610" w:type="dxa"/>
          </w:tcPr>
          <w:p w:rsidR="00A423EC" w:rsidRDefault="00A423EC" w:rsidP="00BF6C22">
            <w:pPr>
              <w:rPr>
                <w:rFonts w:eastAsia="Times New Roman" w:cs="Times New Roman"/>
              </w:rPr>
            </w:pPr>
            <w:r>
              <w:rPr>
                <w:rFonts w:eastAsia="Times New Roman" w:cs="Times New Roman"/>
              </w:rPr>
              <w:t>November 2015</w:t>
            </w:r>
          </w:p>
        </w:tc>
        <w:tc>
          <w:tcPr>
            <w:tcW w:w="1630" w:type="dxa"/>
            <w:gridSpan w:val="2"/>
          </w:tcPr>
          <w:p w:rsidR="00D86199" w:rsidRDefault="004067A5" w:rsidP="00BF6C22">
            <w:pPr>
              <w:rPr>
                <w:rFonts w:eastAsia="Times New Roman" w:cs="Times New Roman"/>
              </w:rPr>
            </w:pPr>
            <w:r>
              <w:rPr>
                <w:rFonts w:eastAsia="Times New Roman" w:cs="Times New Roman"/>
              </w:rPr>
              <w:t>November</w:t>
            </w:r>
            <w:r w:rsidR="004B0CFB">
              <w:rPr>
                <w:rFonts w:eastAsia="Times New Roman" w:cs="Times New Roman"/>
              </w:rPr>
              <w:t xml:space="preserve"> </w:t>
            </w:r>
          </w:p>
          <w:p w:rsidR="00A423EC" w:rsidRPr="00FA31CB" w:rsidRDefault="00A423EC" w:rsidP="00BF6C22">
            <w:pPr>
              <w:rPr>
                <w:rFonts w:eastAsia="Times New Roman" w:cs="Times New Roman"/>
              </w:rPr>
            </w:pPr>
            <w:r>
              <w:rPr>
                <w:rFonts w:eastAsia="Times New Roman" w:cs="Times New Roman"/>
              </w:rPr>
              <w:t>2016</w:t>
            </w:r>
          </w:p>
        </w:tc>
        <w:tc>
          <w:tcPr>
            <w:tcW w:w="1890" w:type="dxa"/>
          </w:tcPr>
          <w:p w:rsidR="00A423EC" w:rsidRPr="00FA31CB" w:rsidRDefault="004D4FF6" w:rsidP="00BF6C22">
            <w:r>
              <w:t>Individual Monitoring Tool used by SCs</w:t>
            </w:r>
          </w:p>
        </w:tc>
      </w:tr>
      <w:tr w:rsidR="002E089E" w:rsidRPr="003A46E5" w:rsidTr="00BF6C22">
        <w:trPr>
          <w:trHeight w:val="936"/>
        </w:trPr>
        <w:tc>
          <w:tcPr>
            <w:tcW w:w="568" w:type="dxa"/>
            <w:noWrap/>
          </w:tcPr>
          <w:p w:rsidR="002E089E" w:rsidRDefault="002E089E" w:rsidP="00BF6C22">
            <w:r>
              <w:t>8</w:t>
            </w:r>
          </w:p>
        </w:tc>
        <w:tc>
          <w:tcPr>
            <w:tcW w:w="1986" w:type="dxa"/>
          </w:tcPr>
          <w:p w:rsidR="002E089E" w:rsidRDefault="002E089E" w:rsidP="00BF6C22">
            <w:r w:rsidRPr="002E089E">
              <w:t>Build Provider Capacity for Competitive Integrated Employment</w:t>
            </w:r>
          </w:p>
        </w:tc>
        <w:tc>
          <w:tcPr>
            <w:tcW w:w="6834" w:type="dxa"/>
          </w:tcPr>
          <w:p w:rsidR="002E089E" w:rsidRDefault="002E089E" w:rsidP="00BF6C22">
            <w:r w:rsidRPr="002E089E">
              <w:t>Provide comprehensive strategic consulting and mentoring of provider organizations shifting from a focus on facility-based service provision to supports aligned with competitive integrated employment in collaboration with the Office of Disability Employment Policy’s Employment First State Leadership Mentoring Program.</w:t>
            </w:r>
          </w:p>
          <w:p w:rsidR="002E089E" w:rsidRDefault="002E089E" w:rsidP="00BF6C22"/>
        </w:tc>
        <w:tc>
          <w:tcPr>
            <w:tcW w:w="1610" w:type="dxa"/>
          </w:tcPr>
          <w:p w:rsidR="002E089E" w:rsidRDefault="002E089E" w:rsidP="00BF6C22">
            <w:r w:rsidRPr="002E089E">
              <w:t>December 2015</w:t>
            </w:r>
          </w:p>
        </w:tc>
        <w:tc>
          <w:tcPr>
            <w:tcW w:w="1630" w:type="dxa"/>
            <w:gridSpan w:val="2"/>
          </w:tcPr>
          <w:p w:rsidR="002E089E" w:rsidRDefault="00CB0434" w:rsidP="00BF6C22">
            <w:r>
              <w:t>December 2017</w:t>
            </w:r>
          </w:p>
        </w:tc>
        <w:tc>
          <w:tcPr>
            <w:tcW w:w="1890" w:type="dxa"/>
          </w:tcPr>
          <w:p w:rsidR="002E089E" w:rsidRDefault="00CB0434" w:rsidP="00BF6C22">
            <w:r>
              <w:t>Training Tools</w:t>
            </w:r>
          </w:p>
        </w:tc>
      </w:tr>
      <w:tr w:rsidR="0040381B" w:rsidRPr="003A46E5" w:rsidTr="00BF6C22">
        <w:trPr>
          <w:trHeight w:val="936"/>
        </w:trPr>
        <w:tc>
          <w:tcPr>
            <w:tcW w:w="568" w:type="dxa"/>
            <w:noWrap/>
          </w:tcPr>
          <w:p w:rsidR="007D2B22" w:rsidRDefault="002E089E" w:rsidP="00BF6C22">
            <w:r>
              <w:t>9</w:t>
            </w:r>
          </w:p>
        </w:tc>
        <w:tc>
          <w:tcPr>
            <w:tcW w:w="1986" w:type="dxa"/>
          </w:tcPr>
          <w:p w:rsidR="0040381B" w:rsidRDefault="0040381B" w:rsidP="00BF6C22">
            <w:r>
              <w:t>Public Comment on Regulations</w:t>
            </w:r>
          </w:p>
        </w:tc>
        <w:tc>
          <w:tcPr>
            <w:tcW w:w="6834" w:type="dxa"/>
          </w:tcPr>
          <w:p w:rsidR="0040381B" w:rsidRDefault="0028686D" w:rsidP="00BF6C22">
            <w:r>
              <w:t>D</w:t>
            </w:r>
            <w:r w:rsidR="0040381B">
              <w:t>raft regulations will be published through notice in the Pennsylvania Bulletin for public comment.</w:t>
            </w:r>
          </w:p>
        </w:tc>
        <w:tc>
          <w:tcPr>
            <w:tcW w:w="1610" w:type="dxa"/>
          </w:tcPr>
          <w:p w:rsidR="00D86199" w:rsidRDefault="00372A81" w:rsidP="00BF6C22">
            <w:r>
              <w:t>September</w:t>
            </w:r>
            <w:r w:rsidR="004B0CFB">
              <w:t xml:space="preserve"> </w:t>
            </w:r>
          </w:p>
          <w:p w:rsidR="0040381B" w:rsidRDefault="0040381B" w:rsidP="00BF6C22">
            <w:r>
              <w:t>201</w:t>
            </w:r>
            <w:r w:rsidR="0028686D">
              <w:t>6</w:t>
            </w:r>
          </w:p>
        </w:tc>
        <w:tc>
          <w:tcPr>
            <w:tcW w:w="1630" w:type="dxa"/>
            <w:gridSpan w:val="2"/>
          </w:tcPr>
          <w:p w:rsidR="00D86199" w:rsidRDefault="004067A5" w:rsidP="00BF6C22">
            <w:r>
              <w:t>November</w:t>
            </w:r>
          </w:p>
          <w:p w:rsidR="0040381B" w:rsidRDefault="0040381B" w:rsidP="00BF6C22">
            <w:r>
              <w:t>201</w:t>
            </w:r>
            <w:r w:rsidR="0028686D">
              <w:t>6</w:t>
            </w:r>
          </w:p>
        </w:tc>
        <w:tc>
          <w:tcPr>
            <w:tcW w:w="1890" w:type="dxa"/>
          </w:tcPr>
          <w:p w:rsidR="0040381B" w:rsidRDefault="0040381B" w:rsidP="00BF6C22">
            <w:r>
              <w:t>Pennsylvania Bulletin Notice</w:t>
            </w:r>
          </w:p>
        </w:tc>
      </w:tr>
      <w:tr w:rsidR="00703A1C" w:rsidRPr="000F4511" w:rsidTr="00BF6C22">
        <w:trPr>
          <w:trHeight w:val="980"/>
        </w:trPr>
        <w:tc>
          <w:tcPr>
            <w:tcW w:w="568" w:type="dxa"/>
            <w:noWrap/>
          </w:tcPr>
          <w:p w:rsidR="007D2B22" w:rsidRDefault="002E089E" w:rsidP="00BF6C22">
            <w:pPr>
              <w:rPr>
                <w:rFonts w:ascii="Calibri" w:eastAsia="Times New Roman" w:hAnsi="Calibri" w:cs="Times New Roman"/>
                <w:color w:val="000000"/>
              </w:rPr>
            </w:pPr>
            <w:r>
              <w:rPr>
                <w:rFonts w:ascii="Calibri" w:eastAsia="Times New Roman" w:hAnsi="Calibri" w:cs="Times New Roman"/>
                <w:color w:val="000000"/>
              </w:rPr>
              <w:t>10</w:t>
            </w:r>
          </w:p>
        </w:tc>
        <w:tc>
          <w:tcPr>
            <w:tcW w:w="1986" w:type="dxa"/>
          </w:tcPr>
          <w:p w:rsidR="00703A1C" w:rsidRDefault="00703A1C" w:rsidP="00BF6C22">
            <w:pPr>
              <w:rPr>
                <w:rFonts w:ascii="Calibri" w:eastAsia="Times New Roman" w:hAnsi="Calibri" w:cs="Times New Roman"/>
                <w:color w:val="000000"/>
              </w:rPr>
            </w:pPr>
            <w:r>
              <w:rPr>
                <w:rFonts w:ascii="Calibri" w:eastAsia="Times New Roman" w:hAnsi="Calibri" w:cs="Times New Roman"/>
                <w:color w:val="000000"/>
              </w:rPr>
              <w:t>Public Comment on Waiver Renewal</w:t>
            </w:r>
          </w:p>
        </w:tc>
        <w:tc>
          <w:tcPr>
            <w:tcW w:w="6834" w:type="dxa"/>
          </w:tcPr>
          <w:p w:rsidR="00703A1C" w:rsidRDefault="00703A1C" w:rsidP="00BF6C22">
            <w:pPr>
              <w:rPr>
                <w:rFonts w:ascii="Calibri" w:eastAsia="Times New Roman" w:hAnsi="Calibri" w:cs="Times New Roman"/>
                <w:color w:val="000000"/>
              </w:rPr>
            </w:pPr>
            <w:r>
              <w:rPr>
                <w:rFonts w:ascii="Calibri" w:eastAsia="Times New Roman" w:hAnsi="Calibri" w:cs="Times New Roman"/>
                <w:color w:val="000000"/>
              </w:rPr>
              <w:t>Draft waiver renewal changes will be published through notice in the Pennsylvania Bulletin for public comment.</w:t>
            </w:r>
          </w:p>
        </w:tc>
        <w:tc>
          <w:tcPr>
            <w:tcW w:w="1610" w:type="dxa"/>
          </w:tcPr>
          <w:p w:rsidR="00D86199" w:rsidRDefault="00703A1C" w:rsidP="00BF6C22">
            <w:pPr>
              <w:rPr>
                <w:rFonts w:ascii="Calibri" w:eastAsia="Times New Roman" w:hAnsi="Calibri" w:cs="Times New Roman"/>
                <w:color w:val="000000"/>
              </w:rPr>
            </w:pPr>
            <w:r>
              <w:rPr>
                <w:rFonts w:ascii="Calibri" w:eastAsia="Times New Roman" w:hAnsi="Calibri" w:cs="Times New Roman"/>
                <w:color w:val="000000"/>
              </w:rPr>
              <w:t>October</w:t>
            </w:r>
            <w:r w:rsidR="004B0CFB">
              <w:rPr>
                <w:rFonts w:ascii="Calibri" w:eastAsia="Times New Roman" w:hAnsi="Calibri" w:cs="Times New Roman"/>
                <w:color w:val="000000"/>
              </w:rPr>
              <w:t xml:space="preserve"> </w:t>
            </w:r>
          </w:p>
          <w:p w:rsidR="00703A1C" w:rsidRDefault="00703A1C" w:rsidP="00BF6C22">
            <w:pPr>
              <w:rPr>
                <w:rFonts w:ascii="Calibri" w:eastAsia="Times New Roman" w:hAnsi="Calibri" w:cs="Times New Roman"/>
                <w:color w:val="000000"/>
              </w:rPr>
            </w:pPr>
            <w:r>
              <w:rPr>
                <w:rFonts w:ascii="Calibri" w:eastAsia="Times New Roman" w:hAnsi="Calibri" w:cs="Times New Roman"/>
                <w:color w:val="000000"/>
              </w:rPr>
              <w:t>2016</w:t>
            </w:r>
          </w:p>
        </w:tc>
        <w:tc>
          <w:tcPr>
            <w:tcW w:w="1630" w:type="dxa"/>
            <w:gridSpan w:val="2"/>
          </w:tcPr>
          <w:p w:rsidR="00703A1C" w:rsidRDefault="00703A1C" w:rsidP="00BF6C22">
            <w:pPr>
              <w:rPr>
                <w:rFonts w:ascii="Calibri" w:eastAsia="Times New Roman" w:hAnsi="Calibri" w:cs="Times New Roman"/>
                <w:color w:val="000000"/>
              </w:rPr>
            </w:pPr>
            <w:r>
              <w:rPr>
                <w:rFonts w:ascii="Calibri" w:eastAsia="Times New Roman" w:hAnsi="Calibri" w:cs="Times New Roman"/>
                <w:color w:val="000000"/>
              </w:rPr>
              <w:t>December 2016</w:t>
            </w:r>
          </w:p>
        </w:tc>
        <w:tc>
          <w:tcPr>
            <w:tcW w:w="1890" w:type="dxa"/>
          </w:tcPr>
          <w:p w:rsidR="00703A1C" w:rsidRDefault="00703A1C" w:rsidP="00BF6C22">
            <w:pPr>
              <w:rPr>
                <w:rFonts w:ascii="Calibri" w:eastAsia="Times New Roman" w:hAnsi="Calibri" w:cs="Times New Roman"/>
                <w:color w:val="000000"/>
              </w:rPr>
            </w:pPr>
            <w:r>
              <w:rPr>
                <w:rFonts w:ascii="Calibri" w:eastAsia="Times New Roman" w:hAnsi="Calibri" w:cs="Times New Roman"/>
                <w:color w:val="000000"/>
              </w:rPr>
              <w:t>Pennsylvania Bulletin Notice</w:t>
            </w:r>
          </w:p>
        </w:tc>
      </w:tr>
      <w:tr w:rsidR="00703A1C" w:rsidRPr="000F4511" w:rsidTr="00BF6C22">
        <w:trPr>
          <w:trHeight w:val="980"/>
        </w:trPr>
        <w:tc>
          <w:tcPr>
            <w:tcW w:w="568" w:type="dxa"/>
            <w:noWrap/>
          </w:tcPr>
          <w:p w:rsidR="007D2B22" w:rsidRDefault="002E089E" w:rsidP="00BF6C22">
            <w:pPr>
              <w:rPr>
                <w:rFonts w:ascii="Calibri" w:eastAsia="Times New Roman" w:hAnsi="Calibri" w:cs="Times New Roman"/>
                <w:color w:val="000000"/>
              </w:rPr>
            </w:pPr>
            <w:r>
              <w:rPr>
                <w:rFonts w:ascii="Calibri" w:eastAsia="Times New Roman" w:hAnsi="Calibri" w:cs="Times New Roman"/>
                <w:color w:val="000000"/>
              </w:rPr>
              <w:t>11</w:t>
            </w:r>
          </w:p>
        </w:tc>
        <w:tc>
          <w:tcPr>
            <w:tcW w:w="1986" w:type="dxa"/>
          </w:tcPr>
          <w:p w:rsidR="00703A1C" w:rsidRDefault="00703A1C" w:rsidP="00BF6C22">
            <w:pPr>
              <w:rPr>
                <w:rFonts w:ascii="Calibri" w:eastAsia="Times New Roman" w:hAnsi="Calibri" w:cs="Times New Roman"/>
                <w:color w:val="000000"/>
              </w:rPr>
            </w:pPr>
            <w:r>
              <w:rPr>
                <w:rFonts w:ascii="Calibri" w:eastAsia="Times New Roman" w:hAnsi="Calibri" w:cs="Times New Roman"/>
                <w:color w:val="000000"/>
              </w:rPr>
              <w:t>Submit Final Waiver Changes to CMS</w:t>
            </w:r>
          </w:p>
        </w:tc>
        <w:tc>
          <w:tcPr>
            <w:tcW w:w="6834" w:type="dxa"/>
          </w:tcPr>
          <w:p w:rsidR="00703A1C" w:rsidRDefault="00703A1C" w:rsidP="00BF6C22">
            <w:pPr>
              <w:rPr>
                <w:rFonts w:ascii="Calibri" w:eastAsia="Times New Roman" w:hAnsi="Calibri" w:cs="Times New Roman"/>
                <w:color w:val="000000"/>
              </w:rPr>
            </w:pPr>
            <w:r>
              <w:rPr>
                <w:rFonts w:ascii="Calibri" w:eastAsia="Times New Roman" w:hAnsi="Calibri" w:cs="Times New Roman"/>
                <w:color w:val="000000"/>
              </w:rPr>
              <w:t>Submit final waiver renewal to CMS for app</w:t>
            </w:r>
            <w:r w:rsidR="002C20A2">
              <w:rPr>
                <w:rFonts w:ascii="Calibri" w:eastAsia="Times New Roman" w:hAnsi="Calibri" w:cs="Times New Roman"/>
                <w:color w:val="000000"/>
              </w:rPr>
              <w:t>roval.</w:t>
            </w:r>
          </w:p>
        </w:tc>
        <w:tc>
          <w:tcPr>
            <w:tcW w:w="1610" w:type="dxa"/>
          </w:tcPr>
          <w:p w:rsidR="007D2B22" w:rsidRDefault="004067A5" w:rsidP="00BF6C22">
            <w:pPr>
              <w:rPr>
                <w:rFonts w:ascii="Calibri" w:eastAsia="Times New Roman" w:hAnsi="Calibri" w:cs="Times New Roman"/>
                <w:color w:val="000000"/>
              </w:rPr>
            </w:pPr>
            <w:r>
              <w:rPr>
                <w:rFonts w:ascii="Calibri" w:eastAsia="Times New Roman" w:hAnsi="Calibri" w:cs="Times New Roman"/>
                <w:color w:val="000000"/>
              </w:rPr>
              <w:t>March</w:t>
            </w:r>
          </w:p>
          <w:p w:rsidR="00703A1C" w:rsidRDefault="002C20A2" w:rsidP="00BF6C22">
            <w:pPr>
              <w:rPr>
                <w:rFonts w:ascii="Calibri" w:eastAsia="Times New Roman" w:hAnsi="Calibri" w:cs="Times New Roman"/>
                <w:color w:val="000000"/>
              </w:rPr>
            </w:pPr>
            <w:r>
              <w:rPr>
                <w:rFonts w:ascii="Calibri" w:eastAsia="Times New Roman" w:hAnsi="Calibri" w:cs="Times New Roman"/>
                <w:color w:val="000000"/>
              </w:rPr>
              <w:t>2017</w:t>
            </w:r>
          </w:p>
        </w:tc>
        <w:tc>
          <w:tcPr>
            <w:tcW w:w="1630" w:type="dxa"/>
            <w:gridSpan w:val="2"/>
          </w:tcPr>
          <w:p w:rsidR="007D2B22" w:rsidRDefault="004067A5" w:rsidP="00BF6C22">
            <w:pPr>
              <w:rPr>
                <w:rFonts w:ascii="Calibri" w:eastAsia="Times New Roman" w:hAnsi="Calibri" w:cs="Times New Roman"/>
                <w:color w:val="000000"/>
              </w:rPr>
            </w:pPr>
            <w:r>
              <w:rPr>
                <w:rFonts w:ascii="Calibri" w:eastAsia="Times New Roman" w:hAnsi="Calibri" w:cs="Times New Roman"/>
                <w:color w:val="000000"/>
              </w:rPr>
              <w:t xml:space="preserve">March </w:t>
            </w:r>
          </w:p>
          <w:p w:rsidR="00703A1C" w:rsidRDefault="002C20A2" w:rsidP="00BF6C22">
            <w:pPr>
              <w:rPr>
                <w:rFonts w:ascii="Calibri" w:eastAsia="Times New Roman" w:hAnsi="Calibri" w:cs="Times New Roman"/>
                <w:color w:val="000000"/>
              </w:rPr>
            </w:pPr>
            <w:r>
              <w:rPr>
                <w:rFonts w:ascii="Calibri" w:eastAsia="Times New Roman" w:hAnsi="Calibri" w:cs="Times New Roman"/>
                <w:color w:val="000000"/>
              </w:rPr>
              <w:t>2017</w:t>
            </w:r>
          </w:p>
        </w:tc>
        <w:tc>
          <w:tcPr>
            <w:tcW w:w="1890" w:type="dxa"/>
          </w:tcPr>
          <w:p w:rsidR="00703A1C" w:rsidRDefault="002C20A2" w:rsidP="00BF6C22">
            <w:pPr>
              <w:rPr>
                <w:rFonts w:ascii="Calibri" w:eastAsia="Times New Roman" w:hAnsi="Calibri" w:cs="Times New Roman"/>
                <w:color w:val="000000"/>
              </w:rPr>
            </w:pPr>
            <w:r>
              <w:rPr>
                <w:rFonts w:ascii="Calibri" w:eastAsia="Times New Roman" w:hAnsi="Calibri" w:cs="Times New Roman"/>
                <w:color w:val="000000"/>
              </w:rPr>
              <w:t>Waiver Renewal</w:t>
            </w:r>
          </w:p>
        </w:tc>
      </w:tr>
      <w:tr w:rsidR="00686B9D" w:rsidRPr="00557CB9" w:rsidTr="00BF6C22">
        <w:tc>
          <w:tcPr>
            <w:tcW w:w="568" w:type="dxa"/>
          </w:tcPr>
          <w:p w:rsidR="007D2B22" w:rsidRPr="00557CB9" w:rsidRDefault="002E089E" w:rsidP="00BF6C22">
            <w:r>
              <w:t>12</w:t>
            </w:r>
          </w:p>
        </w:tc>
        <w:tc>
          <w:tcPr>
            <w:tcW w:w="1986" w:type="dxa"/>
          </w:tcPr>
          <w:p w:rsidR="00686B9D" w:rsidRPr="00557CB9" w:rsidRDefault="00686B9D" w:rsidP="00BF6C22">
            <w:r w:rsidRPr="00557CB9">
              <w:t xml:space="preserve">Identify where </w:t>
            </w:r>
            <w:r w:rsidR="007722D2">
              <w:t xml:space="preserve">new required </w:t>
            </w:r>
            <w:r w:rsidRPr="00557CB9">
              <w:t>information is included in the ISP</w:t>
            </w:r>
          </w:p>
        </w:tc>
        <w:tc>
          <w:tcPr>
            <w:tcW w:w="6834" w:type="dxa"/>
          </w:tcPr>
          <w:p w:rsidR="007722D2" w:rsidRDefault="00686B9D" w:rsidP="00BF6C22">
            <w:pPr>
              <w:rPr>
                <w:rFonts w:eastAsia="Times New Roman" w:cs="Times New Roman"/>
              </w:rPr>
            </w:pPr>
            <w:r w:rsidRPr="00FA31CB">
              <w:rPr>
                <w:rFonts w:eastAsia="Times New Roman" w:cs="Times New Roman"/>
              </w:rPr>
              <w:t xml:space="preserve">Identify where </w:t>
            </w:r>
            <w:r w:rsidR="007722D2">
              <w:rPr>
                <w:rFonts w:eastAsia="Times New Roman" w:cs="Times New Roman"/>
              </w:rPr>
              <w:t>the following will be documented in the ISP:</w:t>
            </w:r>
          </w:p>
          <w:p w:rsidR="00C801F0" w:rsidRPr="00C801F0" w:rsidRDefault="007722D2" w:rsidP="00BF6C22">
            <w:pPr>
              <w:pStyle w:val="ListParagraph"/>
              <w:numPr>
                <w:ilvl w:val="0"/>
                <w:numId w:val="7"/>
              </w:numPr>
            </w:pPr>
            <w:r>
              <w:rPr>
                <w:rFonts w:eastAsia="Times New Roman" w:cs="Times New Roman"/>
              </w:rPr>
              <w:t>S</w:t>
            </w:r>
            <w:r w:rsidR="00686B9D" w:rsidRPr="007722D2">
              <w:rPr>
                <w:rFonts w:eastAsia="Times New Roman" w:cs="Times New Roman"/>
              </w:rPr>
              <w:t>etting options provided to individuals will be documented in the ISP</w:t>
            </w:r>
          </w:p>
          <w:p w:rsidR="00686B9D" w:rsidRPr="00FA31CB" w:rsidRDefault="00C801F0" w:rsidP="00BF6C22">
            <w:pPr>
              <w:pStyle w:val="ListParagraph"/>
              <w:numPr>
                <w:ilvl w:val="0"/>
                <w:numId w:val="7"/>
              </w:numPr>
            </w:pPr>
            <w:r>
              <w:rPr>
                <w:rFonts w:eastAsia="Times New Roman" w:cs="Times New Roman"/>
              </w:rPr>
              <w:t>M</w:t>
            </w:r>
            <w:r w:rsidR="007722D2" w:rsidRPr="00C801F0">
              <w:rPr>
                <w:rFonts w:eastAsia="Times New Roman" w:cs="Times New Roman"/>
              </w:rPr>
              <w:t>odifications to one of the requirements when needed</w:t>
            </w:r>
          </w:p>
        </w:tc>
        <w:tc>
          <w:tcPr>
            <w:tcW w:w="1610" w:type="dxa"/>
          </w:tcPr>
          <w:p w:rsidR="007D2B22" w:rsidRDefault="00686B9D" w:rsidP="00BF6C22">
            <w:pPr>
              <w:rPr>
                <w:rFonts w:eastAsia="Times New Roman" w:cs="Times New Roman"/>
              </w:rPr>
            </w:pPr>
            <w:r w:rsidRPr="00FA31CB">
              <w:rPr>
                <w:rFonts w:eastAsia="Times New Roman" w:cs="Times New Roman"/>
              </w:rPr>
              <w:t>J</w:t>
            </w:r>
            <w:r>
              <w:rPr>
                <w:rFonts w:eastAsia="Times New Roman" w:cs="Times New Roman"/>
              </w:rPr>
              <w:t>anuary</w:t>
            </w:r>
            <w:r w:rsidRPr="00FA31CB">
              <w:rPr>
                <w:rFonts w:eastAsia="Times New Roman" w:cs="Times New Roman"/>
              </w:rPr>
              <w:t xml:space="preserve"> </w:t>
            </w:r>
          </w:p>
          <w:p w:rsidR="00686B9D" w:rsidRPr="00FA31CB" w:rsidRDefault="00686B9D" w:rsidP="00BF6C22">
            <w:r w:rsidRPr="00FA31CB">
              <w:rPr>
                <w:rFonts w:eastAsia="Times New Roman" w:cs="Times New Roman"/>
              </w:rPr>
              <w:t>201</w:t>
            </w:r>
            <w:r>
              <w:rPr>
                <w:rFonts w:eastAsia="Times New Roman" w:cs="Times New Roman"/>
              </w:rPr>
              <w:t>7</w:t>
            </w:r>
          </w:p>
        </w:tc>
        <w:tc>
          <w:tcPr>
            <w:tcW w:w="1630" w:type="dxa"/>
            <w:gridSpan w:val="2"/>
          </w:tcPr>
          <w:p w:rsidR="00D86199" w:rsidRDefault="00686B9D" w:rsidP="00BF6C22">
            <w:pPr>
              <w:rPr>
                <w:rFonts w:eastAsia="Times New Roman" w:cs="Times New Roman"/>
              </w:rPr>
            </w:pPr>
            <w:r w:rsidRPr="00FA31CB">
              <w:rPr>
                <w:rFonts w:eastAsia="Times New Roman" w:cs="Times New Roman"/>
              </w:rPr>
              <w:t>J</w:t>
            </w:r>
            <w:r>
              <w:rPr>
                <w:rFonts w:eastAsia="Times New Roman" w:cs="Times New Roman"/>
              </w:rPr>
              <w:t>uly</w:t>
            </w:r>
            <w:r w:rsidR="004B0CFB">
              <w:rPr>
                <w:rFonts w:eastAsia="Times New Roman" w:cs="Times New Roman"/>
              </w:rPr>
              <w:t xml:space="preserve"> </w:t>
            </w:r>
          </w:p>
          <w:p w:rsidR="00686B9D" w:rsidRPr="00FA31CB" w:rsidRDefault="00686B9D" w:rsidP="00BF6C22">
            <w:r w:rsidRPr="00FA31CB">
              <w:rPr>
                <w:rFonts w:eastAsia="Times New Roman" w:cs="Times New Roman"/>
              </w:rPr>
              <w:t>201</w:t>
            </w:r>
            <w:r>
              <w:rPr>
                <w:rFonts w:eastAsia="Times New Roman" w:cs="Times New Roman"/>
              </w:rPr>
              <w:t>7</w:t>
            </w:r>
          </w:p>
        </w:tc>
        <w:tc>
          <w:tcPr>
            <w:tcW w:w="1890" w:type="dxa"/>
          </w:tcPr>
          <w:p w:rsidR="00686B9D" w:rsidRPr="00473B89" w:rsidRDefault="00686B9D" w:rsidP="00BF6C22">
            <w:r>
              <w:t xml:space="preserve">HCBS IT Changes List, </w:t>
            </w:r>
            <w:r w:rsidRPr="00FA31CB">
              <w:t>Document setting options</w:t>
            </w:r>
          </w:p>
        </w:tc>
      </w:tr>
      <w:tr w:rsidR="00686B9D" w:rsidRPr="00557CB9" w:rsidTr="00BF6C22">
        <w:tc>
          <w:tcPr>
            <w:tcW w:w="568" w:type="dxa"/>
          </w:tcPr>
          <w:p w:rsidR="007D2B22" w:rsidRPr="00557CB9" w:rsidRDefault="007D2B22" w:rsidP="00BF6C22">
            <w:r>
              <w:t>1</w:t>
            </w:r>
            <w:r w:rsidR="002E089E">
              <w:t>3</w:t>
            </w:r>
          </w:p>
        </w:tc>
        <w:tc>
          <w:tcPr>
            <w:tcW w:w="1986" w:type="dxa"/>
          </w:tcPr>
          <w:p w:rsidR="00686B9D" w:rsidRPr="00557CB9" w:rsidRDefault="00686B9D" w:rsidP="00BF6C22">
            <w:r w:rsidRPr="00557CB9">
              <w:t xml:space="preserve">Develop </w:t>
            </w:r>
            <w:r w:rsidRPr="00557CB9">
              <w:lastRenderedPageBreak/>
              <w:t>communication</w:t>
            </w:r>
          </w:p>
        </w:tc>
        <w:tc>
          <w:tcPr>
            <w:tcW w:w="6834" w:type="dxa"/>
          </w:tcPr>
          <w:p w:rsidR="00686B9D" w:rsidRPr="00FA31CB" w:rsidRDefault="00686B9D" w:rsidP="00BF6C22">
            <w:r w:rsidRPr="00FA31CB">
              <w:rPr>
                <w:rFonts w:eastAsia="Times New Roman" w:cs="Times New Roman"/>
              </w:rPr>
              <w:lastRenderedPageBreak/>
              <w:t xml:space="preserve">Develop and publish communication regarding required ISP </w:t>
            </w:r>
            <w:r w:rsidRPr="00FA31CB">
              <w:rPr>
                <w:rFonts w:eastAsia="Times New Roman" w:cs="Times New Roman"/>
              </w:rPr>
              <w:lastRenderedPageBreak/>
              <w:t>documentation.</w:t>
            </w:r>
            <w:r w:rsidR="007722D2">
              <w:t xml:space="preserve"> </w:t>
            </w:r>
            <w:r w:rsidR="007722D2" w:rsidRPr="007722D2">
              <w:rPr>
                <w:rFonts w:eastAsia="Times New Roman" w:cs="Times New Roman"/>
              </w:rPr>
              <w:t xml:space="preserve">This communication will include the additional information that must be included in the ISP when a modification to a requirement is needed.   </w:t>
            </w:r>
          </w:p>
        </w:tc>
        <w:tc>
          <w:tcPr>
            <w:tcW w:w="1610" w:type="dxa"/>
          </w:tcPr>
          <w:p w:rsidR="007D2B22" w:rsidRDefault="00686B9D" w:rsidP="00BF6C22">
            <w:pPr>
              <w:rPr>
                <w:rFonts w:eastAsia="Times New Roman" w:cs="Times New Roman"/>
              </w:rPr>
            </w:pPr>
            <w:r>
              <w:rPr>
                <w:rFonts w:eastAsia="Times New Roman" w:cs="Times New Roman"/>
              </w:rPr>
              <w:lastRenderedPageBreak/>
              <w:t>January</w:t>
            </w:r>
          </w:p>
          <w:p w:rsidR="00686B9D" w:rsidRPr="00FA31CB" w:rsidRDefault="00686B9D" w:rsidP="00BF6C22">
            <w:r w:rsidRPr="00FA31CB">
              <w:rPr>
                <w:rFonts w:eastAsia="Times New Roman" w:cs="Times New Roman"/>
              </w:rPr>
              <w:lastRenderedPageBreak/>
              <w:t>201</w:t>
            </w:r>
            <w:r>
              <w:rPr>
                <w:rFonts w:eastAsia="Times New Roman" w:cs="Times New Roman"/>
              </w:rPr>
              <w:t>7</w:t>
            </w:r>
          </w:p>
        </w:tc>
        <w:tc>
          <w:tcPr>
            <w:tcW w:w="1630" w:type="dxa"/>
            <w:gridSpan w:val="2"/>
          </w:tcPr>
          <w:p w:rsidR="00D86199" w:rsidRDefault="00686B9D" w:rsidP="00BF6C22">
            <w:pPr>
              <w:rPr>
                <w:rFonts w:eastAsia="Times New Roman" w:cs="Times New Roman"/>
              </w:rPr>
            </w:pPr>
            <w:r>
              <w:rPr>
                <w:rFonts w:eastAsia="Times New Roman" w:cs="Times New Roman"/>
              </w:rPr>
              <w:lastRenderedPageBreak/>
              <w:t>July</w:t>
            </w:r>
            <w:r w:rsidR="004B0CFB">
              <w:rPr>
                <w:rFonts w:eastAsia="Times New Roman" w:cs="Times New Roman"/>
              </w:rPr>
              <w:t xml:space="preserve"> </w:t>
            </w:r>
          </w:p>
          <w:p w:rsidR="00686B9D" w:rsidRPr="00FA31CB" w:rsidRDefault="00686B9D" w:rsidP="00BF6C22">
            <w:r w:rsidRPr="00FA31CB">
              <w:rPr>
                <w:rFonts w:eastAsia="Times New Roman" w:cs="Times New Roman"/>
              </w:rPr>
              <w:lastRenderedPageBreak/>
              <w:t>2017</w:t>
            </w:r>
          </w:p>
        </w:tc>
        <w:tc>
          <w:tcPr>
            <w:tcW w:w="1890" w:type="dxa"/>
          </w:tcPr>
          <w:p w:rsidR="00686B9D" w:rsidRPr="00FA31CB" w:rsidRDefault="00686B9D" w:rsidP="00BF6C22">
            <w:r w:rsidRPr="00FA31CB">
              <w:lastRenderedPageBreak/>
              <w:t>Policy Document</w:t>
            </w:r>
          </w:p>
        </w:tc>
      </w:tr>
      <w:tr w:rsidR="00703A1C" w:rsidRPr="00BB5405" w:rsidTr="00BF6C22">
        <w:trPr>
          <w:trHeight w:val="584"/>
        </w:trPr>
        <w:tc>
          <w:tcPr>
            <w:tcW w:w="568" w:type="dxa"/>
            <w:noWrap/>
          </w:tcPr>
          <w:p w:rsidR="007D2B22" w:rsidRPr="00BB5405" w:rsidRDefault="007D2B22" w:rsidP="00BF6C22">
            <w:pPr>
              <w:rPr>
                <w:rFonts w:ascii="Calibri" w:eastAsia="Times New Roman" w:hAnsi="Calibri" w:cs="Times New Roman"/>
                <w:color w:val="000000"/>
              </w:rPr>
            </w:pPr>
            <w:r>
              <w:rPr>
                <w:rFonts w:ascii="Calibri" w:eastAsia="Times New Roman" w:hAnsi="Calibri" w:cs="Times New Roman"/>
                <w:color w:val="000000"/>
              </w:rPr>
              <w:lastRenderedPageBreak/>
              <w:t>1</w:t>
            </w:r>
            <w:r w:rsidR="002E089E">
              <w:rPr>
                <w:rFonts w:ascii="Calibri" w:eastAsia="Times New Roman" w:hAnsi="Calibri" w:cs="Times New Roman"/>
                <w:color w:val="000000"/>
              </w:rPr>
              <w:t>4</w:t>
            </w:r>
          </w:p>
        </w:tc>
        <w:tc>
          <w:tcPr>
            <w:tcW w:w="1986" w:type="dxa"/>
          </w:tcPr>
          <w:p w:rsidR="00703A1C" w:rsidRPr="00BB5405" w:rsidRDefault="00703A1C" w:rsidP="00BF6C22">
            <w:pPr>
              <w:rPr>
                <w:rFonts w:ascii="Calibri" w:eastAsia="Times New Roman" w:hAnsi="Calibri" w:cs="Times New Roman"/>
                <w:color w:val="000000"/>
              </w:rPr>
            </w:pPr>
            <w:r w:rsidRPr="00BB5405">
              <w:rPr>
                <w:rFonts w:ascii="Calibri" w:eastAsia="Times New Roman" w:hAnsi="Calibri" w:cs="Times New Roman"/>
                <w:color w:val="000000"/>
              </w:rPr>
              <w:t>Issue Regulations</w:t>
            </w:r>
          </w:p>
        </w:tc>
        <w:tc>
          <w:tcPr>
            <w:tcW w:w="6834" w:type="dxa"/>
          </w:tcPr>
          <w:p w:rsidR="00703A1C" w:rsidRPr="00BB5405" w:rsidRDefault="00703A1C" w:rsidP="00BF6C22">
            <w:pPr>
              <w:rPr>
                <w:rFonts w:ascii="Calibri" w:eastAsia="Times New Roman" w:hAnsi="Calibri" w:cs="Times New Roman"/>
                <w:color w:val="000000"/>
              </w:rPr>
            </w:pPr>
            <w:r w:rsidRPr="00BB5405">
              <w:rPr>
                <w:rFonts w:ascii="Calibri" w:eastAsia="Times New Roman" w:hAnsi="Calibri" w:cs="Times New Roman"/>
                <w:color w:val="000000"/>
              </w:rPr>
              <w:t>Issue final regulations.</w:t>
            </w:r>
          </w:p>
        </w:tc>
        <w:tc>
          <w:tcPr>
            <w:tcW w:w="1610" w:type="dxa"/>
          </w:tcPr>
          <w:p w:rsidR="00D86199" w:rsidRDefault="004067A5" w:rsidP="00BF6C22">
            <w:pPr>
              <w:rPr>
                <w:rFonts w:ascii="Calibri" w:eastAsia="Times New Roman" w:hAnsi="Calibri" w:cs="Times New Roman"/>
                <w:color w:val="000000"/>
              </w:rPr>
            </w:pPr>
            <w:r>
              <w:rPr>
                <w:rFonts w:ascii="Calibri" w:eastAsia="Times New Roman" w:hAnsi="Calibri" w:cs="Times New Roman"/>
                <w:color w:val="000000"/>
              </w:rPr>
              <w:t>October</w:t>
            </w:r>
          </w:p>
          <w:p w:rsidR="00703A1C" w:rsidRPr="00BB5405" w:rsidRDefault="00703A1C" w:rsidP="00BF6C22">
            <w:pPr>
              <w:rPr>
                <w:rFonts w:ascii="Calibri" w:eastAsia="Times New Roman" w:hAnsi="Calibri" w:cs="Times New Roman"/>
                <w:color w:val="000000"/>
              </w:rPr>
            </w:pPr>
            <w:r w:rsidRPr="00BB5405">
              <w:rPr>
                <w:rFonts w:ascii="Calibri" w:eastAsia="Times New Roman" w:hAnsi="Calibri" w:cs="Times New Roman"/>
                <w:color w:val="000000"/>
              </w:rPr>
              <w:t>2017</w:t>
            </w:r>
          </w:p>
        </w:tc>
        <w:tc>
          <w:tcPr>
            <w:tcW w:w="1630" w:type="dxa"/>
            <w:gridSpan w:val="2"/>
          </w:tcPr>
          <w:p w:rsidR="00D86199" w:rsidRDefault="004067A5" w:rsidP="00BF6C22">
            <w:pPr>
              <w:rPr>
                <w:rFonts w:ascii="Calibri" w:eastAsia="Times New Roman" w:hAnsi="Calibri" w:cs="Times New Roman"/>
                <w:color w:val="000000"/>
              </w:rPr>
            </w:pPr>
            <w:r>
              <w:rPr>
                <w:rFonts w:ascii="Calibri" w:eastAsia="Times New Roman" w:hAnsi="Calibri" w:cs="Times New Roman"/>
                <w:color w:val="000000"/>
              </w:rPr>
              <w:t>October</w:t>
            </w:r>
          </w:p>
          <w:p w:rsidR="00703A1C" w:rsidRPr="00BB5405" w:rsidRDefault="00C27839" w:rsidP="00BF6C22">
            <w:pPr>
              <w:rPr>
                <w:rFonts w:ascii="Calibri" w:eastAsia="Times New Roman" w:hAnsi="Calibri" w:cs="Times New Roman"/>
                <w:color w:val="000000"/>
              </w:rPr>
            </w:pPr>
            <w:r>
              <w:rPr>
                <w:rFonts w:ascii="Calibri" w:eastAsia="Times New Roman" w:hAnsi="Calibri" w:cs="Times New Roman"/>
                <w:color w:val="000000"/>
              </w:rPr>
              <w:t xml:space="preserve"> </w:t>
            </w:r>
            <w:r w:rsidR="00703A1C" w:rsidRPr="00BB5405">
              <w:rPr>
                <w:rFonts w:ascii="Calibri" w:eastAsia="Times New Roman" w:hAnsi="Calibri" w:cs="Times New Roman"/>
                <w:color w:val="000000"/>
              </w:rPr>
              <w:t>2017</w:t>
            </w:r>
          </w:p>
        </w:tc>
        <w:tc>
          <w:tcPr>
            <w:tcW w:w="1890" w:type="dxa"/>
          </w:tcPr>
          <w:p w:rsidR="00703A1C" w:rsidRPr="00BB5405" w:rsidRDefault="00703A1C" w:rsidP="00BF6C22">
            <w:pPr>
              <w:rPr>
                <w:rFonts w:ascii="Calibri" w:eastAsia="Times New Roman" w:hAnsi="Calibri" w:cs="Times New Roman"/>
                <w:color w:val="000000"/>
              </w:rPr>
            </w:pPr>
            <w:r w:rsidRPr="00BB5405">
              <w:rPr>
                <w:rFonts w:ascii="Calibri" w:eastAsia="Times New Roman" w:hAnsi="Calibri" w:cs="Times New Roman"/>
                <w:color w:val="000000"/>
              </w:rPr>
              <w:t>Pennsylvania Bulletin Notice</w:t>
            </w:r>
          </w:p>
        </w:tc>
      </w:tr>
      <w:tr w:rsidR="00624783" w:rsidRPr="00BB5405" w:rsidTr="00BF6C22">
        <w:trPr>
          <w:trHeight w:val="936"/>
        </w:trPr>
        <w:tc>
          <w:tcPr>
            <w:tcW w:w="568" w:type="dxa"/>
            <w:noWrap/>
          </w:tcPr>
          <w:p w:rsidR="007D2B22" w:rsidRPr="00BB5405" w:rsidRDefault="007D2B22" w:rsidP="00BF6C22">
            <w:r>
              <w:t>1</w:t>
            </w:r>
            <w:r w:rsidR="002E089E">
              <w:t>5</w:t>
            </w:r>
          </w:p>
        </w:tc>
        <w:tc>
          <w:tcPr>
            <w:tcW w:w="1986" w:type="dxa"/>
          </w:tcPr>
          <w:p w:rsidR="00624783" w:rsidRPr="00BB5405" w:rsidRDefault="00DF03DA" w:rsidP="00BF6C22">
            <w:r>
              <w:t xml:space="preserve">Enrollment </w:t>
            </w:r>
            <w:r w:rsidR="00624783" w:rsidRPr="00BB5405">
              <w:t>process for new providers and service location move</w:t>
            </w:r>
          </w:p>
        </w:tc>
        <w:tc>
          <w:tcPr>
            <w:tcW w:w="6834" w:type="dxa"/>
          </w:tcPr>
          <w:p w:rsidR="00624783" w:rsidRPr="00BB5405" w:rsidRDefault="00624783" w:rsidP="00BF6C22">
            <w:r w:rsidRPr="00BB5405">
              <w:t>Develop and implement a process to ensure new providers enrolling to render waiver services</w:t>
            </w:r>
            <w:r w:rsidR="001C5039" w:rsidRPr="00BB5405">
              <w:t>,</w:t>
            </w:r>
            <w:r w:rsidRPr="00BB5405">
              <w:t xml:space="preserve"> existing providers moving their service locations</w:t>
            </w:r>
            <w:r w:rsidR="001C5039" w:rsidRPr="00BB5405">
              <w:t xml:space="preserve"> and provider requests for</w:t>
            </w:r>
            <w:r w:rsidRPr="00BB5405">
              <w:t xml:space="preserve"> </w:t>
            </w:r>
            <w:r w:rsidR="001C5039" w:rsidRPr="00BB5405">
              <w:t xml:space="preserve">expansion </w:t>
            </w:r>
            <w:r w:rsidRPr="00BB5405">
              <w:t>are not</w:t>
            </w:r>
            <w:r w:rsidR="000A5ED8" w:rsidRPr="00BB5405">
              <w:t xml:space="preserve"> </w:t>
            </w:r>
            <w:r w:rsidRPr="00BB5405">
              <w:t>unallowable</w:t>
            </w:r>
            <w:r w:rsidR="00E72AB3">
              <w:t>.</w:t>
            </w:r>
          </w:p>
        </w:tc>
        <w:tc>
          <w:tcPr>
            <w:tcW w:w="1610" w:type="dxa"/>
          </w:tcPr>
          <w:p w:rsidR="00D86199" w:rsidRDefault="002C20A2" w:rsidP="00BF6C22">
            <w:r w:rsidRPr="00BB5405">
              <w:t xml:space="preserve">March </w:t>
            </w:r>
            <w:r w:rsidR="00C27839">
              <w:t xml:space="preserve"> </w:t>
            </w:r>
          </w:p>
          <w:p w:rsidR="00624783" w:rsidRPr="00BB5405" w:rsidRDefault="0008313D" w:rsidP="00BF6C22">
            <w:r w:rsidRPr="00BB5405">
              <w:t>201</w:t>
            </w:r>
            <w:r w:rsidR="002C20A2" w:rsidRPr="00BB5405">
              <w:t>7</w:t>
            </w:r>
          </w:p>
        </w:tc>
        <w:tc>
          <w:tcPr>
            <w:tcW w:w="1630" w:type="dxa"/>
            <w:gridSpan w:val="2"/>
          </w:tcPr>
          <w:p w:rsidR="00D86199" w:rsidRDefault="002C20A2" w:rsidP="00BF6C22">
            <w:r w:rsidRPr="00BB5405">
              <w:t>June</w:t>
            </w:r>
          </w:p>
          <w:p w:rsidR="00624783" w:rsidRPr="00BB5405" w:rsidRDefault="0008313D" w:rsidP="00BF6C22">
            <w:r w:rsidRPr="00BB5405">
              <w:t xml:space="preserve"> 201</w:t>
            </w:r>
            <w:r w:rsidR="002C20A2" w:rsidRPr="00BB5405">
              <w:t>7</w:t>
            </w:r>
          </w:p>
        </w:tc>
        <w:tc>
          <w:tcPr>
            <w:tcW w:w="1890" w:type="dxa"/>
          </w:tcPr>
          <w:p w:rsidR="00624783" w:rsidRPr="00BB5405" w:rsidRDefault="00DF03DA" w:rsidP="00BF6C22">
            <w:r>
              <w:t xml:space="preserve">Enrollment </w:t>
            </w:r>
            <w:r w:rsidR="00624783" w:rsidRPr="00BB5405">
              <w:t>Process</w:t>
            </w:r>
          </w:p>
        </w:tc>
      </w:tr>
      <w:tr w:rsidR="00236B7A" w:rsidRPr="00BB5405" w:rsidTr="00BF6C22">
        <w:trPr>
          <w:trHeight w:val="665"/>
        </w:trPr>
        <w:tc>
          <w:tcPr>
            <w:tcW w:w="568" w:type="dxa"/>
            <w:noWrap/>
          </w:tcPr>
          <w:p w:rsidR="007D2B22" w:rsidRPr="00BB5405" w:rsidRDefault="007D2B22" w:rsidP="00BF6C22">
            <w:pPr>
              <w:rPr>
                <w:rFonts w:ascii="Calibri" w:eastAsia="Times New Roman" w:hAnsi="Calibri" w:cs="Times New Roman"/>
                <w:color w:val="000000"/>
              </w:rPr>
            </w:pPr>
            <w:r>
              <w:rPr>
                <w:rFonts w:ascii="Calibri" w:eastAsia="Times New Roman" w:hAnsi="Calibri" w:cs="Times New Roman"/>
                <w:color w:val="000000"/>
              </w:rPr>
              <w:t>1</w:t>
            </w:r>
            <w:r w:rsidR="002E089E">
              <w:rPr>
                <w:rFonts w:ascii="Calibri" w:eastAsia="Times New Roman" w:hAnsi="Calibri" w:cs="Times New Roman"/>
                <w:color w:val="000000"/>
              </w:rPr>
              <w:t>6</w:t>
            </w:r>
          </w:p>
        </w:tc>
        <w:tc>
          <w:tcPr>
            <w:tcW w:w="1986" w:type="dxa"/>
          </w:tcPr>
          <w:p w:rsidR="00236B7A" w:rsidRPr="00BB5405" w:rsidRDefault="00236B7A" w:rsidP="00BF6C22">
            <w:pPr>
              <w:rPr>
                <w:rFonts w:ascii="Calibri" w:eastAsia="Times New Roman" w:hAnsi="Calibri" w:cs="Times New Roman"/>
                <w:color w:val="000000"/>
              </w:rPr>
            </w:pPr>
            <w:r w:rsidRPr="00BB5405">
              <w:rPr>
                <w:rFonts w:ascii="Calibri" w:eastAsia="Times New Roman" w:hAnsi="Calibri" w:cs="Times New Roman"/>
                <w:color w:val="000000"/>
              </w:rPr>
              <w:t>Review/Revise Provider Agreement</w:t>
            </w:r>
          </w:p>
        </w:tc>
        <w:tc>
          <w:tcPr>
            <w:tcW w:w="6834" w:type="dxa"/>
          </w:tcPr>
          <w:p w:rsidR="00236B7A" w:rsidRPr="00BB5405" w:rsidRDefault="00236B7A" w:rsidP="00BF6C22">
            <w:pPr>
              <w:rPr>
                <w:rFonts w:ascii="Calibri" w:eastAsia="Times New Roman" w:hAnsi="Calibri" w:cs="Times New Roman"/>
                <w:color w:val="000000"/>
              </w:rPr>
            </w:pPr>
            <w:r w:rsidRPr="00BB5405">
              <w:rPr>
                <w:rFonts w:ascii="Calibri" w:eastAsia="Times New Roman" w:hAnsi="Calibri" w:cs="Times New Roman"/>
                <w:color w:val="000000"/>
              </w:rPr>
              <w:t>Review provider agreement and revise if necessary.</w:t>
            </w:r>
          </w:p>
        </w:tc>
        <w:tc>
          <w:tcPr>
            <w:tcW w:w="1610" w:type="dxa"/>
          </w:tcPr>
          <w:p w:rsidR="00D86199"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 xml:space="preserve">March </w:t>
            </w:r>
          </w:p>
          <w:p w:rsidR="00236B7A" w:rsidRPr="00BB5405"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201</w:t>
            </w:r>
            <w:r w:rsidR="002C20A2" w:rsidRPr="00BB5405">
              <w:rPr>
                <w:rFonts w:ascii="Calibri" w:eastAsia="Times New Roman" w:hAnsi="Calibri" w:cs="Times New Roman"/>
                <w:color w:val="000000"/>
              </w:rPr>
              <w:t>7</w:t>
            </w:r>
          </w:p>
        </w:tc>
        <w:tc>
          <w:tcPr>
            <w:tcW w:w="1630" w:type="dxa"/>
            <w:gridSpan w:val="2"/>
          </w:tcPr>
          <w:p w:rsidR="00D86199"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 xml:space="preserve">June </w:t>
            </w:r>
          </w:p>
          <w:p w:rsidR="00236B7A" w:rsidRPr="00BB5405"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201</w:t>
            </w:r>
            <w:r w:rsidR="002C20A2" w:rsidRPr="00BB5405">
              <w:rPr>
                <w:rFonts w:ascii="Calibri" w:eastAsia="Times New Roman" w:hAnsi="Calibri" w:cs="Times New Roman"/>
                <w:color w:val="000000"/>
              </w:rPr>
              <w:t>7</w:t>
            </w:r>
          </w:p>
        </w:tc>
        <w:tc>
          <w:tcPr>
            <w:tcW w:w="1890" w:type="dxa"/>
          </w:tcPr>
          <w:p w:rsidR="00236B7A" w:rsidRPr="00BB5405" w:rsidRDefault="00236B7A" w:rsidP="00BF6C22">
            <w:pPr>
              <w:rPr>
                <w:rFonts w:ascii="Calibri" w:eastAsia="Times New Roman" w:hAnsi="Calibri" w:cs="Times New Roman"/>
                <w:color w:val="000000"/>
              </w:rPr>
            </w:pPr>
            <w:r w:rsidRPr="00BB5405">
              <w:rPr>
                <w:rFonts w:ascii="Calibri" w:eastAsia="Times New Roman" w:hAnsi="Calibri" w:cs="Times New Roman"/>
                <w:color w:val="000000"/>
              </w:rPr>
              <w:t>Provider Agreement</w:t>
            </w:r>
          </w:p>
        </w:tc>
      </w:tr>
      <w:tr w:rsidR="00E2095F" w:rsidRPr="00BB5405" w:rsidTr="00BF6C22">
        <w:trPr>
          <w:trHeight w:val="1106"/>
        </w:trPr>
        <w:tc>
          <w:tcPr>
            <w:tcW w:w="568" w:type="dxa"/>
            <w:noWrap/>
          </w:tcPr>
          <w:p w:rsidR="007D2B22" w:rsidRPr="00BB5405" w:rsidRDefault="007D2B22" w:rsidP="00BF6C22">
            <w:pPr>
              <w:rPr>
                <w:rFonts w:ascii="Calibri" w:eastAsia="Times New Roman" w:hAnsi="Calibri" w:cs="Times New Roman"/>
                <w:color w:val="000000"/>
              </w:rPr>
            </w:pPr>
            <w:r>
              <w:rPr>
                <w:rFonts w:ascii="Calibri" w:eastAsia="Times New Roman" w:hAnsi="Calibri" w:cs="Times New Roman"/>
                <w:color w:val="000000"/>
              </w:rPr>
              <w:t>1</w:t>
            </w:r>
            <w:r w:rsidR="002E089E">
              <w:rPr>
                <w:rFonts w:ascii="Calibri" w:eastAsia="Times New Roman" w:hAnsi="Calibri" w:cs="Times New Roman"/>
                <w:color w:val="000000"/>
              </w:rPr>
              <w:t>7</w:t>
            </w:r>
          </w:p>
        </w:tc>
        <w:tc>
          <w:tcPr>
            <w:tcW w:w="1986" w:type="dxa"/>
          </w:tcPr>
          <w:p w:rsidR="00E2095F" w:rsidRPr="00BB5405"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 xml:space="preserve">Provider Service Alignment with </w:t>
            </w:r>
            <w:r w:rsidR="00D9055E" w:rsidRPr="00BB5405">
              <w:rPr>
                <w:rFonts w:ascii="Calibri" w:eastAsia="Times New Roman" w:hAnsi="Calibri" w:cs="Times New Roman"/>
                <w:color w:val="000000"/>
              </w:rPr>
              <w:t>Waiver</w:t>
            </w:r>
          </w:p>
        </w:tc>
        <w:tc>
          <w:tcPr>
            <w:tcW w:w="6834" w:type="dxa"/>
          </w:tcPr>
          <w:p w:rsidR="00E2095F" w:rsidRPr="00BB5405"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Time for providers to analyze services rendered and make changes to comply with</w:t>
            </w:r>
            <w:r w:rsidR="00E72CFD">
              <w:rPr>
                <w:rFonts w:ascii="Calibri" w:eastAsia="Times New Roman" w:hAnsi="Calibri" w:cs="Times New Roman"/>
                <w:color w:val="000000"/>
              </w:rPr>
              <w:t xml:space="preserve"> the </w:t>
            </w:r>
            <w:r w:rsidR="00D9055E" w:rsidRPr="00BB5405">
              <w:rPr>
                <w:rFonts w:ascii="Calibri" w:eastAsia="Times New Roman" w:hAnsi="Calibri" w:cs="Times New Roman"/>
                <w:color w:val="000000"/>
              </w:rPr>
              <w:t>waiver</w:t>
            </w:r>
            <w:r w:rsidR="00E72CFD">
              <w:rPr>
                <w:rFonts w:ascii="Calibri" w:eastAsia="Times New Roman" w:hAnsi="Calibri" w:cs="Times New Roman"/>
                <w:color w:val="000000"/>
              </w:rPr>
              <w:t xml:space="preserve"> and regulations</w:t>
            </w:r>
            <w:r w:rsidRPr="00BB5405">
              <w:rPr>
                <w:rFonts w:ascii="Calibri" w:eastAsia="Times New Roman" w:hAnsi="Calibri" w:cs="Times New Roman"/>
                <w:color w:val="000000"/>
              </w:rPr>
              <w:t>.</w:t>
            </w:r>
          </w:p>
        </w:tc>
        <w:tc>
          <w:tcPr>
            <w:tcW w:w="1610" w:type="dxa"/>
          </w:tcPr>
          <w:p w:rsidR="00D86199" w:rsidRDefault="00D9055E" w:rsidP="00BF6C22">
            <w:pPr>
              <w:rPr>
                <w:rFonts w:ascii="Calibri" w:eastAsia="Times New Roman" w:hAnsi="Calibri" w:cs="Times New Roman"/>
                <w:color w:val="000000"/>
              </w:rPr>
            </w:pPr>
            <w:r w:rsidRPr="00BB5405">
              <w:rPr>
                <w:rFonts w:ascii="Calibri" w:eastAsia="Times New Roman" w:hAnsi="Calibri" w:cs="Times New Roman"/>
                <w:color w:val="000000"/>
              </w:rPr>
              <w:t xml:space="preserve">March </w:t>
            </w:r>
          </w:p>
          <w:p w:rsidR="00E2095F" w:rsidRPr="00BB5405"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201</w:t>
            </w:r>
            <w:r w:rsidR="00D9055E" w:rsidRPr="00BB5405">
              <w:rPr>
                <w:rFonts w:ascii="Calibri" w:eastAsia="Times New Roman" w:hAnsi="Calibri" w:cs="Times New Roman"/>
                <w:color w:val="000000"/>
              </w:rPr>
              <w:t>7</w:t>
            </w:r>
          </w:p>
        </w:tc>
        <w:tc>
          <w:tcPr>
            <w:tcW w:w="1630" w:type="dxa"/>
            <w:gridSpan w:val="2"/>
          </w:tcPr>
          <w:p w:rsidR="00D86199" w:rsidRDefault="00D9055E" w:rsidP="00BF6C22">
            <w:pPr>
              <w:rPr>
                <w:rFonts w:ascii="Calibri" w:eastAsia="Times New Roman" w:hAnsi="Calibri" w:cs="Times New Roman"/>
                <w:color w:val="000000"/>
              </w:rPr>
            </w:pPr>
            <w:r w:rsidRPr="00BB5405">
              <w:rPr>
                <w:rFonts w:ascii="Calibri" w:eastAsia="Times New Roman" w:hAnsi="Calibri" w:cs="Times New Roman"/>
                <w:color w:val="000000"/>
              </w:rPr>
              <w:t xml:space="preserve">July </w:t>
            </w:r>
          </w:p>
          <w:p w:rsidR="00E2095F" w:rsidRPr="00BB5405"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201</w:t>
            </w:r>
            <w:r w:rsidR="00D9055E" w:rsidRPr="00BB5405">
              <w:rPr>
                <w:rFonts w:ascii="Calibri" w:eastAsia="Times New Roman" w:hAnsi="Calibri" w:cs="Times New Roman"/>
                <w:color w:val="000000"/>
              </w:rPr>
              <w:t>7</w:t>
            </w:r>
          </w:p>
        </w:tc>
        <w:tc>
          <w:tcPr>
            <w:tcW w:w="1890" w:type="dxa"/>
          </w:tcPr>
          <w:p w:rsidR="00E2095F" w:rsidRPr="00BB5405"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No Deliverable For This Item</w:t>
            </w:r>
          </w:p>
        </w:tc>
      </w:tr>
      <w:tr w:rsidR="00686B9D" w:rsidRPr="00BB5405" w:rsidTr="00BF6C22">
        <w:tc>
          <w:tcPr>
            <w:tcW w:w="568" w:type="dxa"/>
          </w:tcPr>
          <w:p w:rsidR="00686B9D" w:rsidRDefault="007D2B22" w:rsidP="00BF6C22">
            <w:r>
              <w:t>1</w:t>
            </w:r>
            <w:r w:rsidR="002E089E">
              <w:t>8</w:t>
            </w:r>
          </w:p>
          <w:p w:rsidR="007D2B22" w:rsidRPr="00BB5405" w:rsidRDefault="007D2B22" w:rsidP="00BF6C22"/>
        </w:tc>
        <w:tc>
          <w:tcPr>
            <w:tcW w:w="1986" w:type="dxa"/>
          </w:tcPr>
          <w:p w:rsidR="00686B9D" w:rsidRPr="00BB5405" w:rsidRDefault="00686B9D" w:rsidP="00BF6C22">
            <w:r w:rsidRPr="00BB5405">
              <w:t>Develop/Distribute Training Tools and Policy Updates</w:t>
            </w:r>
          </w:p>
        </w:tc>
        <w:tc>
          <w:tcPr>
            <w:tcW w:w="6834" w:type="dxa"/>
          </w:tcPr>
          <w:p w:rsidR="00686B9D" w:rsidRPr="00BB5405" w:rsidRDefault="00686B9D" w:rsidP="00BF6C22">
            <w:r w:rsidRPr="00BB5405">
              <w:rPr>
                <w:rFonts w:eastAsia="Times New Roman" w:cs="Times New Roman"/>
              </w:rPr>
              <w:t>Identify, develop, and distribute training tools and policy updates that are needed for compliance.</w:t>
            </w:r>
          </w:p>
        </w:tc>
        <w:tc>
          <w:tcPr>
            <w:tcW w:w="1610" w:type="dxa"/>
          </w:tcPr>
          <w:p w:rsidR="00D86199" w:rsidRDefault="00686B9D" w:rsidP="00BF6C22">
            <w:pPr>
              <w:rPr>
                <w:rFonts w:eastAsia="Times New Roman" w:cs="Times New Roman"/>
              </w:rPr>
            </w:pPr>
            <w:r w:rsidRPr="00BB5405">
              <w:rPr>
                <w:rFonts w:eastAsia="Times New Roman" w:cs="Times New Roman"/>
              </w:rPr>
              <w:t>July</w:t>
            </w:r>
            <w:r w:rsidR="00C27839">
              <w:rPr>
                <w:rFonts w:eastAsia="Times New Roman" w:cs="Times New Roman"/>
              </w:rPr>
              <w:t xml:space="preserve"> </w:t>
            </w:r>
          </w:p>
          <w:p w:rsidR="00686B9D" w:rsidRPr="00BB5405" w:rsidRDefault="00686B9D" w:rsidP="00BF6C22">
            <w:r w:rsidRPr="00BB5405">
              <w:rPr>
                <w:rFonts w:eastAsia="Times New Roman" w:cs="Times New Roman"/>
              </w:rPr>
              <w:t>2017</w:t>
            </w:r>
          </w:p>
        </w:tc>
        <w:tc>
          <w:tcPr>
            <w:tcW w:w="1630" w:type="dxa"/>
            <w:gridSpan w:val="2"/>
          </w:tcPr>
          <w:p w:rsidR="00D86199" w:rsidRDefault="00686B9D" w:rsidP="00BF6C22">
            <w:pPr>
              <w:rPr>
                <w:rFonts w:eastAsia="Times New Roman" w:cs="Times New Roman"/>
              </w:rPr>
            </w:pPr>
            <w:r w:rsidRPr="00BB5405">
              <w:rPr>
                <w:rFonts w:eastAsia="Times New Roman" w:cs="Times New Roman"/>
              </w:rPr>
              <w:t xml:space="preserve">March </w:t>
            </w:r>
          </w:p>
          <w:p w:rsidR="00686B9D" w:rsidRPr="00BB5405" w:rsidRDefault="00686B9D" w:rsidP="00BF6C22">
            <w:r w:rsidRPr="00BB5405">
              <w:rPr>
                <w:rFonts w:eastAsia="Times New Roman" w:cs="Times New Roman"/>
              </w:rPr>
              <w:t>2019</w:t>
            </w:r>
          </w:p>
        </w:tc>
        <w:tc>
          <w:tcPr>
            <w:tcW w:w="1890" w:type="dxa"/>
          </w:tcPr>
          <w:p w:rsidR="00686B9D" w:rsidRPr="00BB5405" w:rsidRDefault="00686B9D" w:rsidP="00BF6C22">
            <w:r w:rsidRPr="00BB5405">
              <w:t>Training tools and policy updates</w:t>
            </w:r>
          </w:p>
        </w:tc>
      </w:tr>
      <w:tr w:rsidR="00BF6C22" w:rsidRPr="000F4511" w:rsidTr="00BF6C22">
        <w:trPr>
          <w:trHeight w:val="935"/>
        </w:trPr>
        <w:tc>
          <w:tcPr>
            <w:tcW w:w="568" w:type="dxa"/>
            <w:noWrap/>
          </w:tcPr>
          <w:p w:rsidR="00BF6C22" w:rsidRDefault="00BF6C22" w:rsidP="00BF6C22">
            <w:pPr>
              <w:rPr>
                <w:rFonts w:ascii="Calibri" w:eastAsia="Times New Roman" w:hAnsi="Calibri" w:cs="Times New Roman"/>
                <w:color w:val="000000"/>
              </w:rPr>
            </w:pPr>
            <w:r>
              <w:rPr>
                <w:rFonts w:ascii="Calibri" w:eastAsia="Times New Roman" w:hAnsi="Calibri" w:cs="Times New Roman"/>
                <w:color w:val="000000"/>
              </w:rPr>
              <w:t>1</w:t>
            </w:r>
            <w:r w:rsidR="002E089E">
              <w:rPr>
                <w:rFonts w:ascii="Calibri" w:eastAsia="Times New Roman" w:hAnsi="Calibri" w:cs="Times New Roman"/>
                <w:color w:val="000000"/>
              </w:rPr>
              <w:t>9</w:t>
            </w:r>
          </w:p>
        </w:tc>
        <w:tc>
          <w:tcPr>
            <w:tcW w:w="1986" w:type="dxa"/>
          </w:tcPr>
          <w:p w:rsidR="00BF6C22" w:rsidRDefault="00BF6C22" w:rsidP="00BF6C22">
            <w:pPr>
              <w:rPr>
                <w:rFonts w:ascii="Calibri" w:eastAsia="Times New Roman" w:hAnsi="Calibri" w:cs="Times New Roman"/>
                <w:color w:val="000000"/>
              </w:rPr>
            </w:pPr>
            <w:r>
              <w:rPr>
                <w:rFonts w:ascii="Calibri" w:eastAsia="Times New Roman" w:hAnsi="Calibri" w:cs="Times New Roman"/>
                <w:color w:val="000000"/>
              </w:rPr>
              <w:t>Revise Provider Monitoring Tool</w:t>
            </w:r>
          </w:p>
        </w:tc>
        <w:tc>
          <w:tcPr>
            <w:tcW w:w="6834" w:type="dxa"/>
          </w:tcPr>
          <w:p w:rsidR="00BF6C22" w:rsidRDefault="00BF6C22" w:rsidP="00BF6C22">
            <w:pPr>
              <w:rPr>
                <w:rFonts w:ascii="Calibri" w:eastAsia="Times New Roman" w:hAnsi="Calibri" w:cs="Times New Roman"/>
                <w:color w:val="000000"/>
              </w:rPr>
            </w:pPr>
            <w:r w:rsidRPr="00BF6C22">
              <w:rPr>
                <w:rFonts w:ascii="Calibri" w:eastAsia="Times New Roman" w:hAnsi="Calibri" w:cs="Times New Roman"/>
                <w:color w:val="000000"/>
              </w:rPr>
              <w:t>Revise provider monitoring too</w:t>
            </w:r>
            <w:r>
              <w:rPr>
                <w:rFonts w:ascii="Calibri" w:eastAsia="Times New Roman" w:hAnsi="Calibri" w:cs="Times New Roman"/>
                <w:color w:val="000000"/>
              </w:rPr>
              <w:t>l to capture new requirements in waiver renewals and regulations.</w:t>
            </w:r>
          </w:p>
        </w:tc>
        <w:tc>
          <w:tcPr>
            <w:tcW w:w="1610" w:type="dxa"/>
          </w:tcPr>
          <w:p w:rsidR="00D86199" w:rsidRDefault="00BF6C22" w:rsidP="00BF6C22">
            <w:pPr>
              <w:rPr>
                <w:rFonts w:ascii="Calibri" w:eastAsia="Times New Roman" w:hAnsi="Calibri" w:cs="Times New Roman"/>
                <w:color w:val="000000"/>
              </w:rPr>
            </w:pPr>
            <w:r>
              <w:rPr>
                <w:rFonts w:ascii="Calibri" w:eastAsia="Times New Roman" w:hAnsi="Calibri" w:cs="Times New Roman"/>
                <w:color w:val="000000"/>
              </w:rPr>
              <w:t xml:space="preserve">March </w:t>
            </w:r>
          </w:p>
          <w:p w:rsidR="00BF6C22" w:rsidRDefault="00BF6C22" w:rsidP="00BF6C22">
            <w:pPr>
              <w:rPr>
                <w:rFonts w:ascii="Calibri" w:eastAsia="Times New Roman" w:hAnsi="Calibri" w:cs="Times New Roman"/>
                <w:color w:val="000000"/>
              </w:rPr>
            </w:pPr>
            <w:r>
              <w:rPr>
                <w:rFonts w:ascii="Calibri" w:eastAsia="Times New Roman" w:hAnsi="Calibri" w:cs="Times New Roman"/>
                <w:color w:val="000000"/>
              </w:rPr>
              <w:t>2017</w:t>
            </w:r>
          </w:p>
        </w:tc>
        <w:tc>
          <w:tcPr>
            <w:tcW w:w="1630" w:type="dxa"/>
            <w:gridSpan w:val="2"/>
          </w:tcPr>
          <w:p w:rsidR="00D86199" w:rsidRDefault="00BF6C22" w:rsidP="00BF6C22">
            <w:pPr>
              <w:rPr>
                <w:rFonts w:ascii="Calibri" w:eastAsia="Times New Roman" w:hAnsi="Calibri" w:cs="Times New Roman"/>
                <w:color w:val="000000"/>
              </w:rPr>
            </w:pPr>
            <w:r>
              <w:rPr>
                <w:rFonts w:ascii="Calibri" w:eastAsia="Times New Roman" w:hAnsi="Calibri" w:cs="Times New Roman"/>
                <w:color w:val="000000"/>
              </w:rPr>
              <w:t xml:space="preserve">July </w:t>
            </w:r>
          </w:p>
          <w:p w:rsidR="00BF6C22" w:rsidRDefault="00BF6C22" w:rsidP="00BF6C22">
            <w:pPr>
              <w:rPr>
                <w:rFonts w:ascii="Calibri" w:eastAsia="Times New Roman" w:hAnsi="Calibri" w:cs="Times New Roman"/>
                <w:color w:val="000000"/>
              </w:rPr>
            </w:pPr>
            <w:r>
              <w:rPr>
                <w:rFonts w:ascii="Calibri" w:eastAsia="Times New Roman" w:hAnsi="Calibri" w:cs="Times New Roman"/>
                <w:color w:val="000000"/>
              </w:rPr>
              <w:t>2017</w:t>
            </w:r>
          </w:p>
        </w:tc>
        <w:tc>
          <w:tcPr>
            <w:tcW w:w="1890" w:type="dxa"/>
          </w:tcPr>
          <w:p w:rsidR="00BF6C22" w:rsidRDefault="00BF6C22" w:rsidP="00BF6C22">
            <w:pPr>
              <w:rPr>
                <w:rFonts w:ascii="Calibri" w:eastAsia="Times New Roman" w:hAnsi="Calibri" w:cs="Times New Roman"/>
                <w:color w:val="000000"/>
              </w:rPr>
            </w:pPr>
            <w:r>
              <w:rPr>
                <w:rFonts w:ascii="Calibri" w:eastAsia="Times New Roman" w:hAnsi="Calibri" w:cs="Times New Roman"/>
                <w:color w:val="000000"/>
              </w:rPr>
              <w:t>Provider Monitoring Tool</w:t>
            </w:r>
          </w:p>
        </w:tc>
      </w:tr>
      <w:tr w:rsidR="00BF6C22" w:rsidRPr="000F4511" w:rsidTr="00BF6C22">
        <w:trPr>
          <w:trHeight w:val="935"/>
        </w:trPr>
        <w:tc>
          <w:tcPr>
            <w:tcW w:w="568" w:type="dxa"/>
            <w:noWrap/>
          </w:tcPr>
          <w:p w:rsidR="00BF6C22" w:rsidRDefault="002E089E" w:rsidP="00BF6C22">
            <w:pPr>
              <w:rPr>
                <w:rFonts w:ascii="Calibri" w:eastAsia="Times New Roman" w:hAnsi="Calibri" w:cs="Times New Roman"/>
                <w:color w:val="000000"/>
              </w:rPr>
            </w:pPr>
            <w:r>
              <w:rPr>
                <w:rFonts w:ascii="Calibri" w:eastAsia="Times New Roman" w:hAnsi="Calibri" w:cs="Times New Roman"/>
                <w:color w:val="000000"/>
              </w:rPr>
              <w:t>20</w:t>
            </w:r>
          </w:p>
        </w:tc>
        <w:tc>
          <w:tcPr>
            <w:tcW w:w="1986" w:type="dxa"/>
          </w:tcPr>
          <w:p w:rsidR="00BF6C22" w:rsidRDefault="00BF6C22" w:rsidP="00BF6C22">
            <w:pPr>
              <w:rPr>
                <w:rFonts w:ascii="Calibri" w:eastAsia="Times New Roman" w:hAnsi="Calibri" w:cs="Times New Roman"/>
                <w:color w:val="000000"/>
              </w:rPr>
            </w:pPr>
            <w:r>
              <w:rPr>
                <w:rFonts w:ascii="Calibri" w:eastAsia="Times New Roman" w:hAnsi="Calibri" w:cs="Times New Roman"/>
                <w:color w:val="000000"/>
              </w:rPr>
              <w:t>Provider Self-Assessment</w:t>
            </w:r>
          </w:p>
        </w:tc>
        <w:tc>
          <w:tcPr>
            <w:tcW w:w="6834" w:type="dxa"/>
          </w:tcPr>
          <w:p w:rsidR="00BF6C22" w:rsidDel="00BF6C22" w:rsidRDefault="00BF6C22" w:rsidP="00BF6C22">
            <w:pPr>
              <w:rPr>
                <w:rFonts w:ascii="Calibri" w:eastAsia="Times New Roman" w:hAnsi="Calibri" w:cs="Times New Roman"/>
                <w:color w:val="000000"/>
              </w:rPr>
            </w:pPr>
            <w:r w:rsidRPr="00BF6C22">
              <w:rPr>
                <w:rFonts w:ascii="Calibri" w:eastAsia="Times New Roman" w:hAnsi="Calibri" w:cs="Times New Roman"/>
                <w:color w:val="000000"/>
              </w:rPr>
              <w:t xml:space="preserve">All Consolidated waiver providers will complete a self-assessment of their compliance with current applicable waivers, regulations and policies.  </w:t>
            </w:r>
          </w:p>
        </w:tc>
        <w:tc>
          <w:tcPr>
            <w:tcW w:w="1610" w:type="dxa"/>
          </w:tcPr>
          <w:p w:rsidR="00BF6C22" w:rsidRDefault="00BF6C22" w:rsidP="00BF6C22">
            <w:pPr>
              <w:rPr>
                <w:rFonts w:ascii="Calibri" w:eastAsia="Times New Roman" w:hAnsi="Calibri" w:cs="Times New Roman"/>
                <w:color w:val="000000"/>
              </w:rPr>
            </w:pPr>
            <w:r>
              <w:rPr>
                <w:rFonts w:ascii="Calibri" w:eastAsia="Times New Roman" w:hAnsi="Calibri" w:cs="Times New Roman"/>
                <w:color w:val="000000"/>
              </w:rPr>
              <w:t>September 2017</w:t>
            </w:r>
          </w:p>
        </w:tc>
        <w:tc>
          <w:tcPr>
            <w:tcW w:w="1630" w:type="dxa"/>
            <w:gridSpan w:val="2"/>
          </w:tcPr>
          <w:p w:rsidR="00BF6C22" w:rsidRDefault="00BF6C22" w:rsidP="00BF6C22">
            <w:pPr>
              <w:rPr>
                <w:rFonts w:ascii="Calibri" w:eastAsia="Times New Roman" w:hAnsi="Calibri" w:cs="Times New Roman"/>
                <w:color w:val="000000"/>
              </w:rPr>
            </w:pPr>
            <w:r>
              <w:rPr>
                <w:rFonts w:ascii="Calibri" w:eastAsia="Times New Roman" w:hAnsi="Calibri" w:cs="Times New Roman"/>
                <w:color w:val="000000"/>
              </w:rPr>
              <w:t>November 2017</w:t>
            </w:r>
          </w:p>
        </w:tc>
        <w:tc>
          <w:tcPr>
            <w:tcW w:w="1890" w:type="dxa"/>
          </w:tcPr>
          <w:p w:rsidR="00BF6C22" w:rsidRDefault="00BF6C22" w:rsidP="00BF6C22">
            <w:pPr>
              <w:rPr>
                <w:rFonts w:ascii="Calibri" w:eastAsia="Times New Roman" w:hAnsi="Calibri" w:cs="Times New Roman"/>
                <w:color w:val="000000"/>
              </w:rPr>
            </w:pPr>
            <w:r w:rsidRPr="00BF6C22">
              <w:rPr>
                <w:rFonts w:ascii="Calibri" w:eastAsia="Times New Roman" w:hAnsi="Calibri" w:cs="Times New Roman"/>
                <w:color w:val="000000"/>
              </w:rPr>
              <w:t>Provider Tracking Tool</w:t>
            </w:r>
          </w:p>
        </w:tc>
      </w:tr>
      <w:tr w:rsidR="00236B7A" w:rsidRPr="000F4511" w:rsidTr="00C27839">
        <w:trPr>
          <w:trHeight w:val="125"/>
        </w:trPr>
        <w:tc>
          <w:tcPr>
            <w:tcW w:w="568" w:type="dxa"/>
            <w:noWrap/>
          </w:tcPr>
          <w:p w:rsidR="007D2B22" w:rsidRPr="000F4511" w:rsidRDefault="002E089E" w:rsidP="00BF6C22">
            <w:pPr>
              <w:rPr>
                <w:rFonts w:ascii="Calibri" w:eastAsia="Times New Roman" w:hAnsi="Calibri" w:cs="Times New Roman"/>
                <w:color w:val="000000"/>
              </w:rPr>
            </w:pPr>
            <w:r>
              <w:rPr>
                <w:rFonts w:ascii="Calibri" w:eastAsia="Times New Roman" w:hAnsi="Calibri" w:cs="Times New Roman"/>
                <w:color w:val="000000"/>
              </w:rPr>
              <w:t>21</w:t>
            </w:r>
          </w:p>
        </w:tc>
        <w:tc>
          <w:tcPr>
            <w:tcW w:w="1986" w:type="dxa"/>
          </w:tcPr>
          <w:p w:rsidR="00236B7A" w:rsidRPr="000F4511" w:rsidRDefault="00BF6C22" w:rsidP="00BF6C22">
            <w:pPr>
              <w:rPr>
                <w:rFonts w:ascii="Calibri" w:eastAsia="Times New Roman" w:hAnsi="Calibri" w:cs="Times New Roman"/>
                <w:color w:val="000000"/>
              </w:rPr>
            </w:pPr>
            <w:r>
              <w:rPr>
                <w:rFonts w:ascii="Calibri" w:eastAsia="Times New Roman" w:hAnsi="Calibri" w:cs="Times New Roman"/>
                <w:color w:val="000000"/>
              </w:rPr>
              <w:t>On-Site Reviews of Providers</w:t>
            </w:r>
          </w:p>
        </w:tc>
        <w:tc>
          <w:tcPr>
            <w:tcW w:w="6834" w:type="dxa"/>
          </w:tcPr>
          <w:p w:rsidR="00753B34" w:rsidRDefault="00753B34" w:rsidP="00BF6C22">
            <w:pPr>
              <w:rPr>
                <w:rFonts w:ascii="Calibri" w:eastAsia="Times New Roman" w:hAnsi="Calibri" w:cs="Times New Roman"/>
                <w:color w:val="000000"/>
              </w:rPr>
            </w:pPr>
            <w:r>
              <w:rPr>
                <w:rFonts w:ascii="Calibri" w:eastAsia="Times New Roman" w:hAnsi="Calibri" w:cs="Times New Roman"/>
                <w:color w:val="000000"/>
              </w:rPr>
              <w:t xml:space="preserve">An onsite review will be completed for </w:t>
            </w:r>
            <w:r w:rsidR="003B2B74">
              <w:rPr>
                <w:rFonts w:ascii="Calibri" w:eastAsia="Times New Roman" w:hAnsi="Calibri" w:cs="Times New Roman"/>
                <w:color w:val="000000"/>
              </w:rPr>
              <w:t xml:space="preserve">approximately </w:t>
            </w:r>
            <w:r w:rsidR="00854971">
              <w:rPr>
                <w:rFonts w:ascii="Calibri" w:eastAsia="Times New Roman" w:hAnsi="Calibri" w:cs="Times New Roman"/>
                <w:color w:val="000000"/>
              </w:rPr>
              <w:t>33</w:t>
            </w:r>
            <w:r w:rsidR="003B2B74">
              <w:rPr>
                <w:rFonts w:ascii="Calibri" w:eastAsia="Times New Roman" w:hAnsi="Calibri" w:cs="Times New Roman"/>
                <w:color w:val="000000"/>
              </w:rPr>
              <w:t>% of</w:t>
            </w:r>
            <w:r w:rsidR="00236B7A">
              <w:rPr>
                <w:rFonts w:ascii="Calibri" w:eastAsia="Times New Roman" w:hAnsi="Calibri" w:cs="Times New Roman"/>
                <w:color w:val="000000"/>
              </w:rPr>
              <w:t xml:space="preserve"> </w:t>
            </w:r>
            <w:r w:rsidR="00D9055E">
              <w:rPr>
                <w:rFonts w:ascii="Calibri" w:eastAsia="Times New Roman" w:hAnsi="Calibri" w:cs="Times New Roman"/>
                <w:color w:val="000000"/>
              </w:rPr>
              <w:t>waiver providers for compliance with</w:t>
            </w:r>
            <w:r w:rsidR="000D3EEF">
              <w:rPr>
                <w:rFonts w:ascii="Calibri" w:eastAsia="Times New Roman" w:hAnsi="Calibri" w:cs="Times New Roman"/>
                <w:color w:val="000000"/>
              </w:rPr>
              <w:t xml:space="preserve"> applicable</w:t>
            </w:r>
            <w:r w:rsidR="00D9055E">
              <w:rPr>
                <w:rFonts w:ascii="Calibri" w:eastAsia="Times New Roman" w:hAnsi="Calibri" w:cs="Times New Roman"/>
                <w:color w:val="000000"/>
              </w:rPr>
              <w:t xml:space="preserve"> waiver and regulations</w:t>
            </w:r>
            <w:r w:rsidR="00236B7A">
              <w:rPr>
                <w:rFonts w:ascii="Calibri" w:eastAsia="Times New Roman" w:hAnsi="Calibri" w:cs="Times New Roman"/>
                <w:color w:val="000000"/>
              </w:rPr>
              <w:t>.</w:t>
            </w:r>
            <w:r>
              <w:rPr>
                <w:rFonts w:ascii="Calibri" w:eastAsia="Times New Roman" w:hAnsi="Calibri" w:cs="Times New Roman"/>
                <w:color w:val="000000"/>
              </w:rPr>
              <w:t xml:space="preserve">  </w:t>
            </w:r>
            <w:r w:rsidR="00854971" w:rsidRPr="00854971">
              <w:rPr>
                <w:rFonts w:ascii="Calibri" w:eastAsia="Times New Roman" w:hAnsi="Calibri" w:cs="Times New Roman"/>
                <w:color w:val="000000"/>
              </w:rPr>
              <w:t xml:space="preserve">The providers who are selected for onsite monitoring will be selected from the universe of waiver providers regardless of whether the self-assessment indicates compliance or noncompliance.   ODP or its designee will also review all of the self-assessments for waiver providers who were not selected for an onsite monitoring and complete an onsite monitoring visit for all ODP waiver providers who either did not complete a self-assessment or whose self-assessment indicated noncompliance. </w:t>
            </w:r>
          </w:p>
          <w:p w:rsidR="00255E6F" w:rsidRDefault="00753B34" w:rsidP="00BF6C22">
            <w:pPr>
              <w:rPr>
                <w:rFonts w:ascii="Calibri" w:eastAsia="Times New Roman" w:hAnsi="Calibri" w:cs="Times New Roman"/>
                <w:color w:val="000000"/>
              </w:rPr>
            </w:pPr>
            <w:r>
              <w:rPr>
                <w:rFonts w:ascii="Calibri" w:eastAsia="Times New Roman" w:hAnsi="Calibri" w:cs="Times New Roman"/>
                <w:color w:val="000000"/>
              </w:rPr>
              <w:lastRenderedPageBreak/>
              <w:t>The onsite review results will identify each of the areas of noncompliance</w:t>
            </w:r>
            <w:r w:rsidR="0033087B">
              <w:rPr>
                <w:rFonts w:ascii="Calibri" w:eastAsia="Times New Roman" w:hAnsi="Calibri" w:cs="Times New Roman"/>
                <w:color w:val="000000"/>
              </w:rPr>
              <w:t xml:space="preserve"> iden</w:t>
            </w:r>
            <w:r w:rsidR="00255E6F">
              <w:rPr>
                <w:rFonts w:ascii="Calibri" w:eastAsia="Times New Roman" w:hAnsi="Calibri" w:cs="Times New Roman"/>
                <w:color w:val="000000"/>
              </w:rPr>
              <w:t>tified during the monitoring process</w:t>
            </w:r>
            <w:r>
              <w:rPr>
                <w:rFonts w:ascii="Calibri" w:eastAsia="Times New Roman" w:hAnsi="Calibri" w:cs="Times New Roman"/>
                <w:color w:val="000000"/>
              </w:rPr>
              <w:t xml:space="preserve">.  </w:t>
            </w:r>
            <w:r w:rsidR="003700A5" w:rsidRPr="003700A5">
              <w:rPr>
                <w:rFonts w:ascii="Calibri" w:eastAsia="Times New Roman" w:hAnsi="Calibri" w:cs="Times New Roman"/>
                <w:color w:val="000000"/>
              </w:rPr>
              <w:t>The Statement of Findings/Final Audit Report/Corrective A</w:t>
            </w:r>
            <w:r w:rsidR="003700A5">
              <w:rPr>
                <w:rFonts w:ascii="Calibri" w:eastAsia="Times New Roman" w:hAnsi="Calibri" w:cs="Times New Roman"/>
                <w:color w:val="000000"/>
              </w:rPr>
              <w:t>ction Plan form</w:t>
            </w:r>
            <w:r w:rsidR="00324A88">
              <w:rPr>
                <w:rFonts w:ascii="Calibri" w:eastAsia="Times New Roman" w:hAnsi="Calibri" w:cs="Times New Roman"/>
                <w:color w:val="000000"/>
              </w:rPr>
              <w:t xml:space="preserve"> (form)</w:t>
            </w:r>
            <w:r w:rsidR="003700A5">
              <w:rPr>
                <w:rFonts w:ascii="Calibri" w:eastAsia="Times New Roman" w:hAnsi="Calibri" w:cs="Times New Roman"/>
                <w:color w:val="000000"/>
              </w:rPr>
              <w:t xml:space="preserve"> is first issued </w:t>
            </w:r>
            <w:r w:rsidR="003700A5" w:rsidRPr="003700A5">
              <w:rPr>
                <w:rFonts w:ascii="Calibri" w:eastAsia="Times New Roman" w:hAnsi="Calibri" w:cs="Times New Roman"/>
                <w:color w:val="000000"/>
              </w:rPr>
              <w:t>electronically, via email, by the reviewing entity within 30</w:t>
            </w:r>
            <w:r w:rsidR="003700A5">
              <w:rPr>
                <w:rFonts w:ascii="Calibri" w:eastAsia="Times New Roman" w:hAnsi="Calibri" w:cs="Times New Roman"/>
                <w:color w:val="000000"/>
              </w:rPr>
              <w:t xml:space="preserve"> calendar days of the completed </w:t>
            </w:r>
            <w:r w:rsidR="003700A5" w:rsidRPr="003700A5">
              <w:rPr>
                <w:rFonts w:ascii="Calibri" w:eastAsia="Times New Roman" w:hAnsi="Calibri" w:cs="Times New Roman"/>
                <w:color w:val="000000"/>
              </w:rPr>
              <w:t>monitoring. The issued form will id</w:t>
            </w:r>
            <w:r w:rsidR="003700A5">
              <w:rPr>
                <w:rFonts w:ascii="Calibri" w:eastAsia="Times New Roman" w:hAnsi="Calibri" w:cs="Times New Roman"/>
                <w:color w:val="000000"/>
              </w:rPr>
              <w:t>entify each of the areas of non</w:t>
            </w:r>
            <w:r w:rsidR="003700A5" w:rsidRPr="003700A5">
              <w:rPr>
                <w:rFonts w:ascii="Calibri" w:eastAsia="Times New Roman" w:hAnsi="Calibri" w:cs="Times New Roman"/>
                <w:color w:val="000000"/>
              </w:rPr>
              <w:t>compliance identified during the</w:t>
            </w:r>
            <w:r w:rsidR="003700A5">
              <w:rPr>
                <w:rFonts w:ascii="Calibri" w:eastAsia="Times New Roman" w:hAnsi="Calibri" w:cs="Times New Roman"/>
                <w:color w:val="000000"/>
              </w:rPr>
              <w:t xml:space="preserve"> </w:t>
            </w:r>
            <w:r w:rsidR="003700A5" w:rsidRPr="003700A5">
              <w:rPr>
                <w:rFonts w:ascii="Calibri" w:eastAsia="Times New Roman" w:hAnsi="Calibri" w:cs="Times New Roman"/>
                <w:color w:val="000000"/>
              </w:rPr>
              <w:t>monitoring process.</w:t>
            </w:r>
            <w:r w:rsidR="003700A5">
              <w:t xml:space="preserve"> </w:t>
            </w:r>
            <w:r w:rsidR="003700A5" w:rsidRPr="003700A5">
              <w:rPr>
                <w:rFonts w:ascii="Calibri" w:eastAsia="Times New Roman" w:hAnsi="Calibri" w:cs="Times New Roman"/>
                <w:color w:val="000000"/>
              </w:rPr>
              <w:t>Once the monitored entity receives the form</w:t>
            </w:r>
            <w:r w:rsidR="003700A5">
              <w:rPr>
                <w:rFonts w:ascii="Calibri" w:eastAsia="Times New Roman" w:hAnsi="Calibri" w:cs="Times New Roman"/>
                <w:color w:val="000000"/>
              </w:rPr>
              <w:t xml:space="preserve">, the monitored entity is </w:t>
            </w:r>
            <w:r w:rsidR="003700A5" w:rsidRPr="003700A5">
              <w:rPr>
                <w:rFonts w:ascii="Calibri" w:eastAsia="Times New Roman" w:hAnsi="Calibri" w:cs="Times New Roman"/>
                <w:color w:val="000000"/>
              </w:rPr>
              <w:t>responsible to complete Corrective Action Plan sections of the form and</w:t>
            </w:r>
            <w:r w:rsidR="003700A5">
              <w:rPr>
                <w:rFonts w:ascii="Calibri" w:eastAsia="Times New Roman" w:hAnsi="Calibri" w:cs="Times New Roman"/>
                <w:color w:val="000000"/>
              </w:rPr>
              <w:t xml:space="preserve"> return it</w:t>
            </w:r>
            <w:r w:rsidR="000611D5">
              <w:rPr>
                <w:rFonts w:ascii="Calibri" w:eastAsia="Times New Roman" w:hAnsi="Calibri" w:cs="Times New Roman"/>
                <w:color w:val="000000"/>
              </w:rPr>
              <w:t xml:space="preserve"> within 15 calendar days</w:t>
            </w:r>
            <w:r w:rsidR="00663E9C">
              <w:rPr>
                <w:rFonts w:ascii="Calibri" w:eastAsia="Times New Roman" w:hAnsi="Calibri" w:cs="Times New Roman"/>
                <w:color w:val="000000"/>
              </w:rPr>
              <w:t xml:space="preserve">, responding to </w:t>
            </w:r>
            <w:r w:rsidR="00255E6F">
              <w:rPr>
                <w:rFonts w:ascii="Calibri" w:eastAsia="Times New Roman" w:hAnsi="Calibri" w:cs="Times New Roman"/>
                <w:color w:val="000000"/>
              </w:rPr>
              <w:t>all areas of noncompliance identified by the reviewing entity</w:t>
            </w:r>
            <w:r w:rsidR="003700A5">
              <w:rPr>
                <w:rFonts w:ascii="Calibri" w:eastAsia="Times New Roman" w:hAnsi="Calibri" w:cs="Times New Roman"/>
                <w:color w:val="000000"/>
              </w:rPr>
              <w:t xml:space="preserve"> </w:t>
            </w:r>
            <w:r w:rsidR="00255E6F">
              <w:rPr>
                <w:rFonts w:ascii="Calibri" w:eastAsia="Times New Roman" w:hAnsi="Calibri" w:cs="Times New Roman"/>
                <w:color w:val="000000"/>
              </w:rPr>
              <w:t xml:space="preserve"> The information entered by the monitored provider should:</w:t>
            </w:r>
          </w:p>
          <w:p w:rsidR="00255E6F" w:rsidRDefault="00255E6F" w:rsidP="00BF6C22">
            <w:pPr>
              <w:pStyle w:val="ListParagraph"/>
              <w:numPr>
                <w:ilvl w:val="0"/>
                <w:numId w:val="10"/>
              </w:numPr>
              <w:rPr>
                <w:rFonts w:ascii="Calibri" w:eastAsia="Times New Roman" w:hAnsi="Calibri" w:cs="Times New Roman"/>
                <w:color w:val="000000"/>
              </w:rPr>
            </w:pPr>
            <w:r>
              <w:rPr>
                <w:rFonts w:ascii="Calibri" w:eastAsia="Times New Roman" w:hAnsi="Calibri" w:cs="Times New Roman"/>
                <w:color w:val="000000"/>
              </w:rPr>
              <w:t>Identify the specific action to correct each instance of noncompliance identified on the form by the reviewing entity.  If there are multiple findings of the same area of noncompliance, the monitored provider may provide one response to the finding, with actions specific to the individual or location included.</w:t>
            </w:r>
          </w:p>
          <w:p w:rsidR="00324A88" w:rsidRDefault="00255E6F" w:rsidP="00BF6C22">
            <w:pPr>
              <w:pStyle w:val="ListParagraph"/>
              <w:numPr>
                <w:ilvl w:val="0"/>
                <w:numId w:val="10"/>
              </w:numPr>
              <w:rPr>
                <w:rFonts w:ascii="Calibri" w:eastAsia="Times New Roman" w:hAnsi="Calibri" w:cs="Times New Roman"/>
                <w:color w:val="000000"/>
              </w:rPr>
            </w:pPr>
            <w:r>
              <w:rPr>
                <w:rFonts w:ascii="Calibri" w:eastAsia="Times New Roman" w:hAnsi="Calibri" w:cs="Times New Roman"/>
                <w:color w:val="000000"/>
              </w:rPr>
              <w:t xml:space="preserve">Identify a target date for the completion or anticipated completion of the corrective action. </w:t>
            </w:r>
            <w:r w:rsidR="00324A88">
              <w:rPr>
                <w:rFonts w:ascii="Calibri" w:eastAsia="Times New Roman" w:hAnsi="Calibri" w:cs="Times New Roman"/>
                <w:color w:val="000000"/>
              </w:rPr>
              <w:t xml:space="preserve"> Remediation of noncompliance is expected to be completed within 30 calendar days of receipt of the form.  If the remediation has already been completed, the target date can be left blank.  If this target date will exceed 30 calendar days, the monitored provider should also include an explanation of why the corrective action could not be implemented within the 30 day time frame.  This information should appear in the Corrective Action column (where the specific actions to be taken are described).  If the corrective action is completed prior to submission of the C</w:t>
            </w:r>
            <w:r w:rsidR="002F5F2D">
              <w:rPr>
                <w:rFonts w:ascii="Calibri" w:eastAsia="Times New Roman" w:hAnsi="Calibri" w:cs="Times New Roman"/>
                <w:color w:val="000000"/>
              </w:rPr>
              <w:t xml:space="preserve">orrective </w:t>
            </w:r>
            <w:r w:rsidR="00324A88">
              <w:rPr>
                <w:rFonts w:ascii="Calibri" w:eastAsia="Times New Roman" w:hAnsi="Calibri" w:cs="Times New Roman"/>
                <w:color w:val="000000"/>
              </w:rPr>
              <w:t>A</w:t>
            </w:r>
            <w:r w:rsidR="002F5F2D">
              <w:rPr>
                <w:rFonts w:ascii="Calibri" w:eastAsia="Times New Roman" w:hAnsi="Calibri" w:cs="Times New Roman"/>
                <w:color w:val="000000"/>
              </w:rPr>
              <w:t xml:space="preserve">ction </w:t>
            </w:r>
            <w:r w:rsidR="00324A88">
              <w:rPr>
                <w:rFonts w:ascii="Calibri" w:eastAsia="Times New Roman" w:hAnsi="Calibri" w:cs="Times New Roman"/>
                <w:color w:val="000000"/>
              </w:rPr>
              <w:t>P</w:t>
            </w:r>
            <w:r w:rsidR="002F5F2D">
              <w:rPr>
                <w:rFonts w:ascii="Calibri" w:eastAsia="Times New Roman" w:hAnsi="Calibri" w:cs="Times New Roman"/>
                <w:color w:val="000000"/>
              </w:rPr>
              <w:t>lan (CAP)</w:t>
            </w:r>
            <w:r w:rsidR="00324A88">
              <w:rPr>
                <w:rFonts w:ascii="Calibri" w:eastAsia="Times New Roman" w:hAnsi="Calibri" w:cs="Times New Roman"/>
                <w:color w:val="000000"/>
              </w:rPr>
              <w:t>, indicate the completed date and submit documentation confirming the action with the submission of the form to the reviewing entity.</w:t>
            </w:r>
          </w:p>
          <w:p w:rsidR="002F7185" w:rsidRDefault="002F7185" w:rsidP="00BF6C22">
            <w:pPr>
              <w:rPr>
                <w:rFonts w:ascii="Calibri" w:eastAsia="Times New Roman" w:hAnsi="Calibri" w:cs="Times New Roman"/>
                <w:color w:val="000000"/>
              </w:rPr>
            </w:pPr>
          </w:p>
          <w:p w:rsidR="00236B7A" w:rsidRDefault="003700A5" w:rsidP="00BF6C22">
            <w:pPr>
              <w:rPr>
                <w:rFonts w:ascii="Calibri" w:eastAsia="Times New Roman" w:hAnsi="Calibri" w:cs="Times New Roman"/>
                <w:color w:val="000000"/>
              </w:rPr>
            </w:pPr>
            <w:r w:rsidRPr="00CF58D9">
              <w:rPr>
                <w:rFonts w:ascii="Calibri" w:eastAsia="Times New Roman" w:hAnsi="Calibri" w:cs="Times New Roman"/>
                <w:color w:val="000000"/>
              </w:rPr>
              <w:t>The reviewing entity will then review and return the CAP indicating that the plan has been approved or that further clarification and/or correction is required.</w:t>
            </w:r>
            <w:r w:rsidR="002F5F2D">
              <w:rPr>
                <w:rFonts w:ascii="Calibri" w:eastAsia="Times New Roman" w:hAnsi="Calibri" w:cs="Times New Roman"/>
                <w:color w:val="000000"/>
              </w:rPr>
              <w:t xml:space="preserve">  Failure of the monitored provider to return the CAP or a revised CAP within 15 calendar days will result in a Directed Corrective Action Plan (DCAP) being issued by the reviewing entity within 10 </w:t>
            </w:r>
            <w:r w:rsidR="002F5F2D">
              <w:rPr>
                <w:rFonts w:ascii="Calibri" w:eastAsia="Times New Roman" w:hAnsi="Calibri" w:cs="Times New Roman"/>
                <w:color w:val="000000"/>
              </w:rPr>
              <w:lastRenderedPageBreak/>
              <w:t>calendar days.</w:t>
            </w:r>
          </w:p>
          <w:p w:rsidR="002F5F2D" w:rsidRDefault="002F5F2D" w:rsidP="00BF6C22">
            <w:pPr>
              <w:rPr>
                <w:rFonts w:ascii="Calibri" w:eastAsia="Times New Roman" w:hAnsi="Calibri" w:cs="Times New Roman"/>
                <w:color w:val="000000"/>
              </w:rPr>
            </w:pPr>
          </w:p>
          <w:p w:rsidR="002F5F2D" w:rsidRDefault="002F5F2D" w:rsidP="00BF6C22">
            <w:pPr>
              <w:rPr>
                <w:rFonts w:ascii="Calibri" w:eastAsia="Times New Roman" w:hAnsi="Calibri" w:cs="Times New Roman"/>
                <w:color w:val="000000"/>
              </w:rPr>
            </w:pPr>
            <w:r>
              <w:rPr>
                <w:rFonts w:ascii="Calibri" w:eastAsia="Times New Roman" w:hAnsi="Calibri" w:cs="Times New Roman"/>
                <w:color w:val="000000"/>
              </w:rPr>
              <w:t>All monitored providers completing a CAP are advised to maintain documentation of the corrective actions taken.  This information will be used for future validation activities.  The type of documentation required should be in accordance with the specific monitoring process.  In some cases, these corrective actions will be validated during future monitoring activities, or the monitored entities may be asked to submit documentation to the appropriate reviewing entity.</w:t>
            </w:r>
          </w:p>
          <w:p w:rsidR="002F5F2D" w:rsidRDefault="002F5F2D" w:rsidP="00BF6C22">
            <w:pPr>
              <w:rPr>
                <w:rFonts w:ascii="Calibri" w:eastAsia="Times New Roman" w:hAnsi="Calibri" w:cs="Times New Roman"/>
                <w:color w:val="000000"/>
              </w:rPr>
            </w:pPr>
          </w:p>
          <w:p w:rsidR="00C801F0" w:rsidRPr="000F4511" w:rsidRDefault="00C801F0" w:rsidP="00BF6C22">
            <w:pPr>
              <w:rPr>
                <w:rFonts w:ascii="Calibri" w:eastAsia="Times New Roman" w:hAnsi="Calibri" w:cs="Times New Roman"/>
                <w:color w:val="000000"/>
              </w:rPr>
            </w:pPr>
          </w:p>
        </w:tc>
        <w:tc>
          <w:tcPr>
            <w:tcW w:w="1610" w:type="dxa"/>
          </w:tcPr>
          <w:p w:rsidR="00236B7A" w:rsidRPr="000F4511" w:rsidRDefault="0008313D" w:rsidP="00BF6C22">
            <w:pPr>
              <w:rPr>
                <w:rFonts w:ascii="Calibri" w:eastAsia="Times New Roman" w:hAnsi="Calibri" w:cs="Times New Roman"/>
                <w:color w:val="000000"/>
              </w:rPr>
            </w:pPr>
            <w:r>
              <w:rPr>
                <w:rFonts w:ascii="Calibri" w:eastAsia="Times New Roman" w:hAnsi="Calibri" w:cs="Times New Roman"/>
                <w:color w:val="000000"/>
              </w:rPr>
              <w:lastRenderedPageBreak/>
              <w:t>September 201</w:t>
            </w:r>
            <w:r w:rsidR="00683C13">
              <w:rPr>
                <w:rFonts w:ascii="Calibri" w:eastAsia="Times New Roman" w:hAnsi="Calibri" w:cs="Times New Roman"/>
                <w:color w:val="000000"/>
              </w:rPr>
              <w:t>7</w:t>
            </w:r>
          </w:p>
        </w:tc>
        <w:tc>
          <w:tcPr>
            <w:tcW w:w="1630" w:type="dxa"/>
            <w:gridSpan w:val="2"/>
          </w:tcPr>
          <w:p w:rsidR="00D86199" w:rsidRDefault="00D9055E" w:rsidP="00BF6C22">
            <w:pPr>
              <w:rPr>
                <w:rFonts w:ascii="Calibri" w:eastAsia="Times New Roman" w:hAnsi="Calibri" w:cs="Times New Roman"/>
                <w:color w:val="000000"/>
              </w:rPr>
            </w:pPr>
            <w:r>
              <w:rPr>
                <w:rFonts w:ascii="Calibri" w:eastAsia="Times New Roman" w:hAnsi="Calibri" w:cs="Times New Roman"/>
                <w:color w:val="000000"/>
              </w:rPr>
              <w:t xml:space="preserve">June </w:t>
            </w:r>
          </w:p>
          <w:p w:rsidR="00236B7A" w:rsidRPr="000F4511" w:rsidRDefault="0008313D" w:rsidP="00BF6C22">
            <w:pPr>
              <w:rPr>
                <w:rFonts w:ascii="Calibri" w:eastAsia="Times New Roman" w:hAnsi="Calibri" w:cs="Times New Roman"/>
                <w:color w:val="000000"/>
              </w:rPr>
            </w:pPr>
            <w:r>
              <w:rPr>
                <w:rFonts w:ascii="Calibri" w:eastAsia="Times New Roman" w:hAnsi="Calibri" w:cs="Times New Roman"/>
                <w:color w:val="000000"/>
              </w:rPr>
              <w:t>201</w:t>
            </w:r>
            <w:r w:rsidR="00683C13">
              <w:rPr>
                <w:rFonts w:ascii="Calibri" w:eastAsia="Times New Roman" w:hAnsi="Calibri" w:cs="Times New Roman"/>
                <w:color w:val="000000"/>
              </w:rPr>
              <w:t>8</w:t>
            </w:r>
          </w:p>
        </w:tc>
        <w:tc>
          <w:tcPr>
            <w:tcW w:w="1890" w:type="dxa"/>
          </w:tcPr>
          <w:p w:rsidR="00236B7A" w:rsidRPr="000F4511" w:rsidRDefault="00236B7A" w:rsidP="00BF6C22">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B0308F" w:rsidRPr="000F4511" w:rsidTr="00BF6C22">
        <w:trPr>
          <w:trHeight w:val="80"/>
        </w:trPr>
        <w:tc>
          <w:tcPr>
            <w:tcW w:w="568" w:type="dxa"/>
            <w:noWrap/>
            <w:hideMark/>
          </w:tcPr>
          <w:p w:rsidR="00B0308F" w:rsidRPr="000F4511" w:rsidRDefault="002E089E" w:rsidP="00BF6C22">
            <w:pPr>
              <w:rPr>
                <w:rFonts w:ascii="Calibri" w:eastAsia="Times New Roman" w:hAnsi="Calibri" w:cs="Times New Roman"/>
                <w:color w:val="000000"/>
              </w:rPr>
            </w:pPr>
            <w:r>
              <w:rPr>
                <w:rFonts w:ascii="Calibri" w:eastAsia="Times New Roman" w:hAnsi="Calibri" w:cs="Times New Roman"/>
                <w:color w:val="000000"/>
              </w:rPr>
              <w:lastRenderedPageBreak/>
              <w:t>22</w:t>
            </w:r>
          </w:p>
        </w:tc>
        <w:tc>
          <w:tcPr>
            <w:tcW w:w="1986" w:type="dxa"/>
            <w:hideMark/>
          </w:tcPr>
          <w:p w:rsidR="00B0308F" w:rsidRPr="000F4511" w:rsidRDefault="00B0308F" w:rsidP="00BF6C22">
            <w:pPr>
              <w:rPr>
                <w:rFonts w:ascii="Calibri" w:eastAsia="Times New Roman" w:hAnsi="Calibri" w:cs="Times New Roman"/>
                <w:color w:val="000000"/>
              </w:rPr>
            </w:pPr>
            <w:r w:rsidRPr="000F4511">
              <w:rPr>
                <w:rFonts w:ascii="Calibri" w:eastAsia="Times New Roman" w:hAnsi="Calibri" w:cs="Times New Roman"/>
                <w:color w:val="000000"/>
              </w:rPr>
              <w:t xml:space="preserve">Notify Providers of Decision </w:t>
            </w:r>
          </w:p>
        </w:tc>
        <w:tc>
          <w:tcPr>
            <w:tcW w:w="6834" w:type="dxa"/>
            <w:hideMark/>
          </w:tcPr>
          <w:p w:rsidR="00B0308F" w:rsidRPr="000F4511" w:rsidRDefault="00346184" w:rsidP="00BF6C22">
            <w:pPr>
              <w:spacing w:after="240"/>
              <w:rPr>
                <w:rFonts w:ascii="Calibri" w:eastAsia="Times New Roman" w:hAnsi="Calibri" w:cs="Times New Roman"/>
                <w:color w:val="000000"/>
              </w:rPr>
            </w:pPr>
            <w:r w:rsidRPr="00346184">
              <w:rPr>
                <w:rFonts w:ascii="Calibri" w:eastAsia="Times New Roman" w:hAnsi="Calibri" w:cs="Times New Roman"/>
                <w:color w:val="000000"/>
              </w:rPr>
              <w:t xml:space="preserve">After the completion of the onsite monitoring reviews, settings that are presumed to have institutional qualities per the Centers for Medicare and Medicaid Services (CMS) requirements will be identified.  When such settings are determined to have the qualities of a home and community-based setting, information on these settings will be submitted </w:t>
            </w:r>
            <w:r>
              <w:rPr>
                <w:rFonts w:ascii="Calibri" w:eastAsia="Times New Roman" w:hAnsi="Calibri" w:cs="Times New Roman"/>
                <w:color w:val="000000"/>
              </w:rPr>
              <w:t>to CMS for heightened scrutiny.  Providers will be notified</w:t>
            </w:r>
            <w:r w:rsidR="00B0308F">
              <w:rPr>
                <w:rFonts w:ascii="Calibri" w:eastAsia="Times New Roman" w:hAnsi="Calibri" w:cs="Times New Roman"/>
                <w:color w:val="000000"/>
              </w:rPr>
              <w:t xml:space="preserve"> of ODP’s initial</w:t>
            </w:r>
            <w:r w:rsidR="00B0308F" w:rsidRPr="000F4511">
              <w:rPr>
                <w:rFonts w:ascii="Calibri" w:eastAsia="Times New Roman" w:hAnsi="Calibri" w:cs="Times New Roman"/>
                <w:color w:val="000000"/>
              </w:rPr>
              <w:t xml:space="preserve"> decision regarding the setting’s eligibility. </w:t>
            </w:r>
            <w:r w:rsidR="00B0308F">
              <w:rPr>
                <w:rFonts w:ascii="Calibri" w:eastAsia="Times New Roman" w:hAnsi="Calibri" w:cs="Times New Roman"/>
                <w:color w:val="000000"/>
              </w:rPr>
              <w:t xml:space="preserve">Providers determined to be ineligible will be provided appeal rights.  Providers will be expected to comply with applicable 55 Pa. Code Chapter </w:t>
            </w:r>
            <w:r w:rsidR="003700A5">
              <w:rPr>
                <w:rFonts w:ascii="Calibri" w:eastAsia="Times New Roman" w:hAnsi="Calibri" w:cs="Times New Roman"/>
                <w:color w:val="000000"/>
              </w:rPr>
              <w:t>6100</w:t>
            </w:r>
            <w:r w:rsidR="00B0308F">
              <w:rPr>
                <w:rFonts w:ascii="Calibri" w:eastAsia="Times New Roman" w:hAnsi="Calibri" w:cs="Times New Roman"/>
                <w:color w:val="000000"/>
              </w:rPr>
              <w:t xml:space="preserve"> requirements.</w:t>
            </w:r>
            <w:r w:rsidR="00B0308F" w:rsidRPr="000F4511">
              <w:rPr>
                <w:rFonts w:ascii="Calibri" w:eastAsia="Times New Roman" w:hAnsi="Calibri" w:cs="Times New Roman"/>
                <w:color w:val="000000"/>
              </w:rPr>
              <w:t xml:space="preserve">  </w:t>
            </w:r>
          </w:p>
        </w:tc>
        <w:tc>
          <w:tcPr>
            <w:tcW w:w="1610" w:type="dxa"/>
          </w:tcPr>
          <w:p w:rsidR="00D86199" w:rsidRDefault="00454B35" w:rsidP="00BF6C22">
            <w:pPr>
              <w:rPr>
                <w:rFonts w:ascii="Calibri" w:eastAsia="Times New Roman" w:hAnsi="Calibri" w:cs="Times New Roman"/>
                <w:color w:val="000000"/>
              </w:rPr>
            </w:pPr>
            <w:r>
              <w:rPr>
                <w:rFonts w:ascii="Calibri" w:eastAsia="Times New Roman" w:hAnsi="Calibri" w:cs="Times New Roman"/>
                <w:color w:val="000000"/>
              </w:rPr>
              <w:t>August</w:t>
            </w:r>
            <w:r w:rsidR="0008313D">
              <w:rPr>
                <w:rFonts w:ascii="Calibri" w:eastAsia="Times New Roman" w:hAnsi="Calibri" w:cs="Times New Roman"/>
                <w:color w:val="000000"/>
              </w:rPr>
              <w:t xml:space="preserve"> </w:t>
            </w:r>
          </w:p>
          <w:p w:rsidR="00B0308F" w:rsidRPr="000F4511" w:rsidRDefault="0008313D" w:rsidP="00BF6C22">
            <w:pPr>
              <w:rPr>
                <w:rFonts w:ascii="Calibri" w:eastAsia="Times New Roman" w:hAnsi="Calibri" w:cs="Times New Roman"/>
                <w:color w:val="000000"/>
              </w:rPr>
            </w:pPr>
            <w:r>
              <w:rPr>
                <w:rFonts w:ascii="Calibri" w:eastAsia="Times New Roman" w:hAnsi="Calibri" w:cs="Times New Roman"/>
                <w:color w:val="000000"/>
              </w:rPr>
              <w:t>20</w:t>
            </w:r>
            <w:r w:rsidR="003700A5">
              <w:rPr>
                <w:rFonts w:ascii="Calibri" w:eastAsia="Times New Roman" w:hAnsi="Calibri" w:cs="Times New Roman"/>
                <w:color w:val="000000"/>
              </w:rPr>
              <w:t>18</w:t>
            </w:r>
          </w:p>
        </w:tc>
        <w:tc>
          <w:tcPr>
            <w:tcW w:w="1630" w:type="dxa"/>
            <w:gridSpan w:val="2"/>
            <w:hideMark/>
          </w:tcPr>
          <w:p w:rsidR="00AB55B2" w:rsidRDefault="00454B35" w:rsidP="00BF6C22">
            <w:pPr>
              <w:rPr>
                <w:rFonts w:ascii="Calibri" w:eastAsia="Times New Roman" w:hAnsi="Calibri" w:cs="Times New Roman"/>
                <w:color w:val="000000"/>
              </w:rPr>
            </w:pPr>
            <w:r>
              <w:rPr>
                <w:rFonts w:ascii="Calibri" w:eastAsia="Times New Roman" w:hAnsi="Calibri" w:cs="Times New Roman"/>
                <w:color w:val="000000"/>
              </w:rPr>
              <w:t>September</w:t>
            </w:r>
          </w:p>
          <w:p w:rsidR="00B0308F" w:rsidRPr="000F4511" w:rsidRDefault="00454B35" w:rsidP="00BF6C22">
            <w:pPr>
              <w:rPr>
                <w:rFonts w:ascii="Calibri" w:eastAsia="Times New Roman" w:hAnsi="Calibri" w:cs="Times New Roman"/>
                <w:color w:val="000000"/>
              </w:rPr>
            </w:pPr>
            <w:r>
              <w:rPr>
                <w:rFonts w:ascii="Calibri" w:eastAsia="Times New Roman" w:hAnsi="Calibri" w:cs="Times New Roman"/>
                <w:color w:val="000000"/>
              </w:rPr>
              <w:t xml:space="preserve"> </w:t>
            </w:r>
            <w:r w:rsidR="0008313D">
              <w:rPr>
                <w:rFonts w:ascii="Calibri" w:eastAsia="Times New Roman" w:hAnsi="Calibri" w:cs="Times New Roman"/>
                <w:color w:val="000000"/>
              </w:rPr>
              <w:t>20</w:t>
            </w:r>
            <w:r w:rsidR="003700A5">
              <w:rPr>
                <w:rFonts w:ascii="Calibri" w:eastAsia="Times New Roman" w:hAnsi="Calibri" w:cs="Times New Roman"/>
                <w:color w:val="000000"/>
              </w:rPr>
              <w:t>18</w:t>
            </w:r>
          </w:p>
        </w:tc>
        <w:tc>
          <w:tcPr>
            <w:tcW w:w="1890" w:type="dxa"/>
            <w:hideMark/>
          </w:tcPr>
          <w:p w:rsidR="00B0308F" w:rsidRPr="000F4511" w:rsidRDefault="00B0308F" w:rsidP="00BF6C22">
            <w:pPr>
              <w:rPr>
                <w:rFonts w:ascii="Calibri" w:eastAsia="Times New Roman" w:hAnsi="Calibri" w:cs="Times New Roman"/>
                <w:color w:val="000000"/>
              </w:rPr>
            </w:pPr>
            <w:r w:rsidRPr="000F4511">
              <w:rPr>
                <w:rFonts w:ascii="Calibri" w:eastAsia="Times New Roman" w:hAnsi="Calibri" w:cs="Times New Roman"/>
                <w:color w:val="000000"/>
              </w:rPr>
              <w:t>Notification to providers</w:t>
            </w:r>
          </w:p>
        </w:tc>
      </w:tr>
      <w:tr w:rsidR="000A5ED8" w:rsidRPr="000F4511" w:rsidTr="00BF6C22">
        <w:trPr>
          <w:trHeight w:val="1068"/>
        </w:trPr>
        <w:tc>
          <w:tcPr>
            <w:tcW w:w="568" w:type="dxa"/>
            <w:noWrap/>
            <w:hideMark/>
          </w:tcPr>
          <w:p w:rsidR="000A5ED8" w:rsidRPr="000F4511" w:rsidRDefault="002E089E" w:rsidP="00BF6C22">
            <w:pPr>
              <w:rPr>
                <w:rFonts w:ascii="Calibri" w:eastAsia="Times New Roman" w:hAnsi="Calibri" w:cs="Times New Roman"/>
                <w:color w:val="000000"/>
              </w:rPr>
            </w:pPr>
            <w:r>
              <w:rPr>
                <w:rFonts w:ascii="Calibri" w:eastAsia="Times New Roman" w:hAnsi="Calibri" w:cs="Times New Roman"/>
                <w:color w:val="000000"/>
              </w:rPr>
              <w:t>23</w:t>
            </w:r>
          </w:p>
        </w:tc>
        <w:tc>
          <w:tcPr>
            <w:tcW w:w="1986" w:type="dxa"/>
            <w:hideMark/>
          </w:tcPr>
          <w:p w:rsidR="000A5ED8" w:rsidRPr="000F4511" w:rsidRDefault="000A5ED8" w:rsidP="00BF6C22">
            <w:pPr>
              <w:rPr>
                <w:rFonts w:ascii="Calibri" w:eastAsia="Times New Roman" w:hAnsi="Calibri" w:cs="Times New Roman"/>
                <w:color w:val="000000"/>
              </w:rPr>
            </w:pPr>
            <w:r w:rsidRPr="000F4511">
              <w:rPr>
                <w:rFonts w:ascii="Calibri" w:eastAsia="Times New Roman" w:hAnsi="Calibri" w:cs="Times New Roman"/>
                <w:color w:val="000000"/>
              </w:rPr>
              <w:t>Notify Participant of Decision</w:t>
            </w:r>
          </w:p>
        </w:tc>
        <w:tc>
          <w:tcPr>
            <w:tcW w:w="6834" w:type="dxa"/>
            <w:hideMark/>
          </w:tcPr>
          <w:p w:rsidR="000A5ED8" w:rsidRPr="000F4511" w:rsidRDefault="008E1FB8" w:rsidP="00BF6C22">
            <w:pPr>
              <w:rPr>
                <w:rFonts w:ascii="Calibri" w:eastAsia="Times New Roman" w:hAnsi="Calibri" w:cs="Times New Roman"/>
                <w:color w:val="000000"/>
              </w:rPr>
            </w:pPr>
            <w:r w:rsidRPr="008E1FB8">
              <w:rPr>
                <w:rFonts w:ascii="Calibri" w:eastAsia="Times New Roman" w:hAnsi="Calibri" w:cs="Times New Roman"/>
                <w:color w:val="000000"/>
              </w:rPr>
              <w:t>Individuals served by providers determined to be ineligible will be notified of the provider’s ineligibility and what actions participants may expect. Supports Coordination entities</w:t>
            </w:r>
            <w:r>
              <w:rPr>
                <w:rFonts w:ascii="Calibri" w:eastAsia="Times New Roman" w:hAnsi="Calibri" w:cs="Times New Roman"/>
                <w:color w:val="000000"/>
              </w:rPr>
              <w:t xml:space="preserve"> and Administrative Entities</w:t>
            </w:r>
            <w:r w:rsidRPr="008E1FB8">
              <w:rPr>
                <w:rFonts w:ascii="Calibri" w:eastAsia="Times New Roman" w:hAnsi="Calibri" w:cs="Times New Roman"/>
                <w:color w:val="000000"/>
              </w:rPr>
              <w:t xml:space="preserve"> will also be notified.  This initial monitoring process will be complete in the summer of 2018</w:t>
            </w:r>
            <w:r w:rsidR="000A5ED8">
              <w:rPr>
                <w:rFonts w:ascii="Calibri" w:eastAsia="Times New Roman" w:hAnsi="Calibri" w:cs="Times New Roman"/>
                <w:color w:val="000000"/>
              </w:rPr>
              <w:t xml:space="preserve"> The ISP team must discuss the option of other willing and qualified providers or other services that will meet the individual’s needs and ensure their health and safety.  The Supports Coordinator will be responsible for documenting this discussion.</w:t>
            </w:r>
            <w:r w:rsidR="000A5ED8" w:rsidRPr="000F4511">
              <w:rPr>
                <w:rFonts w:ascii="Calibri" w:eastAsia="Times New Roman" w:hAnsi="Calibri" w:cs="Times New Roman"/>
                <w:color w:val="000000"/>
              </w:rPr>
              <w:t xml:space="preserve"> </w:t>
            </w:r>
          </w:p>
        </w:tc>
        <w:tc>
          <w:tcPr>
            <w:tcW w:w="1620" w:type="dxa"/>
            <w:gridSpan w:val="2"/>
            <w:hideMark/>
          </w:tcPr>
          <w:p w:rsidR="00D86199" w:rsidRDefault="00454B35" w:rsidP="00BF6C22">
            <w:pPr>
              <w:rPr>
                <w:rFonts w:ascii="Calibri" w:eastAsia="Times New Roman" w:hAnsi="Calibri" w:cs="Times New Roman"/>
                <w:color w:val="000000"/>
              </w:rPr>
            </w:pPr>
            <w:r>
              <w:rPr>
                <w:rFonts w:ascii="Calibri" w:eastAsia="Times New Roman" w:hAnsi="Calibri" w:cs="Times New Roman"/>
                <w:color w:val="000000"/>
              </w:rPr>
              <w:t>August</w:t>
            </w:r>
          </w:p>
          <w:p w:rsidR="000A5ED8" w:rsidRPr="000F4511" w:rsidRDefault="00C27839" w:rsidP="00BF6C22">
            <w:pPr>
              <w:rPr>
                <w:rFonts w:ascii="Calibri" w:eastAsia="Times New Roman" w:hAnsi="Calibri" w:cs="Times New Roman"/>
                <w:color w:val="000000"/>
              </w:rPr>
            </w:pPr>
            <w:r>
              <w:rPr>
                <w:rFonts w:ascii="Calibri" w:eastAsia="Times New Roman" w:hAnsi="Calibri" w:cs="Times New Roman"/>
                <w:color w:val="000000"/>
              </w:rPr>
              <w:t xml:space="preserve"> </w:t>
            </w:r>
            <w:r w:rsidR="0008313D">
              <w:rPr>
                <w:rFonts w:ascii="Calibri" w:eastAsia="Times New Roman" w:hAnsi="Calibri" w:cs="Times New Roman"/>
                <w:color w:val="000000"/>
              </w:rPr>
              <w:t>20</w:t>
            </w:r>
            <w:r w:rsidR="003700A5">
              <w:rPr>
                <w:rFonts w:ascii="Calibri" w:eastAsia="Times New Roman" w:hAnsi="Calibri" w:cs="Times New Roman"/>
                <w:color w:val="000000"/>
              </w:rPr>
              <w:t>18</w:t>
            </w:r>
          </w:p>
        </w:tc>
        <w:tc>
          <w:tcPr>
            <w:tcW w:w="1620" w:type="dxa"/>
            <w:hideMark/>
          </w:tcPr>
          <w:p w:rsidR="000A5ED8" w:rsidRPr="000F4511" w:rsidRDefault="00454B35" w:rsidP="00BF6C22">
            <w:pPr>
              <w:rPr>
                <w:rFonts w:ascii="Calibri" w:eastAsia="Times New Roman" w:hAnsi="Calibri" w:cs="Times New Roman"/>
                <w:color w:val="000000"/>
              </w:rPr>
            </w:pPr>
            <w:r>
              <w:rPr>
                <w:rFonts w:ascii="Calibri" w:eastAsia="Times New Roman" w:hAnsi="Calibri" w:cs="Times New Roman"/>
                <w:color w:val="000000"/>
              </w:rPr>
              <w:t>September</w:t>
            </w:r>
            <w:r w:rsidR="0008313D">
              <w:rPr>
                <w:rFonts w:ascii="Calibri" w:eastAsia="Times New Roman" w:hAnsi="Calibri" w:cs="Times New Roman"/>
                <w:color w:val="000000"/>
              </w:rPr>
              <w:t xml:space="preserve"> 20</w:t>
            </w:r>
            <w:r w:rsidR="003700A5">
              <w:rPr>
                <w:rFonts w:ascii="Calibri" w:eastAsia="Times New Roman" w:hAnsi="Calibri" w:cs="Times New Roman"/>
                <w:color w:val="000000"/>
              </w:rPr>
              <w:t>18</w:t>
            </w:r>
          </w:p>
        </w:tc>
        <w:tc>
          <w:tcPr>
            <w:tcW w:w="1890" w:type="dxa"/>
            <w:hideMark/>
          </w:tcPr>
          <w:p w:rsidR="000A5ED8" w:rsidRPr="000F4511" w:rsidRDefault="000A5ED8" w:rsidP="00BF6C22">
            <w:pPr>
              <w:rPr>
                <w:rFonts w:ascii="Calibri" w:eastAsia="Times New Roman" w:hAnsi="Calibri" w:cs="Times New Roman"/>
                <w:color w:val="000000"/>
              </w:rPr>
            </w:pPr>
            <w:r w:rsidRPr="000F4511">
              <w:rPr>
                <w:rFonts w:ascii="Calibri" w:eastAsia="Times New Roman" w:hAnsi="Calibri" w:cs="Times New Roman"/>
                <w:color w:val="000000"/>
              </w:rPr>
              <w:t>Notification to participants</w:t>
            </w:r>
          </w:p>
        </w:tc>
      </w:tr>
      <w:tr w:rsidR="0008313D" w:rsidRPr="000F4511" w:rsidTr="00BF6C22">
        <w:trPr>
          <w:trHeight w:val="1205"/>
        </w:trPr>
        <w:tc>
          <w:tcPr>
            <w:tcW w:w="568" w:type="dxa"/>
            <w:noWrap/>
            <w:hideMark/>
          </w:tcPr>
          <w:p w:rsidR="0008313D" w:rsidRPr="000F4511" w:rsidRDefault="002E089E" w:rsidP="00BF6C22">
            <w:pPr>
              <w:rPr>
                <w:rFonts w:ascii="Calibri" w:eastAsia="Times New Roman" w:hAnsi="Calibri" w:cs="Times New Roman"/>
                <w:color w:val="000000"/>
              </w:rPr>
            </w:pPr>
            <w:r>
              <w:rPr>
                <w:rFonts w:ascii="Calibri" w:eastAsia="Times New Roman" w:hAnsi="Calibri" w:cs="Times New Roman"/>
                <w:color w:val="000000"/>
              </w:rPr>
              <w:t>24</w:t>
            </w:r>
          </w:p>
        </w:tc>
        <w:tc>
          <w:tcPr>
            <w:tcW w:w="1986" w:type="dxa"/>
            <w:hideMark/>
          </w:tcPr>
          <w:p w:rsidR="0008313D" w:rsidRPr="000F4511" w:rsidRDefault="0008313D" w:rsidP="00BF6C22">
            <w:pPr>
              <w:rPr>
                <w:rFonts w:ascii="Calibri" w:eastAsia="Times New Roman" w:hAnsi="Calibri" w:cs="Times New Roman"/>
                <w:color w:val="000000"/>
              </w:rPr>
            </w:pPr>
            <w:r w:rsidRPr="000F4511">
              <w:rPr>
                <w:rFonts w:ascii="Calibri" w:eastAsia="Times New Roman" w:hAnsi="Calibri" w:cs="Times New Roman"/>
                <w:color w:val="000000"/>
              </w:rPr>
              <w:t>Public Notice</w:t>
            </w:r>
          </w:p>
        </w:tc>
        <w:tc>
          <w:tcPr>
            <w:tcW w:w="6834" w:type="dxa"/>
            <w:hideMark/>
          </w:tcPr>
          <w:p w:rsidR="00753B34" w:rsidRDefault="00753B34" w:rsidP="00BF6C22">
            <w:pPr>
              <w:spacing w:after="240"/>
              <w:rPr>
                <w:rFonts w:ascii="Calibri" w:eastAsia="Times New Roman" w:hAnsi="Calibri" w:cs="Times New Roman"/>
                <w:color w:val="000000"/>
              </w:rPr>
            </w:pPr>
            <w:r w:rsidRPr="00753B34">
              <w:rPr>
                <w:rFonts w:ascii="Calibri" w:eastAsia="Times New Roman" w:hAnsi="Calibri" w:cs="Times New Roman"/>
                <w:color w:val="000000"/>
              </w:rPr>
              <w:t xml:space="preserve">A public notice will </w:t>
            </w:r>
            <w:r w:rsidR="00682D6E">
              <w:rPr>
                <w:rFonts w:ascii="Calibri" w:eastAsia="Times New Roman" w:hAnsi="Calibri" w:cs="Times New Roman"/>
                <w:color w:val="000000"/>
              </w:rPr>
              <w:t>be published</w:t>
            </w:r>
            <w:r w:rsidRPr="00753B34">
              <w:rPr>
                <w:rFonts w:ascii="Calibri" w:eastAsia="Times New Roman" w:hAnsi="Calibri" w:cs="Times New Roman"/>
                <w:color w:val="000000"/>
              </w:rPr>
              <w:t xml:space="preserve"> which will list the provider name, the county in which the setting is located, the waiver service(s) provided at the setting, and the number of individuals authorized to receive services in the setting along with the determination that the setting falls into o</w:t>
            </w:r>
            <w:r>
              <w:rPr>
                <w:rFonts w:ascii="Calibri" w:eastAsia="Times New Roman" w:hAnsi="Calibri" w:cs="Times New Roman"/>
                <w:color w:val="000000"/>
              </w:rPr>
              <w:t>ne of the following categories:</w:t>
            </w:r>
          </w:p>
          <w:p w:rsidR="00753B34" w:rsidRDefault="00753B34" w:rsidP="00BF6C22">
            <w:pPr>
              <w:pStyle w:val="ListParagraph"/>
              <w:numPr>
                <w:ilvl w:val="0"/>
                <w:numId w:val="8"/>
              </w:numPr>
              <w:spacing w:after="240"/>
              <w:rPr>
                <w:rFonts w:ascii="Calibri" w:eastAsia="Times New Roman" w:hAnsi="Calibri" w:cs="Times New Roman"/>
                <w:color w:val="000000"/>
              </w:rPr>
            </w:pPr>
            <w:r w:rsidRPr="00753B34">
              <w:rPr>
                <w:rFonts w:ascii="Calibri" w:eastAsia="Times New Roman" w:hAnsi="Calibri" w:cs="Times New Roman"/>
                <w:color w:val="000000"/>
              </w:rPr>
              <w:t>Ineligible for waiver reimbursement as of March 2019,</w:t>
            </w:r>
          </w:p>
          <w:p w:rsidR="00753B34" w:rsidRDefault="00753B34" w:rsidP="00BF6C22">
            <w:pPr>
              <w:pStyle w:val="ListParagraph"/>
              <w:numPr>
                <w:ilvl w:val="0"/>
                <w:numId w:val="8"/>
              </w:numPr>
              <w:spacing w:after="240"/>
              <w:rPr>
                <w:rFonts w:ascii="Calibri" w:eastAsia="Times New Roman" w:hAnsi="Calibri" w:cs="Times New Roman"/>
                <w:color w:val="000000"/>
              </w:rPr>
            </w:pPr>
            <w:r w:rsidRPr="00753B34">
              <w:rPr>
                <w:rFonts w:ascii="Calibri" w:eastAsia="Times New Roman" w:hAnsi="Calibri" w:cs="Times New Roman"/>
                <w:color w:val="000000"/>
              </w:rPr>
              <w:lastRenderedPageBreak/>
              <w:t>Eligible for waiver reimbursement, or</w:t>
            </w:r>
          </w:p>
          <w:p w:rsidR="0008313D" w:rsidRPr="00753B34" w:rsidRDefault="00753B34" w:rsidP="00BF6C22">
            <w:pPr>
              <w:pStyle w:val="ListParagraph"/>
              <w:numPr>
                <w:ilvl w:val="0"/>
                <w:numId w:val="8"/>
              </w:numPr>
              <w:spacing w:after="240"/>
              <w:rPr>
                <w:rFonts w:ascii="Calibri" w:eastAsia="Times New Roman" w:hAnsi="Calibri" w:cs="Times New Roman"/>
                <w:color w:val="000000"/>
              </w:rPr>
            </w:pPr>
            <w:r w:rsidRPr="00753B34">
              <w:rPr>
                <w:rFonts w:ascii="Calibri" w:eastAsia="Times New Roman" w:hAnsi="Calibri" w:cs="Times New Roman"/>
                <w:color w:val="000000"/>
              </w:rPr>
              <w:t>Eligible for waiver reimbursement and meets criteria for CMS heightened scrutiny process.</w:t>
            </w:r>
          </w:p>
        </w:tc>
        <w:tc>
          <w:tcPr>
            <w:tcW w:w="1620" w:type="dxa"/>
            <w:gridSpan w:val="2"/>
          </w:tcPr>
          <w:p w:rsidR="0008313D" w:rsidRPr="000F4511" w:rsidRDefault="003B2B74" w:rsidP="00BF6C22">
            <w:pPr>
              <w:rPr>
                <w:rFonts w:ascii="Calibri" w:eastAsia="Times New Roman" w:hAnsi="Calibri" w:cs="Times New Roman"/>
                <w:color w:val="000000"/>
              </w:rPr>
            </w:pPr>
            <w:r>
              <w:rPr>
                <w:rFonts w:ascii="Calibri" w:eastAsia="Times New Roman" w:hAnsi="Calibri" w:cs="Times New Roman"/>
                <w:color w:val="000000"/>
              </w:rPr>
              <w:lastRenderedPageBreak/>
              <w:t xml:space="preserve">November </w:t>
            </w:r>
            <w:r w:rsidR="00454B35">
              <w:rPr>
                <w:rFonts w:ascii="Calibri" w:eastAsia="Times New Roman" w:hAnsi="Calibri" w:cs="Times New Roman"/>
                <w:color w:val="000000"/>
              </w:rPr>
              <w:t>20</w:t>
            </w:r>
            <w:r>
              <w:rPr>
                <w:rFonts w:ascii="Calibri" w:eastAsia="Times New Roman" w:hAnsi="Calibri" w:cs="Times New Roman"/>
                <w:color w:val="000000"/>
              </w:rPr>
              <w:t>18</w:t>
            </w:r>
          </w:p>
        </w:tc>
        <w:tc>
          <w:tcPr>
            <w:tcW w:w="1620" w:type="dxa"/>
          </w:tcPr>
          <w:p w:rsidR="0008313D" w:rsidRPr="000F4511" w:rsidRDefault="003B2B74" w:rsidP="00BF6C22">
            <w:pPr>
              <w:rPr>
                <w:rFonts w:ascii="Calibri" w:eastAsia="Times New Roman" w:hAnsi="Calibri" w:cs="Times New Roman"/>
                <w:color w:val="000000"/>
              </w:rPr>
            </w:pPr>
            <w:r>
              <w:rPr>
                <w:rFonts w:ascii="Calibri" w:eastAsia="Times New Roman" w:hAnsi="Calibri" w:cs="Times New Roman"/>
                <w:color w:val="000000"/>
              </w:rPr>
              <w:t>December</w:t>
            </w:r>
            <w:r w:rsidR="00454B35">
              <w:rPr>
                <w:rFonts w:ascii="Calibri" w:eastAsia="Times New Roman" w:hAnsi="Calibri" w:cs="Times New Roman"/>
                <w:color w:val="000000"/>
              </w:rPr>
              <w:t xml:space="preserve"> 20</w:t>
            </w:r>
            <w:r>
              <w:rPr>
                <w:rFonts w:ascii="Calibri" w:eastAsia="Times New Roman" w:hAnsi="Calibri" w:cs="Times New Roman"/>
                <w:color w:val="000000"/>
              </w:rPr>
              <w:t>18</w:t>
            </w:r>
          </w:p>
        </w:tc>
        <w:tc>
          <w:tcPr>
            <w:tcW w:w="1890" w:type="dxa"/>
            <w:hideMark/>
          </w:tcPr>
          <w:p w:rsidR="0008313D" w:rsidRPr="000F4511" w:rsidRDefault="0008313D" w:rsidP="00BF6C22">
            <w:pPr>
              <w:rPr>
                <w:rFonts w:ascii="Calibri" w:eastAsia="Times New Roman" w:hAnsi="Calibri" w:cs="Times New Roman"/>
                <w:color w:val="000000"/>
              </w:rPr>
            </w:pPr>
            <w:r w:rsidRPr="000F4511">
              <w:rPr>
                <w:rFonts w:ascii="Calibri" w:eastAsia="Times New Roman" w:hAnsi="Calibri" w:cs="Times New Roman"/>
                <w:color w:val="000000"/>
              </w:rPr>
              <w:t>Public Notice</w:t>
            </w:r>
          </w:p>
        </w:tc>
      </w:tr>
      <w:tr w:rsidR="000A5ED8" w:rsidRPr="000F4511" w:rsidTr="00BF6C22">
        <w:trPr>
          <w:trHeight w:val="852"/>
        </w:trPr>
        <w:tc>
          <w:tcPr>
            <w:tcW w:w="568" w:type="dxa"/>
            <w:noWrap/>
            <w:hideMark/>
          </w:tcPr>
          <w:p w:rsidR="007D2B22" w:rsidRPr="000F4511" w:rsidRDefault="007D2B22" w:rsidP="00BF6C22">
            <w:pPr>
              <w:rPr>
                <w:rFonts w:ascii="Calibri" w:eastAsia="Times New Roman" w:hAnsi="Calibri" w:cs="Times New Roman"/>
                <w:color w:val="000000"/>
              </w:rPr>
            </w:pPr>
            <w:r>
              <w:rPr>
                <w:rFonts w:ascii="Calibri" w:eastAsia="Times New Roman" w:hAnsi="Calibri" w:cs="Times New Roman"/>
                <w:color w:val="000000"/>
              </w:rPr>
              <w:lastRenderedPageBreak/>
              <w:t>2</w:t>
            </w:r>
            <w:r w:rsidR="002E089E">
              <w:rPr>
                <w:rFonts w:ascii="Calibri" w:eastAsia="Times New Roman" w:hAnsi="Calibri" w:cs="Times New Roman"/>
                <w:color w:val="000000"/>
              </w:rPr>
              <w:t>5</w:t>
            </w:r>
          </w:p>
        </w:tc>
        <w:tc>
          <w:tcPr>
            <w:tcW w:w="1986" w:type="dxa"/>
            <w:hideMark/>
          </w:tcPr>
          <w:p w:rsidR="000A5ED8" w:rsidRPr="000F4511" w:rsidRDefault="000A5ED8" w:rsidP="00BF6C22">
            <w:pPr>
              <w:rPr>
                <w:rFonts w:ascii="Calibri" w:eastAsia="Times New Roman" w:hAnsi="Calibri" w:cs="Times New Roman"/>
                <w:color w:val="000000"/>
              </w:rPr>
            </w:pPr>
            <w:r w:rsidRPr="000F4511">
              <w:rPr>
                <w:rFonts w:ascii="Calibri" w:eastAsia="Times New Roman" w:hAnsi="Calibri" w:cs="Times New Roman"/>
                <w:color w:val="000000"/>
              </w:rPr>
              <w:t>Access Issues</w:t>
            </w:r>
          </w:p>
        </w:tc>
        <w:tc>
          <w:tcPr>
            <w:tcW w:w="6834" w:type="dxa"/>
            <w:hideMark/>
          </w:tcPr>
          <w:p w:rsidR="000A5ED8" w:rsidRPr="000F4511" w:rsidRDefault="000A5ED8" w:rsidP="00BF6C22">
            <w:pPr>
              <w:rPr>
                <w:rFonts w:ascii="Calibri" w:eastAsia="Times New Roman" w:hAnsi="Calibri" w:cs="Times New Roman"/>
                <w:color w:val="000000"/>
              </w:rPr>
            </w:pPr>
            <w:r w:rsidRPr="000F4511">
              <w:rPr>
                <w:rFonts w:ascii="Calibri" w:eastAsia="Times New Roman" w:hAnsi="Calibri" w:cs="Times New Roman"/>
                <w:color w:val="000000"/>
              </w:rPr>
              <w:t xml:space="preserve">Determine whether access issues may be created by providers who are no longer eligible/willing to provider waiver services. </w:t>
            </w:r>
            <w:r w:rsidR="003A3B16">
              <w:rPr>
                <w:rFonts w:ascii="Calibri" w:eastAsia="Times New Roman" w:hAnsi="Calibri" w:cs="Times New Roman"/>
                <w:color w:val="000000"/>
              </w:rPr>
              <w:t>Access issues are defined as t</w:t>
            </w:r>
            <w:r w:rsidR="003A3B16" w:rsidRPr="003A3B16">
              <w:rPr>
                <w:rFonts w:ascii="Calibri" w:eastAsia="Times New Roman" w:hAnsi="Calibri" w:cs="Times New Roman"/>
                <w:color w:val="000000"/>
              </w:rPr>
              <w:t>he inability of an individual/family to locate a willing and qualified service provider and/or the inability of an A</w:t>
            </w:r>
            <w:r w:rsidR="008E4973">
              <w:rPr>
                <w:rFonts w:ascii="Calibri" w:eastAsia="Times New Roman" w:hAnsi="Calibri" w:cs="Times New Roman"/>
                <w:color w:val="000000"/>
              </w:rPr>
              <w:t xml:space="preserve">dministrative </w:t>
            </w:r>
            <w:r w:rsidR="003A3B16" w:rsidRPr="003A3B16">
              <w:rPr>
                <w:rFonts w:ascii="Calibri" w:eastAsia="Times New Roman" w:hAnsi="Calibri" w:cs="Times New Roman"/>
                <w:color w:val="000000"/>
              </w:rPr>
              <w:t>E</w:t>
            </w:r>
            <w:r w:rsidR="008E4973">
              <w:rPr>
                <w:rFonts w:ascii="Calibri" w:eastAsia="Times New Roman" w:hAnsi="Calibri" w:cs="Times New Roman"/>
                <w:color w:val="000000"/>
              </w:rPr>
              <w:t>ntity</w:t>
            </w:r>
            <w:r w:rsidR="003A3B16" w:rsidRPr="003A3B16">
              <w:rPr>
                <w:rFonts w:ascii="Calibri" w:eastAsia="Times New Roman" w:hAnsi="Calibri" w:cs="Times New Roman"/>
                <w:color w:val="000000"/>
              </w:rPr>
              <w:t>/S</w:t>
            </w:r>
            <w:r w:rsidR="008E4973">
              <w:rPr>
                <w:rFonts w:ascii="Calibri" w:eastAsia="Times New Roman" w:hAnsi="Calibri" w:cs="Times New Roman"/>
                <w:color w:val="000000"/>
              </w:rPr>
              <w:t xml:space="preserve">upports </w:t>
            </w:r>
            <w:r w:rsidR="003A3B16" w:rsidRPr="003A3B16">
              <w:rPr>
                <w:rFonts w:ascii="Calibri" w:eastAsia="Times New Roman" w:hAnsi="Calibri" w:cs="Times New Roman"/>
                <w:color w:val="000000"/>
              </w:rPr>
              <w:t>C</w:t>
            </w:r>
            <w:r w:rsidR="008E4973">
              <w:rPr>
                <w:rFonts w:ascii="Calibri" w:eastAsia="Times New Roman" w:hAnsi="Calibri" w:cs="Times New Roman"/>
                <w:color w:val="000000"/>
              </w:rPr>
              <w:t xml:space="preserve">oordination </w:t>
            </w:r>
            <w:r w:rsidR="003A3B16" w:rsidRPr="003A3B16">
              <w:rPr>
                <w:rFonts w:ascii="Calibri" w:eastAsia="Times New Roman" w:hAnsi="Calibri" w:cs="Times New Roman"/>
                <w:color w:val="000000"/>
              </w:rPr>
              <w:t>O</w:t>
            </w:r>
            <w:r w:rsidR="008E4973">
              <w:rPr>
                <w:rFonts w:ascii="Calibri" w:eastAsia="Times New Roman" w:hAnsi="Calibri" w:cs="Times New Roman"/>
                <w:color w:val="000000"/>
              </w:rPr>
              <w:t>rganization</w:t>
            </w:r>
            <w:r w:rsidR="003A3B16" w:rsidRPr="003A3B16">
              <w:rPr>
                <w:rFonts w:ascii="Calibri" w:eastAsia="Times New Roman" w:hAnsi="Calibri" w:cs="Times New Roman"/>
                <w:color w:val="000000"/>
              </w:rPr>
              <w:t xml:space="preserve"> to secure a willing and qualified provider for individuals requesting services.  </w:t>
            </w:r>
          </w:p>
        </w:tc>
        <w:tc>
          <w:tcPr>
            <w:tcW w:w="1620" w:type="dxa"/>
            <w:gridSpan w:val="2"/>
          </w:tcPr>
          <w:p w:rsidR="000A5ED8" w:rsidRPr="000F4511" w:rsidRDefault="00C065BB" w:rsidP="00BF6C22">
            <w:pPr>
              <w:rPr>
                <w:rFonts w:ascii="Calibri" w:eastAsia="Times New Roman" w:hAnsi="Calibri" w:cs="Times New Roman"/>
                <w:color w:val="000000"/>
              </w:rPr>
            </w:pPr>
            <w:r>
              <w:rPr>
                <w:rFonts w:ascii="Calibri" w:eastAsia="Times New Roman" w:hAnsi="Calibri" w:cs="Times New Roman"/>
                <w:color w:val="000000"/>
              </w:rPr>
              <w:t xml:space="preserve">November </w:t>
            </w:r>
            <w:r w:rsidR="00454B35">
              <w:rPr>
                <w:rFonts w:ascii="Calibri" w:eastAsia="Times New Roman" w:hAnsi="Calibri" w:cs="Times New Roman"/>
                <w:color w:val="000000"/>
              </w:rPr>
              <w:t>20</w:t>
            </w:r>
            <w:r>
              <w:rPr>
                <w:rFonts w:ascii="Calibri" w:eastAsia="Times New Roman" w:hAnsi="Calibri" w:cs="Times New Roman"/>
                <w:color w:val="000000"/>
              </w:rPr>
              <w:t>18</w:t>
            </w:r>
          </w:p>
        </w:tc>
        <w:tc>
          <w:tcPr>
            <w:tcW w:w="1620" w:type="dxa"/>
          </w:tcPr>
          <w:p w:rsidR="000A5ED8" w:rsidRPr="000F4511" w:rsidRDefault="00454B35" w:rsidP="00BF6C22">
            <w:pPr>
              <w:rPr>
                <w:rFonts w:ascii="Calibri" w:eastAsia="Times New Roman" w:hAnsi="Calibri" w:cs="Times New Roman"/>
                <w:color w:val="000000"/>
              </w:rPr>
            </w:pPr>
            <w:r>
              <w:rPr>
                <w:rFonts w:ascii="Calibri" w:eastAsia="Times New Roman" w:hAnsi="Calibri" w:cs="Times New Roman"/>
                <w:color w:val="000000"/>
              </w:rPr>
              <w:t>December 20</w:t>
            </w:r>
            <w:r w:rsidR="00C065BB">
              <w:rPr>
                <w:rFonts w:ascii="Calibri" w:eastAsia="Times New Roman" w:hAnsi="Calibri" w:cs="Times New Roman"/>
                <w:color w:val="000000"/>
              </w:rPr>
              <w:t>18</w:t>
            </w:r>
          </w:p>
        </w:tc>
        <w:tc>
          <w:tcPr>
            <w:tcW w:w="1890" w:type="dxa"/>
            <w:hideMark/>
          </w:tcPr>
          <w:p w:rsidR="000A5ED8" w:rsidRPr="000F4511" w:rsidRDefault="000A5ED8" w:rsidP="00BF6C22">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0A5ED8" w:rsidRPr="000F4511" w:rsidTr="00BF6C22">
        <w:trPr>
          <w:trHeight w:val="611"/>
        </w:trPr>
        <w:tc>
          <w:tcPr>
            <w:tcW w:w="568" w:type="dxa"/>
            <w:noWrap/>
            <w:hideMark/>
          </w:tcPr>
          <w:p w:rsidR="000A5ED8" w:rsidRPr="000F4511" w:rsidRDefault="007D2B22" w:rsidP="00BF6C22">
            <w:pPr>
              <w:rPr>
                <w:rFonts w:ascii="Calibri" w:eastAsia="Times New Roman" w:hAnsi="Calibri" w:cs="Times New Roman"/>
                <w:color w:val="000000"/>
              </w:rPr>
            </w:pPr>
            <w:r>
              <w:rPr>
                <w:rFonts w:ascii="Calibri" w:eastAsia="Times New Roman" w:hAnsi="Calibri" w:cs="Times New Roman"/>
                <w:color w:val="000000"/>
              </w:rPr>
              <w:t>2</w:t>
            </w:r>
            <w:r w:rsidR="002E089E">
              <w:rPr>
                <w:rFonts w:ascii="Calibri" w:eastAsia="Times New Roman" w:hAnsi="Calibri" w:cs="Times New Roman"/>
                <w:color w:val="000000"/>
              </w:rPr>
              <w:t>6</w:t>
            </w:r>
          </w:p>
        </w:tc>
        <w:tc>
          <w:tcPr>
            <w:tcW w:w="1986" w:type="dxa"/>
            <w:hideMark/>
          </w:tcPr>
          <w:p w:rsidR="000A5ED8" w:rsidRPr="000F4511" w:rsidRDefault="000A5ED8" w:rsidP="00BF6C22">
            <w:pPr>
              <w:rPr>
                <w:rFonts w:ascii="Calibri" w:eastAsia="Times New Roman" w:hAnsi="Calibri" w:cs="Times New Roman"/>
                <w:color w:val="000000"/>
              </w:rPr>
            </w:pPr>
            <w:r w:rsidRPr="000F4511">
              <w:rPr>
                <w:rFonts w:ascii="Calibri" w:eastAsia="Times New Roman" w:hAnsi="Calibri" w:cs="Times New Roman"/>
                <w:color w:val="000000"/>
              </w:rPr>
              <w:t>Transition Participants</w:t>
            </w:r>
          </w:p>
        </w:tc>
        <w:tc>
          <w:tcPr>
            <w:tcW w:w="6834" w:type="dxa"/>
            <w:hideMark/>
          </w:tcPr>
          <w:p w:rsidR="000A5ED8" w:rsidRPr="000F4511" w:rsidRDefault="000A5ED8" w:rsidP="00BF6C22">
            <w:pPr>
              <w:rPr>
                <w:rFonts w:ascii="Calibri" w:eastAsia="Times New Roman" w:hAnsi="Calibri" w:cs="Times New Roman"/>
                <w:color w:val="000000"/>
              </w:rPr>
            </w:pPr>
            <w:r w:rsidRPr="000F4511">
              <w:rPr>
                <w:rFonts w:ascii="Calibri" w:eastAsia="Times New Roman" w:hAnsi="Calibri" w:cs="Times New Roman"/>
                <w:color w:val="000000"/>
              </w:rPr>
              <w:t xml:space="preserve">Ensure that </w:t>
            </w:r>
            <w:r>
              <w:rPr>
                <w:rFonts w:ascii="Calibri" w:eastAsia="Times New Roman" w:hAnsi="Calibri" w:cs="Times New Roman"/>
                <w:color w:val="000000"/>
              </w:rPr>
              <w:t>individuals who receive services in ineligible settings</w:t>
            </w:r>
            <w:r w:rsidRPr="000F4511">
              <w:rPr>
                <w:rFonts w:ascii="Calibri" w:eastAsia="Times New Roman" w:hAnsi="Calibri" w:cs="Times New Roman"/>
                <w:color w:val="000000"/>
              </w:rPr>
              <w:t xml:space="preserve"> transition to willing and qualified providers, if necessary.</w:t>
            </w:r>
          </w:p>
        </w:tc>
        <w:tc>
          <w:tcPr>
            <w:tcW w:w="1620" w:type="dxa"/>
            <w:gridSpan w:val="2"/>
          </w:tcPr>
          <w:p w:rsidR="000A5ED8" w:rsidRPr="000F4511" w:rsidRDefault="00454B35" w:rsidP="00BF6C22">
            <w:pPr>
              <w:rPr>
                <w:rFonts w:ascii="Calibri" w:eastAsia="Times New Roman" w:hAnsi="Calibri" w:cs="Times New Roman"/>
                <w:color w:val="000000"/>
              </w:rPr>
            </w:pPr>
            <w:r>
              <w:rPr>
                <w:rFonts w:ascii="Calibri" w:eastAsia="Times New Roman" w:hAnsi="Calibri" w:cs="Times New Roman"/>
                <w:color w:val="000000"/>
              </w:rPr>
              <w:t>December 20</w:t>
            </w:r>
            <w:r w:rsidR="00C065BB">
              <w:rPr>
                <w:rFonts w:ascii="Calibri" w:eastAsia="Times New Roman" w:hAnsi="Calibri" w:cs="Times New Roman"/>
                <w:color w:val="000000"/>
              </w:rPr>
              <w:t>18</w:t>
            </w:r>
          </w:p>
        </w:tc>
        <w:tc>
          <w:tcPr>
            <w:tcW w:w="1620" w:type="dxa"/>
          </w:tcPr>
          <w:p w:rsidR="00D86199" w:rsidRDefault="00454B35" w:rsidP="00BF6C22">
            <w:pPr>
              <w:rPr>
                <w:rFonts w:ascii="Calibri" w:eastAsia="Times New Roman" w:hAnsi="Calibri" w:cs="Times New Roman"/>
                <w:color w:val="000000"/>
              </w:rPr>
            </w:pPr>
            <w:r>
              <w:rPr>
                <w:rFonts w:ascii="Calibri" w:eastAsia="Times New Roman" w:hAnsi="Calibri" w:cs="Times New Roman"/>
                <w:color w:val="000000"/>
              </w:rPr>
              <w:t>March</w:t>
            </w:r>
          </w:p>
          <w:p w:rsidR="000A5ED8" w:rsidRPr="000F4511" w:rsidRDefault="0008313D" w:rsidP="00BF6C22">
            <w:pPr>
              <w:rPr>
                <w:rFonts w:ascii="Calibri" w:eastAsia="Times New Roman" w:hAnsi="Calibri" w:cs="Times New Roman"/>
                <w:color w:val="000000"/>
              </w:rPr>
            </w:pPr>
            <w:r>
              <w:rPr>
                <w:rFonts w:ascii="Calibri" w:eastAsia="Times New Roman" w:hAnsi="Calibri" w:cs="Times New Roman"/>
                <w:color w:val="000000"/>
              </w:rPr>
              <w:t xml:space="preserve"> 20</w:t>
            </w:r>
            <w:r w:rsidR="00C065BB">
              <w:rPr>
                <w:rFonts w:ascii="Calibri" w:eastAsia="Times New Roman" w:hAnsi="Calibri" w:cs="Times New Roman"/>
                <w:color w:val="000000"/>
              </w:rPr>
              <w:t>19</w:t>
            </w:r>
          </w:p>
        </w:tc>
        <w:tc>
          <w:tcPr>
            <w:tcW w:w="1890" w:type="dxa"/>
            <w:hideMark/>
          </w:tcPr>
          <w:p w:rsidR="000A5ED8" w:rsidRPr="000F4511" w:rsidRDefault="000A5ED8" w:rsidP="00BF6C22">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0A5ED8" w:rsidRPr="000F4511" w:rsidTr="002E089E">
        <w:trPr>
          <w:trHeight w:val="980"/>
        </w:trPr>
        <w:tc>
          <w:tcPr>
            <w:tcW w:w="568" w:type="dxa"/>
            <w:noWrap/>
          </w:tcPr>
          <w:p w:rsidR="007D2B22" w:rsidRPr="000F4511" w:rsidRDefault="007D2B22" w:rsidP="00BF6C22">
            <w:pPr>
              <w:rPr>
                <w:rFonts w:ascii="Calibri" w:eastAsia="Times New Roman" w:hAnsi="Calibri" w:cs="Times New Roman"/>
                <w:color w:val="000000"/>
              </w:rPr>
            </w:pPr>
            <w:r>
              <w:rPr>
                <w:rFonts w:ascii="Calibri" w:eastAsia="Times New Roman" w:hAnsi="Calibri" w:cs="Times New Roman"/>
                <w:color w:val="000000"/>
              </w:rPr>
              <w:t>2</w:t>
            </w:r>
            <w:r w:rsidR="002E089E">
              <w:rPr>
                <w:rFonts w:ascii="Calibri" w:eastAsia="Times New Roman" w:hAnsi="Calibri" w:cs="Times New Roman"/>
                <w:color w:val="000000"/>
              </w:rPr>
              <w:t>7</w:t>
            </w:r>
          </w:p>
        </w:tc>
        <w:tc>
          <w:tcPr>
            <w:tcW w:w="1986" w:type="dxa"/>
          </w:tcPr>
          <w:p w:rsidR="000A5ED8" w:rsidRPr="000F4511" w:rsidRDefault="005647B9" w:rsidP="00BF6C22">
            <w:pPr>
              <w:rPr>
                <w:rFonts w:ascii="Calibri" w:eastAsia="Times New Roman" w:hAnsi="Calibri" w:cs="Times New Roman"/>
                <w:color w:val="000000"/>
              </w:rPr>
            </w:pPr>
            <w:r>
              <w:rPr>
                <w:rFonts w:ascii="Calibri" w:eastAsia="Times New Roman" w:hAnsi="Calibri" w:cs="Times New Roman"/>
                <w:color w:val="000000"/>
              </w:rPr>
              <w:t>CMS Heightened Scrutiny</w:t>
            </w:r>
          </w:p>
        </w:tc>
        <w:tc>
          <w:tcPr>
            <w:tcW w:w="6834" w:type="dxa"/>
          </w:tcPr>
          <w:p w:rsidR="000A5ED8" w:rsidRPr="000F4511" w:rsidRDefault="005647B9" w:rsidP="00BF6C22">
            <w:pPr>
              <w:rPr>
                <w:rFonts w:ascii="Calibri" w:eastAsia="Times New Roman" w:hAnsi="Calibri" w:cs="Times New Roman"/>
                <w:color w:val="000000"/>
              </w:rPr>
            </w:pPr>
            <w:r>
              <w:rPr>
                <w:rFonts w:ascii="Calibri" w:eastAsia="Times New Roman" w:hAnsi="Calibri" w:cs="Times New Roman"/>
                <w:color w:val="000000"/>
              </w:rPr>
              <w:t>Send list of settings/providers determined eligible in accordance with</w:t>
            </w:r>
            <w:r>
              <w:t xml:space="preserve"> </w:t>
            </w:r>
            <w:r w:rsidRPr="005647B9">
              <w:rPr>
                <w:rFonts w:ascii="Calibri" w:eastAsia="Times New Roman" w:hAnsi="Calibri" w:cs="Times New Roman"/>
                <w:color w:val="000000"/>
              </w:rPr>
              <w:t xml:space="preserve">the </w:t>
            </w:r>
            <w:r w:rsidR="003A6DA8">
              <w:rPr>
                <w:rFonts w:ascii="Calibri" w:eastAsia="Times New Roman" w:hAnsi="Calibri" w:cs="Times New Roman"/>
                <w:color w:val="000000"/>
              </w:rPr>
              <w:t>waiver</w:t>
            </w:r>
            <w:r>
              <w:rPr>
                <w:rFonts w:ascii="Calibri" w:eastAsia="Times New Roman" w:hAnsi="Calibri" w:cs="Times New Roman"/>
                <w:color w:val="000000"/>
              </w:rPr>
              <w:t xml:space="preserve"> to CMS for Heightened Scrutiny process. </w:t>
            </w:r>
          </w:p>
        </w:tc>
        <w:tc>
          <w:tcPr>
            <w:tcW w:w="1620" w:type="dxa"/>
            <w:gridSpan w:val="2"/>
          </w:tcPr>
          <w:p w:rsidR="00D86199" w:rsidRDefault="005647B9" w:rsidP="00BF6C22">
            <w:pPr>
              <w:rPr>
                <w:rFonts w:ascii="Calibri" w:eastAsia="Times New Roman" w:hAnsi="Calibri" w:cs="Times New Roman"/>
                <w:color w:val="000000"/>
              </w:rPr>
            </w:pPr>
            <w:r>
              <w:rPr>
                <w:rFonts w:ascii="Calibri" w:eastAsia="Times New Roman" w:hAnsi="Calibri" w:cs="Times New Roman"/>
                <w:color w:val="000000"/>
              </w:rPr>
              <w:t>March</w:t>
            </w:r>
            <w:r w:rsidR="00C27839">
              <w:rPr>
                <w:rFonts w:ascii="Calibri" w:eastAsia="Times New Roman" w:hAnsi="Calibri" w:cs="Times New Roman"/>
                <w:color w:val="000000"/>
              </w:rPr>
              <w:t xml:space="preserve"> </w:t>
            </w:r>
          </w:p>
          <w:p w:rsidR="000A5ED8" w:rsidRPr="000F4511" w:rsidRDefault="005647B9" w:rsidP="00BF6C22">
            <w:pPr>
              <w:rPr>
                <w:rFonts w:ascii="Calibri" w:eastAsia="Times New Roman" w:hAnsi="Calibri" w:cs="Times New Roman"/>
                <w:color w:val="000000"/>
              </w:rPr>
            </w:pPr>
            <w:r>
              <w:rPr>
                <w:rFonts w:ascii="Calibri" w:eastAsia="Times New Roman" w:hAnsi="Calibri" w:cs="Times New Roman"/>
                <w:color w:val="000000"/>
              </w:rPr>
              <w:t>20</w:t>
            </w:r>
            <w:r w:rsidR="00C065BB">
              <w:rPr>
                <w:rFonts w:ascii="Calibri" w:eastAsia="Times New Roman" w:hAnsi="Calibri" w:cs="Times New Roman"/>
                <w:color w:val="000000"/>
              </w:rPr>
              <w:t>19</w:t>
            </w:r>
          </w:p>
        </w:tc>
        <w:tc>
          <w:tcPr>
            <w:tcW w:w="1620" w:type="dxa"/>
          </w:tcPr>
          <w:p w:rsidR="00D86199" w:rsidRDefault="005647B9" w:rsidP="00BF6C22">
            <w:pPr>
              <w:rPr>
                <w:rFonts w:ascii="Calibri" w:eastAsia="Times New Roman" w:hAnsi="Calibri" w:cs="Times New Roman"/>
                <w:color w:val="000000"/>
              </w:rPr>
            </w:pPr>
            <w:r>
              <w:rPr>
                <w:rFonts w:ascii="Calibri" w:eastAsia="Times New Roman" w:hAnsi="Calibri" w:cs="Times New Roman"/>
                <w:color w:val="000000"/>
              </w:rPr>
              <w:t>March</w:t>
            </w:r>
            <w:r w:rsidR="00C27839">
              <w:rPr>
                <w:rFonts w:ascii="Calibri" w:eastAsia="Times New Roman" w:hAnsi="Calibri" w:cs="Times New Roman"/>
                <w:color w:val="000000"/>
              </w:rPr>
              <w:t xml:space="preserve"> </w:t>
            </w:r>
          </w:p>
          <w:p w:rsidR="000A5ED8" w:rsidRPr="000F4511" w:rsidRDefault="005647B9" w:rsidP="00BF6C22">
            <w:pPr>
              <w:rPr>
                <w:rFonts w:ascii="Calibri" w:eastAsia="Times New Roman" w:hAnsi="Calibri" w:cs="Times New Roman"/>
                <w:color w:val="000000"/>
              </w:rPr>
            </w:pPr>
            <w:r>
              <w:rPr>
                <w:rFonts w:ascii="Calibri" w:eastAsia="Times New Roman" w:hAnsi="Calibri" w:cs="Times New Roman"/>
                <w:color w:val="000000"/>
              </w:rPr>
              <w:t>20</w:t>
            </w:r>
            <w:r w:rsidR="00C065BB">
              <w:rPr>
                <w:rFonts w:ascii="Calibri" w:eastAsia="Times New Roman" w:hAnsi="Calibri" w:cs="Times New Roman"/>
                <w:color w:val="000000"/>
              </w:rPr>
              <w:t>19</w:t>
            </w:r>
          </w:p>
        </w:tc>
        <w:tc>
          <w:tcPr>
            <w:tcW w:w="1890" w:type="dxa"/>
          </w:tcPr>
          <w:p w:rsidR="000A5ED8" w:rsidRPr="000F4511" w:rsidRDefault="005647B9" w:rsidP="00BF6C22">
            <w:pPr>
              <w:rPr>
                <w:rFonts w:ascii="Calibri" w:eastAsia="Times New Roman" w:hAnsi="Calibri" w:cs="Times New Roman"/>
                <w:color w:val="000000"/>
              </w:rPr>
            </w:pPr>
            <w:r>
              <w:rPr>
                <w:rFonts w:ascii="Calibri" w:eastAsia="Times New Roman" w:hAnsi="Calibri" w:cs="Times New Roman"/>
                <w:color w:val="000000"/>
              </w:rPr>
              <w:t>List of Eligible Providers</w:t>
            </w:r>
          </w:p>
        </w:tc>
      </w:tr>
      <w:tr w:rsidR="00A642CB" w:rsidRPr="000F4511" w:rsidTr="00BF6C22">
        <w:trPr>
          <w:trHeight w:val="1043"/>
        </w:trPr>
        <w:tc>
          <w:tcPr>
            <w:tcW w:w="568" w:type="dxa"/>
            <w:noWrap/>
          </w:tcPr>
          <w:p w:rsidR="007D2B22" w:rsidRDefault="007D2B22" w:rsidP="00BF6C22">
            <w:pPr>
              <w:rPr>
                <w:rFonts w:ascii="Calibri" w:eastAsia="Times New Roman" w:hAnsi="Calibri" w:cs="Times New Roman"/>
                <w:color w:val="000000"/>
              </w:rPr>
            </w:pPr>
            <w:r>
              <w:rPr>
                <w:rFonts w:ascii="Calibri" w:eastAsia="Times New Roman" w:hAnsi="Calibri" w:cs="Times New Roman"/>
                <w:color w:val="000000"/>
              </w:rPr>
              <w:t>2</w:t>
            </w:r>
            <w:r w:rsidR="002E089E">
              <w:rPr>
                <w:rFonts w:ascii="Calibri" w:eastAsia="Times New Roman" w:hAnsi="Calibri" w:cs="Times New Roman"/>
                <w:color w:val="000000"/>
              </w:rPr>
              <w:t>8</w:t>
            </w:r>
          </w:p>
        </w:tc>
        <w:tc>
          <w:tcPr>
            <w:tcW w:w="1986" w:type="dxa"/>
          </w:tcPr>
          <w:p w:rsidR="00A642CB" w:rsidRDefault="00A642CB" w:rsidP="00BF6C22">
            <w:pPr>
              <w:rPr>
                <w:rFonts w:ascii="Calibri" w:eastAsia="Times New Roman" w:hAnsi="Calibri" w:cs="Times New Roman"/>
                <w:color w:val="000000"/>
              </w:rPr>
            </w:pPr>
            <w:r>
              <w:rPr>
                <w:rFonts w:ascii="Calibri" w:eastAsia="Times New Roman" w:hAnsi="Calibri" w:cs="Times New Roman"/>
                <w:color w:val="000000"/>
              </w:rPr>
              <w:t>Ongoing Monitoring</w:t>
            </w:r>
          </w:p>
        </w:tc>
        <w:tc>
          <w:tcPr>
            <w:tcW w:w="6834" w:type="dxa"/>
          </w:tcPr>
          <w:p w:rsidR="00A642CB" w:rsidRDefault="00C065BB" w:rsidP="00BF6C22">
            <w:pPr>
              <w:rPr>
                <w:rFonts w:ascii="Calibri" w:eastAsia="Times New Roman" w:hAnsi="Calibri" w:cs="Times New Roman"/>
                <w:color w:val="000000"/>
              </w:rPr>
            </w:pPr>
            <w:r>
              <w:rPr>
                <w:rFonts w:ascii="Calibri" w:eastAsia="Times New Roman" w:hAnsi="Calibri" w:cs="Times New Roman"/>
                <w:color w:val="000000"/>
              </w:rPr>
              <w:t xml:space="preserve">All waiver providers are continuously monitored for compliance during a </w:t>
            </w:r>
            <w:r w:rsidR="00854971">
              <w:rPr>
                <w:rFonts w:ascii="Calibri" w:eastAsia="Times New Roman" w:hAnsi="Calibri" w:cs="Times New Roman"/>
                <w:color w:val="000000"/>
              </w:rPr>
              <w:t>3</w:t>
            </w:r>
            <w:r>
              <w:rPr>
                <w:rFonts w:ascii="Calibri" w:eastAsia="Times New Roman" w:hAnsi="Calibri" w:cs="Times New Roman"/>
                <w:color w:val="000000"/>
              </w:rPr>
              <w:t>-year cycle per waiver requirements.</w:t>
            </w:r>
            <w:r w:rsidR="00603A52">
              <w:rPr>
                <w:rFonts w:ascii="Calibri" w:eastAsia="Times New Roman" w:hAnsi="Calibri" w:cs="Times New Roman"/>
                <w:color w:val="000000"/>
              </w:rPr>
              <w:t xml:space="preserve"> </w:t>
            </w:r>
            <w:r w:rsidR="008E1FB8" w:rsidRPr="008E1FB8">
              <w:rPr>
                <w:rFonts w:ascii="Calibri" w:eastAsia="Times New Roman" w:hAnsi="Calibri" w:cs="Times New Roman"/>
                <w:color w:val="000000"/>
              </w:rPr>
              <w:t>Providers will be monitored for compliance with applicable waivers, regulations and policies which will include compliance with the CMS HCBS Final Rule.</w:t>
            </w:r>
          </w:p>
        </w:tc>
        <w:tc>
          <w:tcPr>
            <w:tcW w:w="1620" w:type="dxa"/>
            <w:gridSpan w:val="2"/>
          </w:tcPr>
          <w:p w:rsidR="00D86199" w:rsidRDefault="001C5039" w:rsidP="00BF6C22">
            <w:pPr>
              <w:rPr>
                <w:rFonts w:ascii="Calibri" w:eastAsia="Times New Roman" w:hAnsi="Calibri" w:cs="Times New Roman"/>
                <w:color w:val="000000"/>
              </w:rPr>
            </w:pPr>
            <w:r>
              <w:rPr>
                <w:rFonts w:ascii="Calibri" w:eastAsia="Times New Roman" w:hAnsi="Calibri" w:cs="Times New Roman"/>
                <w:color w:val="000000"/>
              </w:rPr>
              <w:t>March</w:t>
            </w:r>
            <w:r w:rsidR="00C27839">
              <w:rPr>
                <w:rFonts w:ascii="Calibri" w:eastAsia="Times New Roman" w:hAnsi="Calibri" w:cs="Times New Roman"/>
                <w:color w:val="000000"/>
              </w:rPr>
              <w:t xml:space="preserve"> </w:t>
            </w:r>
          </w:p>
          <w:p w:rsidR="00A642CB" w:rsidRDefault="001C5039" w:rsidP="00BF6C22">
            <w:pPr>
              <w:rPr>
                <w:rFonts w:ascii="Calibri" w:eastAsia="Times New Roman" w:hAnsi="Calibri" w:cs="Times New Roman"/>
                <w:color w:val="000000"/>
              </w:rPr>
            </w:pPr>
            <w:r>
              <w:rPr>
                <w:rFonts w:ascii="Calibri" w:eastAsia="Times New Roman" w:hAnsi="Calibri" w:cs="Times New Roman"/>
                <w:color w:val="000000"/>
              </w:rPr>
              <w:t>20</w:t>
            </w:r>
            <w:r w:rsidR="00C065BB">
              <w:rPr>
                <w:rFonts w:ascii="Calibri" w:eastAsia="Times New Roman" w:hAnsi="Calibri" w:cs="Times New Roman"/>
                <w:color w:val="000000"/>
              </w:rPr>
              <w:t>19</w:t>
            </w:r>
          </w:p>
        </w:tc>
        <w:tc>
          <w:tcPr>
            <w:tcW w:w="1620" w:type="dxa"/>
          </w:tcPr>
          <w:p w:rsidR="00A642CB" w:rsidRDefault="00C065BB" w:rsidP="00BF6C22">
            <w:pPr>
              <w:rPr>
                <w:rFonts w:ascii="Calibri" w:eastAsia="Times New Roman" w:hAnsi="Calibri" w:cs="Times New Roman"/>
                <w:color w:val="000000"/>
              </w:rPr>
            </w:pPr>
            <w:r>
              <w:rPr>
                <w:rFonts w:ascii="Calibri" w:eastAsia="Times New Roman" w:hAnsi="Calibri" w:cs="Times New Roman"/>
                <w:color w:val="000000"/>
              </w:rPr>
              <w:t>Ongoing</w:t>
            </w:r>
          </w:p>
        </w:tc>
        <w:tc>
          <w:tcPr>
            <w:tcW w:w="1890" w:type="dxa"/>
          </w:tcPr>
          <w:p w:rsidR="00A642CB" w:rsidRDefault="00754E21" w:rsidP="00BF6C22">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6E32ED" w:rsidRPr="000F4511" w:rsidTr="00BF6C22">
        <w:trPr>
          <w:trHeight w:val="1043"/>
        </w:trPr>
        <w:tc>
          <w:tcPr>
            <w:tcW w:w="568" w:type="dxa"/>
            <w:noWrap/>
          </w:tcPr>
          <w:p w:rsidR="006E32ED" w:rsidRDefault="006E32ED" w:rsidP="00BF6C22">
            <w:pPr>
              <w:rPr>
                <w:rFonts w:ascii="Calibri" w:eastAsia="Times New Roman" w:hAnsi="Calibri" w:cs="Times New Roman"/>
                <w:color w:val="000000"/>
              </w:rPr>
            </w:pPr>
            <w:r>
              <w:rPr>
                <w:rFonts w:ascii="Calibri" w:eastAsia="Times New Roman" w:hAnsi="Calibri" w:cs="Times New Roman"/>
                <w:color w:val="000000"/>
              </w:rPr>
              <w:t>29</w:t>
            </w:r>
          </w:p>
        </w:tc>
        <w:tc>
          <w:tcPr>
            <w:tcW w:w="1986" w:type="dxa"/>
          </w:tcPr>
          <w:p w:rsidR="006E32ED" w:rsidRDefault="006E32ED" w:rsidP="00BF6C22">
            <w:pPr>
              <w:rPr>
                <w:rFonts w:ascii="Calibri" w:eastAsia="Times New Roman" w:hAnsi="Calibri" w:cs="Times New Roman"/>
                <w:color w:val="000000"/>
              </w:rPr>
            </w:pPr>
            <w:r w:rsidRPr="006E32ED">
              <w:rPr>
                <w:rFonts w:ascii="Calibri" w:eastAsia="Times New Roman" w:hAnsi="Calibri" w:cs="Times New Roman"/>
                <w:color w:val="000000"/>
              </w:rPr>
              <w:t>Public Notice of CMS Heightened Scrutiny Determination</w:t>
            </w:r>
          </w:p>
        </w:tc>
        <w:tc>
          <w:tcPr>
            <w:tcW w:w="6834" w:type="dxa"/>
          </w:tcPr>
          <w:p w:rsidR="006E32ED" w:rsidRDefault="006E32ED" w:rsidP="00BF6C22">
            <w:pPr>
              <w:rPr>
                <w:rFonts w:ascii="Calibri" w:eastAsia="Times New Roman" w:hAnsi="Calibri" w:cs="Times New Roman"/>
                <w:color w:val="000000"/>
              </w:rPr>
            </w:pPr>
            <w:r w:rsidRPr="006E32ED">
              <w:rPr>
                <w:rFonts w:ascii="Calibri" w:eastAsia="Times New Roman" w:hAnsi="Calibri" w:cs="Times New Roman"/>
                <w:color w:val="000000"/>
              </w:rPr>
              <w:t>Notice will be published in the Pennsylvania Bulletin regarding the settings/provider CMS accepted as being home and community based and those that CMS denied as being home and community based.</w:t>
            </w:r>
          </w:p>
        </w:tc>
        <w:tc>
          <w:tcPr>
            <w:tcW w:w="1620" w:type="dxa"/>
            <w:gridSpan w:val="2"/>
          </w:tcPr>
          <w:p w:rsidR="006E32ED" w:rsidRDefault="006E32ED" w:rsidP="00BF6C22">
            <w:pPr>
              <w:rPr>
                <w:rFonts w:ascii="Calibri" w:eastAsia="Times New Roman" w:hAnsi="Calibri" w:cs="Times New Roman"/>
                <w:color w:val="000000"/>
              </w:rPr>
            </w:pPr>
            <w:r w:rsidRPr="006E32ED">
              <w:rPr>
                <w:rFonts w:ascii="Calibri" w:eastAsia="Times New Roman" w:hAnsi="Calibri" w:cs="Times New Roman"/>
                <w:color w:val="000000"/>
              </w:rPr>
              <w:t>As determined by CMS</w:t>
            </w:r>
          </w:p>
        </w:tc>
        <w:tc>
          <w:tcPr>
            <w:tcW w:w="1620" w:type="dxa"/>
          </w:tcPr>
          <w:p w:rsidR="006E32ED" w:rsidRDefault="006E32ED" w:rsidP="00BF6C22">
            <w:pPr>
              <w:rPr>
                <w:rFonts w:ascii="Calibri" w:eastAsia="Times New Roman" w:hAnsi="Calibri" w:cs="Times New Roman"/>
                <w:color w:val="000000"/>
              </w:rPr>
            </w:pPr>
            <w:r w:rsidRPr="006E32ED">
              <w:rPr>
                <w:rFonts w:ascii="Calibri" w:eastAsia="Times New Roman" w:hAnsi="Calibri" w:cs="Times New Roman"/>
                <w:color w:val="000000"/>
              </w:rPr>
              <w:t>Ongoing</w:t>
            </w:r>
          </w:p>
        </w:tc>
        <w:tc>
          <w:tcPr>
            <w:tcW w:w="1890" w:type="dxa"/>
          </w:tcPr>
          <w:p w:rsidR="006E32ED" w:rsidRDefault="006E32ED" w:rsidP="00BF6C22">
            <w:pPr>
              <w:rPr>
                <w:rFonts w:ascii="Calibri" w:eastAsia="Times New Roman" w:hAnsi="Calibri" w:cs="Times New Roman"/>
                <w:color w:val="000000"/>
              </w:rPr>
            </w:pPr>
            <w:r w:rsidRPr="006E32ED">
              <w:rPr>
                <w:rFonts w:ascii="Calibri" w:eastAsia="Times New Roman" w:hAnsi="Calibri" w:cs="Times New Roman"/>
                <w:color w:val="000000"/>
              </w:rPr>
              <w:t>Public Notice</w:t>
            </w:r>
          </w:p>
        </w:tc>
      </w:tr>
    </w:tbl>
    <w:p w:rsidR="008E1FB8" w:rsidRDefault="008E1FB8">
      <w:r>
        <w:br w:type="page"/>
      </w:r>
    </w:p>
    <w:tbl>
      <w:tblPr>
        <w:tblStyle w:val="TableGrid"/>
        <w:tblW w:w="0" w:type="auto"/>
        <w:tblLayout w:type="fixed"/>
        <w:tblLook w:val="04A0" w:firstRow="1" w:lastRow="0" w:firstColumn="1" w:lastColumn="0" w:noHBand="0" w:noVBand="1"/>
      </w:tblPr>
      <w:tblGrid>
        <w:gridCol w:w="648"/>
        <w:gridCol w:w="2160"/>
        <w:gridCol w:w="5940"/>
        <w:gridCol w:w="1710"/>
        <w:gridCol w:w="1722"/>
        <w:gridCol w:w="2436"/>
      </w:tblGrid>
      <w:tr w:rsidR="00BF4DD4" w:rsidTr="00DE231D">
        <w:tc>
          <w:tcPr>
            <w:tcW w:w="14616" w:type="dxa"/>
            <w:gridSpan w:val="6"/>
            <w:shd w:val="clear" w:color="auto" w:fill="FFC000"/>
          </w:tcPr>
          <w:p w:rsidR="00BF4DD4" w:rsidRPr="00BF4DD4" w:rsidRDefault="001A2BC4" w:rsidP="00D80884">
            <w:pPr>
              <w:jc w:val="center"/>
            </w:pPr>
            <w:r>
              <w:lastRenderedPageBreak/>
              <w:br w:type="page"/>
            </w:r>
            <w:r w:rsidR="00BF4DD4" w:rsidRPr="00BF4DD4">
              <w:rPr>
                <w:rFonts w:cs="Arial"/>
                <w:b/>
              </w:rPr>
              <w:t>Requirements for Provider-owned or Controlled Home and Community Based Residential Settings</w:t>
            </w:r>
          </w:p>
        </w:tc>
      </w:tr>
      <w:tr w:rsidR="00BF4DD4" w:rsidTr="00951204">
        <w:tc>
          <w:tcPr>
            <w:tcW w:w="14616" w:type="dxa"/>
            <w:gridSpan w:val="6"/>
            <w:shd w:val="clear" w:color="auto" w:fill="EAF1DD" w:themeFill="accent3" w:themeFillTint="33"/>
          </w:tcPr>
          <w:p w:rsidR="007722D2" w:rsidRDefault="00BF4DD4" w:rsidP="002E089E">
            <w:pPr>
              <w:rPr>
                <w:b/>
              </w:rPr>
            </w:pPr>
            <w:r w:rsidRPr="00BF4DD4">
              <w:rPr>
                <w:b/>
              </w:rPr>
              <w:t>Federal Requirement-</w:t>
            </w:r>
          </w:p>
          <w:p w:rsidR="00BF4DD4" w:rsidRDefault="00BF4DD4" w:rsidP="00BF6C22">
            <w:pPr>
              <w:rPr>
                <w:rFonts w:eastAsia="Times New Roman" w:cs="Arial"/>
              </w:rPr>
            </w:pPr>
            <w:r w:rsidRPr="00F8520F">
              <w:rPr>
                <w:rFonts w:eastAsia="Times New Roman" w:cs="Arial"/>
              </w:rPr>
              <w:t xml:space="preserve">42 CFR 441.301(c) (4) (vi) </w:t>
            </w:r>
            <w:r w:rsidR="003835EE">
              <w:rPr>
                <w:rFonts w:eastAsia="Times New Roman" w:cs="Arial"/>
              </w:rPr>
              <w:t>(A)</w:t>
            </w:r>
            <w:r w:rsidRPr="00F8520F">
              <w:rPr>
                <w:rFonts w:eastAsia="Times New Roman" w:cs="Arial"/>
              </w:rPr>
              <w:t xml:space="preserve">- </w:t>
            </w:r>
            <w:r w:rsidR="003835EE">
              <w:rPr>
                <w:rFonts w:eastAsia="Times New Roman" w:cs="Arial"/>
              </w:rPr>
              <w:t>In a provider-owned or controlled residential setting, t</w:t>
            </w:r>
            <w:r w:rsidRPr="00F8520F">
              <w:rPr>
                <w:rFonts w:eastAsia="Times New Roman" w:cs="Arial"/>
              </w:rPr>
              <w:t>he unit or dwelling is a specific physical place that can be owned, rented, or occupied under a legally enforceable agreement by the individual receiving services, and the individual has, at a minimum, the same responsibilities and protections from eviction that tenants have under the landlord/tenant law of the State, county, city, or other designated entity.  For settings which landlord tenant laws do not apply, the State must ensure that a lease, residency agreement, or other form of written agreement will be in place for each HCBS participant, and that the document provides protections that address eviction processes and appeals comparable to those provided under the jurisdiction’s landlord tenant law.</w:t>
            </w:r>
          </w:p>
          <w:p w:rsidR="007722D2" w:rsidRPr="00F8520F" w:rsidRDefault="00BB5405" w:rsidP="00BF6C22">
            <w:pPr>
              <w:rPr>
                <w:rFonts w:eastAsia="Times New Roman" w:cs="Arial"/>
              </w:rPr>
            </w:pPr>
            <w:r w:rsidRPr="00BB5405">
              <w:rPr>
                <w:rFonts w:eastAsia="Times New Roman" w:cs="Arial"/>
              </w:rPr>
              <w:t>42 CFR 441.301(c) (4) (vi) (B) (1) – In a provider-owned or controlled residential setting, each individual’s units has an entrance door lockable by the individual, with only appropriate staff having keys to the door</w:t>
            </w:r>
          </w:p>
          <w:p w:rsidR="00F8520F" w:rsidRPr="00855D5F" w:rsidRDefault="00BB5405" w:rsidP="00BF6C22">
            <w:r w:rsidRPr="00855D5F">
              <w:t>42 CFR 441.301(c) (4) (vi) (B) (2)– In a provider-owned or controlled residential setting, individuals sharing units have a choice of roommates</w:t>
            </w:r>
          </w:p>
          <w:p w:rsidR="00855D5F" w:rsidRDefault="00855D5F" w:rsidP="00BF6C22">
            <w:r w:rsidRPr="00855D5F">
              <w:t>42 CFR 441.301(c) (4) (vi) (B) (3) – In a provider-owned or controlled residential setting, individuals have the freedom to furnish and decorate their sleeping or living units within the lease or other agreement.</w:t>
            </w:r>
          </w:p>
          <w:p w:rsidR="00855D5F" w:rsidRPr="0014405E" w:rsidRDefault="00855D5F" w:rsidP="00BF6C22">
            <w:r w:rsidRPr="0014405E">
              <w:t>42 CFR 441.301(c) (4) (vi) (C) – In a provider-owned or controlled residential setting, individuals have the freedom and support to control their own schedules and activities and have access to food at any time.</w:t>
            </w:r>
          </w:p>
          <w:p w:rsidR="00855D5F" w:rsidRPr="0014405E" w:rsidRDefault="00855D5F" w:rsidP="00BF6C22">
            <w:r w:rsidRPr="0014405E">
              <w:t>42 CFR 441.301(c) (4) (vi) (D) – In a provider-owned or controlled residential setting, individuals are able to have visitors of their choosing at any time.</w:t>
            </w:r>
          </w:p>
          <w:p w:rsidR="00855D5F" w:rsidRPr="00BF4DD4" w:rsidRDefault="00855D5F" w:rsidP="00BF6C22">
            <w:pPr>
              <w:rPr>
                <w:b/>
              </w:rPr>
            </w:pPr>
            <w:r w:rsidRPr="0014405E">
              <w:t>42 CFR 441.301(c) (4) (vi) (E) – In a provider-owned or controlled residential setting, the setting is physically accessible to the individual.</w:t>
            </w:r>
          </w:p>
        </w:tc>
      </w:tr>
      <w:tr w:rsidR="00F8520F" w:rsidRPr="00FB597B" w:rsidTr="00112180">
        <w:tc>
          <w:tcPr>
            <w:tcW w:w="648" w:type="dxa"/>
          </w:tcPr>
          <w:p w:rsidR="00F8520F" w:rsidRPr="00FB597B" w:rsidRDefault="00F8520F" w:rsidP="00725B14">
            <w:pPr>
              <w:jc w:val="center"/>
            </w:pPr>
            <w:r w:rsidRPr="00FB597B">
              <w:t>#</w:t>
            </w:r>
          </w:p>
        </w:tc>
        <w:tc>
          <w:tcPr>
            <w:tcW w:w="2160" w:type="dxa"/>
          </w:tcPr>
          <w:p w:rsidR="00F8520F" w:rsidRPr="00644B7F" w:rsidRDefault="00F8520F" w:rsidP="00725B14">
            <w:pPr>
              <w:jc w:val="center"/>
            </w:pPr>
            <w:r w:rsidRPr="00644B7F">
              <w:rPr>
                <w:rFonts w:eastAsia="Times New Roman" w:cs="Times New Roman"/>
                <w:b/>
                <w:color w:val="000000"/>
                <w:u w:val="single"/>
              </w:rPr>
              <w:t>Action Item</w:t>
            </w:r>
          </w:p>
        </w:tc>
        <w:tc>
          <w:tcPr>
            <w:tcW w:w="5940" w:type="dxa"/>
          </w:tcPr>
          <w:p w:rsidR="00F8520F" w:rsidRPr="00644B7F" w:rsidRDefault="00F8520F" w:rsidP="00725B14">
            <w:pPr>
              <w:jc w:val="center"/>
            </w:pPr>
            <w:r w:rsidRPr="00644B7F">
              <w:rPr>
                <w:rFonts w:eastAsia="Times New Roman" w:cs="Times New Roman"/>
                <w:b/>
                <w:color w:val="000000"/>
                <w:u w:val="single"/>
              </w:rPr>
              <w:t>Description</w:t>
            </w:r>
          </w:p>
        </w:tc>
        <w:tc>
          <w:tcPr>
            <w:tcW w:w="1710" w:type="dxa"/>
          </w:tcPr>
          <w:p w:rsidR="00F8520F" w:rsidRPr="00644B7F" w:rsidRDefault="00F8520F" w:rsidP="00725B14">
            <w:pPr>
              <w:jc w:val="center"/>
            </w:pPr>
            <w:r w:rsidRPr="00644B7F">
              <w:rPr>
                <w:rFonts w:eastAsia="Times New Roman" w:cs="Times New Roman"/>
                <w:b/>
                <w:color w:val="000000"/>
                <w:u w:val="single"/>
              </w:rPr>
              <w:t>Start Date</w:t>
            </w:r>
          </w:p>
        </w:tc>
        <w:tc>
          <w:tcPr>
            <w:tcW w:w="1722" w:type="dxa"/>
          </w:tcPr>
          <w:p w:rsidR="00F8520F" w:rsidRPr="00644B7F" w:rsidRDefault="00F8520F" w:rsidP="00725B14">
            <w:pPr>
              <w:jc w:val="center"/>
            </w:pPr>
            <w:r w:rsidRPr="00644B7F">
              <w:rPr>
                <w:rFonts w:eastAsia="Times New Roman" w:cs="Times New Roman"/>
                <w:b/>
                <w:color w:val="000000"/>
                <w:u w:val="single"/>
              </w:rPr>
              <w:t>Target End Date</w:t>
            </w:r>
          </w:p>
        </w:tc>
        <w:tc>
          <w:tcPr>
            <w:tcW w:w="2436" w:type="dxa"/>
          </w:tcPr>
          <w:p w:rsidR="00F8520F" w:rsidRPr="00644B7F" w:rsidRDefault="00F8520F" w:rsidP="00D80884">
            <w:pPr>
              <w:jc w:val="center"/>
            </w:pPr>
            <w:r w:rsidRPr="00644B7F">
              <w:rPr>
                <w:rFonts w:eastAsia="Times New Roman" w:cs="Times New Roman"/>
                <w:b/>
                <w:color w:val="000000"/>
                <w:u w:val="single"/>
              </w:rPr>
              <w:t>Deliverable</w:t>
            </w:r>
          </w:p>
        </w:tc>
      </w:tr>
      <w:tr w:rsidR="00BB5405" w:rsidTr="00CB0434">
        <w:tc>
          <w:tcPr>
            <w:tcW w:w="648" w:type="dxa"/>
          </w:tcPr>
          <w:p w:rsidR="00BB5405" w:rsidRDefault="00BB5405" w:rsidP="00CB0434"/>
          <w:p w:rsidR="007D2B22" w:rsidRPr="00BB5405" w:rsidRDefault="007D2B22" w:rsidP="00CB0434">
            <w:r>
              <w:t>1</w:t>
            </w:r>
          </w:p>
        </w:tc>
        <w:tc>
          <w:tcPr>
            <w:tcW w:w="2160" w:type="dxa"/>
          </w:tcPr>
          <w:p w:rsidR="00BB5405" w:rsidRPr="00BB5405" w:rsidRDefault="00BB5405" w:rsidP="00CB0434">
            <w:r w:rsidRPr="00BB5405">
              <w:t>Analyze PA’s Landlord Tenant Law</w:t>
            </w:r>
          </w:p>
        </w:tc>
        <w:tc>
          <w:tcPr>
            <w:tcW w:w="5940" w:type="dxa"/>
          </w:tcPr>
          <w:p w:rsidR="00BB5405" w:rsidRDefault="00BB5405" w:rsidP="00CB0434">
            <w:r w:rsidRPr="00BB5405">
              <w:t>Analyze PA’s landlord tenant law and determine what constitutes comparability for residential settings</w:t>
            </w:r>
          </w:p>
          <w:p w:rsidR="00CB0434" w:rsidRPr="00BB5405" w:rsidRDefault="00CB0434" w:rsidP="00CB0434"/>
        </w:tc>
        <w:tc>
          <w:tcPr>
            <w:tcW w:w="1710" w:type="dxa"/>
          </w:tcPr>
          <w:p w:rsidR="007D2B22" w:rsidRDefault="00BB5405" w:rsidP="00CB0434">
            <w:r>
              <w:t>December</w:t>
            </w:r>
          </w:p>
          <w:p w:rsidR="00BB5405" w:rsidRPr="00BB5405" w:rsidRDefault="00BB5405" w:rsidP="00CB0434">
            <w:r w:rsidRPr="00BB5405">
              <w:t>2015</w:t>
            </w:r>
          </w:p>
        </w:tc>
        <w:tc>
          <w:tcPr>
            <w:tcW w:w="1722" w:type="dxa"/>
          </w:tcPr>
          <w:p w:rsidR="00D86199" w:rsidRDefault="00BB5405" w:rsidP="00CB0434">
            <w:r>
              <w:t>March</w:t>
            </w:r>
            <w:r w:rsidR="00E72CFD">
              <w:t xml:space="preserve"> </w:t>
            </w:r>
          </w:p>
          <w:p w:rsidR="00BB5405" w:rsidRPr="00BB5405" w:rsidRDefault="00BB5405" w:rsidP="00CB0434">
            <w:r w:rsidRPr="00BB5405">
              <w:t>2016</w:t>
            </w:r>
          </w:p>
        </w:tc>
        <w:tc>
          <w:tcPr>
            <w:tcW w:w="2436" w:type="dxa"/>
          </w:tcPr>
          <w:p w:rsidR="00BB5405" w:rsidRPr="00BB5405" w:rsidRDefault="00BB5405" w:rsidP="00CB0434">
            <w:r w:rsidRPr="00BB5405">
              <w:t>Revised Room and Board Contract</w:t>
            </w:r>
          </w:p>
        </w:tc>
      </w:tr>
      <w:tr w:rsidR="007722D2" w:rsidRPr="003A46E5" w:rsidTr="00CB0434">
        <w:trPr>
          <w:trHeight w:val="936"/>
        </w:trPr>
        <w:tc>
          <w:tcPr>
            <w:tcW w:w="648" w:type="dxa"/>
            <w:noWrap/>
          </w:tcPr>
          <w:p w:rsidR="007722D2" w:rsidRDefault="007D2B22" w:rsidP="00CB0434">
            <w:r>
              <w:t>2</w:t>
            </w:r>
          </w:p>
        </w:tc>
        <w:tc>
          <w:tcPr>
            <w:tcW w:w="2160" w:type="dxa"/>
          </w:tcPr>
          <w:p w:rsidR="007722D2" w:rsidRDefault="007722D2" w:rsidP="00CB0434">
            <w:r w:rsidRPr="002F78B7">
              <w:t>Draft Regulations</w:t>
            </w:r>
          </w:p>
        </w:tc>
        <w:tc>
          <w:tcPr>
            <w:tcW w:w="5940" w:type="dxa"/>
          </w:tcPr>
          <w:p w:rsidR="007722D2" w:rsidRDefault="007722D2" w:rsidP="00CB0434">
            <w:r>
              <w:t>C</w:t>
            </w:r>
            <w:r w:rsidRPr="002F78B7">
              <w:t>reate a draft of the</w:t>
            </w:r>
            <w:r>
              <w:t xml:space="preserve"> 55 Pa. Code Chapter 6100</w:t>
            </w:r>
            <w:r w:rsidRPr="002F78B7">
              <w:t xml:space="preserve"> regulations</w:t>
            </w:r>
            <w:r>
              <w:t xml:space="preserve"> with stakeholder input</w:t>
            </w:r>
            <w:r w:rsidRPr="002F78B7">
              <w:t>.</w:t>
            </w:r>
            <w:r>
              <w:t xml:space="preserve">  These regulations will replace 55 Pa. Code Chapter 51 and govern home and community based services provided through the Consolidated Waiver as well as other ODP programs.</w:t>
            </w:r>
          </w:p>
          <w:p w:rsidR="0014405E" w:rsidRDefault="0014405E" w:rsidP="00CB0434"/>
          <w:p w:rsidR="0014405E" w:rsidRDefault="0014405E" w:rsidP="00CB0434">
            <w:r>
              <w:t>Create draft changes to 55 Pa. Code Chapters</w:t>
            </w:r>
            <w:r w:rsidRPr="0014405E">
              <w:t xml:space="preserve"> 6400 (relating to Community Homes for Individuals with Mental Retardation) and 6500 (relating to Family Living Homes).</w:t>
            </w:r>
            <w:r>
              <w:t xml:space="preserve">  These changes will align with the CMS HCBS Final Rule and 55 Pa. Code Chapter 6100.</w:t>
            </w:r>
          </w:p>
          <w:p w:rsidR="00CC52B6" w:rsidRDefault="00CC52B6" w:rsidP="00CB0434"/>
          <w:p w:rsidR="00CC52B6" w:rsidRPr="00CC52B6" w:rsidRDefault="00CC52B6" w:rsidP="00CB0434">
            <w:pPr>
              <w:rPr>
                <w:b/>
              </w:rPr>
            </w:pPr>
            <w:r w:rsidRPr="00CC52B6">
              <w:rPr>
                <w:b/>
              </w:rPr>
              <w:t>Action Complete – ODP anticipates these drafts being released for public com</w:t>
            </w:r>
            <w:r w:rsidR="00372A81">
              <w:rPr>
                <w:b/>
              </w:rPr>
              <w:t>ment in September</w:t>
            </w:r>
            <w:r w:rsidR="00DD759F">
              <w:rPr>
                <w:b/>
              </w:rPr>
              <w:t xml:space="preserve"> 2016 (see number 5</w:t>
            </w:r>
            <w:r w:rsidRPr="00CC52B6">
              <w:rPr>
                <w:b/>
              </w:rPr>
              <w:t xml:space="preserve"> below).</w:t>
            </w:r>
          </w:p>
        </w:tc>
        <w:tc>
          <w:tcPr>
            <w:tcW w:w="1710" w:type="dxa"/>
          </w:tcPr>
          <w:p w:rsidR="007D2B22" w:rsidRDefault="007722D2" w:rsidP="00CB0434">
            <w:r>
              <w:t>January</w:t>
            </w:r>
          </w:p>
          <w:p w:rsidR="007722D2" w:rsidDel="002F78B7" w:rsidRDefault="007722D2" w:rsidP="00CB0434">
            <w:r>
              <w:t>2015</w:t>
            </w:r>
          </w:p>
        </w:tc>
        <w:tc>
          <w:tcPr>
            <w:tcW w:w="1722" w:type="dxa"/>
          </w:tcPr>
          <w:p w:rsidR="007D2B22" w:rsidRDefault="007722D2" w:rsidP="00CB0434">
            <w:r>
              <w:t>September</w:t>
            </w:r>
          </w:p>
          <w:p w:rsidR="007722D2" w:rsidDel="002F78B7" w:rsidRDefault="007722D2" w:rsidP="00CB0434">
            <w:r>
              <w:t>2015</w:t>
            </w:r>
          </w:p>
        </w:tc>
        <w:tc>
          <w:tcPr>
            <w:tcW w:w="2436" w:type="dxa"/>
          </w:tcPr>
          <w:p w:rsidR="007722D2" w:rsidRDefault="007722D2" w:rsidP="00CB0434">
            <w:r w:rsidRPr="002F78B7">
              <w:t>Draft regulations</w:t>
            </w:r>
          </w:p>
        </w:tc>
      </w:tr>
      <w:tr w:rsidR="00BB5405" w:rsidRPr="003A46E5" w:rsidTr="00CB0434">
        <w:trPr>
          <w:trHeight w:val="936"/>
        </w:trPr>
        <w:tc>
          <w:tcPr>
            <w:tcW w:w="648" w:type="dxa"/>
            <w:noWrap/>
          </w:tcPr>
          <w:p w:rsidR="00BB5405" w:rsidRDefault="007D2B22" w:rsidP="00CB0434">
            <w:r>
              <w:lastRenderedPageBreak/>
              <w:t>3</w:t>
            </w:r>
          </w:p>
        </w:tc>
        <w:tc>
          <w:tcPr>
            <w:tcW w:w="2160" w:type="dxa"/>
          </w:tcPr>
          <w:p w:rsidR="00BB5405" w:rsidRDefault="00BB5405" w:rsidP="00CB0434">
            <w:r>
              <w:t>Draft Waiver Service Definitions and Provider Qualifications for the Waiver Renewal</w:t>
            </w:r>
          </w:p>
        </w:tc>
        <w:tc>
          <w:tcPr>
            <w:tcW w:w="5940" w:type="dxa"/>
          </w:tcPr>
          <w:p w:rsidR="00BB5405" w:rsidRDefault="00BB5405" w:rsidP="00CB0434">
            <w:r>
              <w:t>Draft waiver service definitions and provider qualification criteria with stakeholder input.  This will include a two tiered set of standards:  One that must be met by current providers and a different set of standards for providers that are newly enrolling to provide services.</w:t>
            </w:r>
          </w:p>
          <w:p w:rsidR="00E72CFD" w:rsidRPr="00AF6001" w:rsidRDefault="00E72CFD" w:rsidP="00CB0434"/>
        </w:tc>
        <w:tc>
          <w:tcPr>
            <w:tcW w:w="1710" w:type="dxa"/>
          </w:tcPr>
          <w:p w:rsidR="00D86199" w:rsidRDefault="00BB5405" w:rsidP="00CB0434">
            <w:r>
              <w:t>April</w:t>
            </w:r>
            <w:r w:rsidR="00E72CFD">
              <w:t xml:space="preserve"> </w:t>
            </w:r>
          </w:p>
          <w:p w:rsidR="00BB5405" w:rsidRDefault="00BB5405" w:rsidP="00CB0434">
            <w:r>
              <w:t>2015</w:t>
            </w:r>
          </w:p>
        </w:tc>
        <w:tc>
          <w:tcPr>
            <w:tcW w:w="1722" w:type="dxa"/>
          </w:tcPr>
          <w:p w:rsidR="00D86199" w:rsidRDefault="00BB5405" w:rsidP="00CB0434">
            <w:r>
              <w:t>June</w:t>
            </w:r>
          </w:p>
          <w:p w:rsidR="00BB5405" w:rsidRDefault="00E72CFD" w:rsidP="00CB0434">
            <w:r>
              <w:t xml:space="preserve"> </w:t>
            </w:r>
            <w:r w:rsidR="00BB5405">
              <w:t>2016</w:t>
            </w:r>
          </w:p>
        </w:tc>
        <w:tc>
          <w:tcPr>
            <w:tcW w:w="2436" w:type="dxa"/>
          </w:tcPr>
          <w:p w:rsidR="00BB5405" w:rsidRDefault="00BB5405" w:rsidP="00CB0434">
            <w:r>
              <w:t>Draft service definitions and provider qualifications</w:t>
            </w:r>
          </w:p>
        </w:tc>
      </w:tr>
      <w:tr w:rsidR="00BB5405" w:rsidRPr="004B4201" w:rsidTr="00CB0434">
        <w:tc>
          <w:tcPr>
            <w:tcW w:w="648" w:type="dxa"/>
          </w:tcPr>
          <w:p w:rsidR="00BB5405" w:rsidRPr="00BB5405" w:rsidRDefault="007D2B22" w:rsidP="00CB0434">
            <w:r>
              <w:t>4</w:t>
            </w:r>
          </w:p>
        </w:tc>
        <w:tc>
          <w:tcPr>
            <w:tcW w:w="2160" w:type="dxa"/>
          </w:tcPr>
          <w:p w:rsidR="00BB5405" w:rsidRPr="00BB5405" w:rsidRDefault="00BB5405" w:rsidP="00CB0434">
            <w:r w:rsidRPr="00BB5405">
              <w:t>Determine which providers allow for a shared bedroom</w:t>
            </w:r>
          </w:p>
        </w:tc>
        <w:tc>
          <w:tcPr>
            <w:tcW w:w="5940" w:type="dxa"/>
          </w:tcPr>
          <w:p w:rsidR="00BB5405" w:rsidRDefault="00BB5405" w:rsidP="00CB0434">
            <w:pPr>
              <w:rPr>
                <w:rFonts w:eastAsia="Times New Roman" w:cs="Times New Roman"/>
              </w:rPr>
            </w:pPr>
            <w:r w:rsidRPr="00BB5405">
              <w:rPr>
                <w:rFonts w:eastAsia="Times New Roman" w:cs="Times New Roman"/>
              </w:rPr>
              <w:t>Determine providers who allow for a shared bedroom</w:t>
            </w:r>
          </w:p>
          <w:p w:rsidR="00CC52B6" w:rsidRDefault="00CC52B6" w:rsidP="00CB0434">
            <w:pPr>
              <w:rPr>
                <w:rFonts w:eastAsia="Times New Roman" w:cs="Times New Roman"/>
              </w:rPr>
            </w:pPr>
          </w:p>
          <w:p w:rsidR="00CC52B6" w:rsidRDefault="00CC52B6" w:rsidP="00CB0434">
            <w:pPr>
              <w:rPr>
                <w:b/>
              </w:rPr>
            </w:pPr>
            <w:r>
              <w:rPr>
                <w:b/>
              </w:rPr>
              <w:t xml:space="preserve">Initial action complete through provider survey released in April 2015.  The report can be accessed at   </w:t>
            </w:r>
            <w:hyperlink r:id="rId10" w:history="1">
              <w:r w:rsidRPr="0068345D">
                <w:rPr>
                  <w:rStyle w:val="Hyperlink"/>
                  <w:b/>
                </w:rPr>
                <w:t>http://www.dhs.pa.gov/cs/groups/webcontent/documents/document/c_209647.pdf</w:t>
              </w:r>
            </w:hyperlink>
          </w:p>
          <w:p w:rsidR="00CC52B6" w:rsidRPr="00CC52B6" w:rsidRDefault="00CC52B6" w:rsidP="00CB0434">
            <w:pPr>
              <w:rPr>
                <w:b/>
              </w:rPr>
            </w:pPr>
          </w:p>
        </w:tc>
        <w:tc>
          <w:tcPr>
            <w:tcW w:w="1710" w:type="dxa"/>
          </w:tcPr>
          <w:p w:rsidR="00D86199" w:rsidRDefault="00BB5405" w:rsidP="00CB0434">
            <w:pPr>
              <w:rPr>
                <w:rFonts w:eastAsia="Times New Roman" w:cs="Times New Roman"/>
              </w:rPr>
            </w:pPr>
            <w:r w:rsidRPr="00BB5405">
              <w:rPr>
                <w:rFonts w:eastAsia="Times New Roman" w:cs="Times New Roman"/>
              </w:rPr>
              <w:t>April</w:t>
            </w:r>
          </w:p>
          <w:p w:rsidR="00BB5405" w:rsidRPr="00BB5405" w:rsidRDefault="00E72CFD" w:rsidP="00CB0434">
            <w:r>
              <w:rPr>
                <w:rFonts w:eastAsia="Times New Roman" w:cs="Times New Roman"/>
              </w:rPr>
              <w:t xml:space="preserve"> </w:t>
            </w:r>
            <w:r w:rsidR="00BB5405" w:rsidRPr="00BB5405">
              <w:rPr>
                <w:rFonts w:eastAsia="Times New Roman" w:cs="Times New Roman"/>
              </w:rPr>
              <w:t>2015</w:t>
            </w:r>
          </w:p>
        </w:tc>
        <w:tc>
          <w:tcPr>
            <w:tcW w:w="1722" w:type="dxa"/>
          </w:tcPr>
          <w:p w:rsidR="007D2B22" w:rsidRDefault="00BB5405" w:rsidP="00CB0434">
            <w:pPr>
              <w:rPr>
                <w:rFonts w:eastAsia="Times New Roman" w:cs="Times New Roman"/>
              </w:rPr>
            </w:pPr>
            <w:r w:rsidRPr="00BB5405">
              <w:rPr>
                <w:rFonts w:eastAsia="Times New Roman" w:cs="Times New Roman"/>
              </w:rPr>
              <w:t>June</w:t>
            </w:r>
          </w:p>
          <w:p w:rsidR="00BB5405" w:rsidRPr="00BB5405" w:rsidRDefault="00BB5405" w:rsidP="00CB0434">
            <w:r w:rsidRPr="00BB5405">
              <w:rPr>
                <w:rFonts w:eastAsia="Times New Roman" w:cs="Times New Roman"/>
              </w:rPr>
              <w:t>2015 and ongoing</w:t>
            </w:r>
          </w:p>
        </w:tc>
        <w:tc>
          <w:tcPr>
            <w:tcW w:w="2436" w:type="dxa"/>
          </w:tcPr>
          <w:p w:rsidR="00BB5405" w:rsidRPr="004B4201" w:rsidRDefault="00BB5405" w:rsidP="00CB0434">
            <w:r w:rsidRPr="00BB5405">
              <w:t>Provider Survey Results and Provider Tracking Tool</w:t>
            </w:r>
          </w:p>
        </w:tc>
      </w:tr>
      <w:tr w:rsidR="00BB5405" w:rsidRPr="003A46E5" w:rsidTr="00CB0434">
        <w:trPr>
          <w:trHeight w:val="936"/>
        </w:trPr>
        <w:tc>
          <w:tcPr>
            <w:tcW w:w="648" w:type="dxa"/>
            <w:noWrap/>
          </w:tcPr>
          <w:p w:rsidR="00BB5405" w:rsidRDefault="00203EE8" w:rsidP="00CB0434">
            <w:r>
              <w:t>5</w:t>
            </w:r>
          </w:p>
        </w:tc>
        <w:tc>
          <w:tcPr>
            <w:tcW w:w="2160" w:type="dxa"/>
          </w:tcPr>
          <w:p w:rsidR="00BB5405" w:rsidRDefault="00BB5405" w:rsidP="00CB0434">
            <w:r>
              <w:t>Public Comment on Regulations</w:t>
            </w:r>
          </w:p>
        </w:tc>
        <w:tc>
          <w:tcPr>
            <w:tcW w:w="5940" w:type="dxa"/>
          </w:tcPr>
          <w:p w:rsidR="00BB5405" w:rsidRDefault="00BB5405" w:rsidP="00CB0434">
            <w:r>
              <w:t>Draft regulations will be published through notice in the Pennsylvania Bulletin for public comment.</w:t>
            </w:r>
          </w:p>
        </w:tc>
        <w:tc>
          <w:tcPr>
            <w:tcW w:w="1710" w:type="dxa"/>
          </w:tcPr>
          <w:p w:rsidR="00D86199" w:rsidRDefault="00372A81" w:rsidP="00CB0434">
            <w:r>
              <w:t>September</w:t>
            </w:r>
          </w:p>
          <w:p w:rsidR="00BB5405" w:rsidRDefault="00BB5405" w:rsidP="00CB0434">
            <w:r>
              <w:t>2016</w:t>
            </w:r>
          </w:p>
        </w:tc>
        <w:tc>
          <w:tcPr>
            <w:tcW w:w="1722" w:type="dxa"/>
          </w:tcPr>
          <w:p w:rsidR="00D86199" w:rsidRDefault="004067A5" w:rsidP="00CB0434">
            <w:r>
              <w:t>November</w:t>
            </w:r>
          </w:p>
          <w:p w:rsidR="00BB5405" w:rsidRDefault="00BB5405" w:rsidP="00CB0434">
            <w:r>
              <w:t>2016</w:t>
            </w:r>
          </w:p>
        </w:tc>
        <w:tc>
          <w:tcPr>
            <w:tcW w:w="2436" w:type="dxa"/>
          </w:tcPr>
          <w:p w:rsidR="00BB5405" w:rsidRDefault="00BB5405" w:rsidP="00CB0434">
            <w:r>
              <w:t>Pennsylvania Bulletin Notice</w:t>
            </w:r>
          </w:p>
        </w:tc>
      </w:tr>
      <w:tr w:rsidR="00BB5405" w:rsidTr="00CB0434">
        <w:tc>
          <w:tcPr>
            <w:tcW w:w="648" w:type="dxa"/>
          </w:tcPr>
          <w:p w:rsidR="00BB5405" w:rsidRPr="00BB5405" w:rsidRDefault="00203EE8" w:rsidP="00CB0434">
            <w:r>
              <w:t>6</w:t>
            </w:r>
          </w:p>
        </w:tc>
        <w:tc>
          <w:tcPr>
            <w:tcW w:w="2160" w:type="dxa"/>
          </w:tcPr>
          <w:p w:rsidR="00BB5405" w:rsidRPr="00BB5405" w:rsidRDefault="00BB5405" w:rsidP="00CB0434">
            <w:r w:rsidRPr="00BB5405">
              <w:t>Revise Room and Board Contract</w:t>
            </w:r>
          </w:p>
        </w:tc>
        <w:tc>
          <w:tcPr>
            <w:tcW w:w="5940" w:type="dxa"/>
          </w:tcPr>
          <w:p w:rsidR="00BB5405" w:rsidRPr="00BB5405" w:rsidRDefault="00BB5405" w:rsidP="00CB0434">
            <w:r w:rsidRPr="00BB5405">
              <w:t>Revise and distribute updated Room And Board Contract</w:t>
            </w:r>
          </w:p>
        </w:tc>
        <w:tc>
          <w:tcPr>
            <w:tcW w:w="1710" w:type="dxa"/>
          </w:tcPr>
          <w:p w:rsidR="00D86199" w:rsidRDefault="00BB5405" w:rsidP="00CB0434">
            <w:r>
              <w:t>March</w:t>
            </w:r>
            <w:r w:rsidR="00E72CFD">
              <w:t xml:space="preserve"> </w:t>
            </w:r>
          </w:p>
          <w:p w:rsidR="00BB5405" w:rsidRPr="00BB5405" w:rsidRDefault="00BB5405" w:rsidP="00CB0434">
            <w:r w:rsidRPr="00BB5405">
              <w:t>2016</w:t>
            </w:r>
          </w:p>
        </w:tc>
        <w:tc>
          <w:tcPr>
            <w:tcW w:w="1722" w:type="dxa"/>
          </w:tcPr>
          <w:p w:rsidR="00A61287" w:rsidRDefault="00BB5405" w:rsidP="00CB0434">
            <w:r w:rsidRPr="00BB5405">
              <w:t xml:space="preserve">January </w:t>
            </w:r>
          </w:p>
          <w:p w:rsidR="00BB5405" w:rsidRPr="00BB5405" w:rsidRDefault="00BB5405" w:rsidP="00CB0434">
            <w:r w:rsidRPr="00BB5405">
              <w:t>2017</w:t>
            </w:r>
          </w:p>
        </w:tc>
        <w:tc>
          <w:tcPr>
            <w:tcW w:w="2436" w:type="dxa"/>
          </w:tcPr>
          <w:p w:rsidR="00BB5405" w:rsidRPr="00644B7F" w:rsidRDefault="00BB5405" w:rsidP="00CB0434">
            <w:r w:rsidRPr="00BB5405">
              <w:t>Room and Board contract</w:t>
            </w:r>
          </w:p>
        </w:tc>
      </w:tr>
      <w:tr w:rsidR="00BB5405" w:rsidRPr="000F4511" w:rsidTr="00CB0434">
        <w:trPr>
          <w:trHeight w:val="980"/>
        </w:trPr>
        <w:tc>
          <w:tcPr>
            <w:tcW w:w="648" w:type="dxa"/>
            <w:noWrap/>
          </w:tcPr>
          <w:p w:rsidR="00BB5405" w:rsidRDefault="00203EE8" w:rsidP="00CB0434">
            <w:pPr>
              <w:rPr>
                <w:rFonts w:ascii="Calibri" w:eastAsia="Times New Roman" w:hAnsi="Calibri" w:cs="Times New Roman"/>
                <w:color w:val="000000"/>
              </w:rPr>
            </w:pPr>
            <w:r>
              <w:rPr>
                <w:rFonts w:ascii="Calibri" w:eastAsia="Times New Roman" w:hAnsi="Calibri" w:cs="Times New Roman"/>
                <w:color w:val="000000"/>
              </w:rPr>
              <w:t>7</w:t>
            </w:r>
          </w:p>
        </w:tc>
        <w:tc>
          <w:tcPr>
            <w:tcW w:w="216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Public Comment on Waiver Renewal</w:t>
            </w:r>
          </w:p>
        </w:tc>
        <w:tc>
          <w:tcPr>
            <w:tcW w:w="594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Draft waiver renewal changes will be published through notice in the Pennsylvania Bulletin for public comment.</w:t>
            </w:r>
          </w:p>
        </w:tc>
        <w:tc>
          <w:tcPr>
            <w:tcW w:w="1710" w:type="dxa"/>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October</w:t>
            </w:r>
          </w:p>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 2016</w:t>
            </w:r>
          </w:p>
        </w:tc>
        <w:tc>
          <w:tcPr>
            <w:tcW w:w="1722" w:type="dxa"/>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December </w:t>
            </w:r>
          </w:p>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2016</w:t>
            </w:r>
          </w:p>
        </w:tc>
        <w:tc>
          <w:tcPr>
            <w:tcW w:w="2436"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Pennsylvania Bulletin Notice</w:t>
            </w:r>
          </w:p>
        </w:tc>
      </w:tr>
      <w:tr w:rsidR="00BB5405" w:rsidRPr="000F4511" w:rsidTr="00CB0434">
        <w:trPr>
          <w:trHeight w:val="980"/>
        </w:trPr>
        <w:tc>
          <w:tcPr>
            <w:tcW w:w="648" w:type="dxa"/>
            <w:noWrap/>
          </w:tcPr>
          <w:p w:rsidR="00BB5405" w:rsidRDefault="00203EE8" w:rsidP="00CB0434">
            <w:pPr>
              <w:rPr>
                <w:rFonts w:ascii="Calibri" w:eastAsia="Times New Roman" w:hAnsi="Calibri" w:cs="Times New Roman"/>
                <w:color w:val="000000"/>
              </w:rPr>
            </w:pPr>
            <w:r>
              <w:rPr>
                <w:rFonts w:ascii="Calibri" w:eastAsia="Times New Roman" w:hAnsi="Calibri" w:cs="Times New Roman"/>
                <w:color w:val="000000"/>
              </w:rPr>
              <w:t>8</w:t>
            </w:r>
          </w:p>
        </w:tc>
        <w:tc>
          <w:tcPr>
            <w:tcW w:w="216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Submit Final Waiver Changes to CMS</w:t>
            </w:r>
          </w:p>
        </w:tc>
        <w:tc>
          <w:tcPr>
            <w:tcW w:w="594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Submit final waiver renewal to CMS for approval.</w:t>
            </w:r>
          </w:p>
        </w:tc>
        <w:tc>
          <w:tcPr>
            <w:tcW w:w="1710" w:type="dxa"/>
          </w:tcPr>
          <w:p w:rsidR="00A61287" w:rsidRDefault="004067A5" w:rsidP="00CB0434">
            <w:pPr>
              <w:rPr>
                <w:rFonts w:ascii="Calibri" w:eastAsia="Times New Roman" w:hAnsi="Calibri" w:cs="Times New Roman"/>
                <w:color w:val="000000"/>
              </w:rPr>
            </w:pPr>
            <w:r>
              <w:rPr>
                <w:rFonts w:ascii="Calibri" w:eastAsia="Times New Roman" w:hAnsi="Calibri" w:cs="Times New Roman"/>
                <w:color w:val="000000"/>
              </w:rPr>
              <w:t>March</w:t>
            </w:r>
          </w:p>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 2017</w:t>
            </w:r>
          </w:p>
        </w:tc>
        <w:tc>
          <w:tcPr>
            <w:tcW w:w="1722" w:type="dxa"/>
          </w:tcPr>
          <w:p w:rsidR="00A61287" w:rsidRDefault="004067A5" w:rsidP="00CB0434">
            <w:pPr>
              <w:rPr>
                <w:rFonts w:ascii="Calibri" w:eastAsia="Times New Roman" w:hAnsi="Calibri" w:cs="Times New Roman"/>
                <w:color w:val="000000"/>
              </w:rPr>
            </w:pPr>
            <w:r>
              <w:rPr>
                <w:rFonts w:ascii="Calibri" w:eastAsia="Times New Roman" w:hAnsi="Calibri" w:cs="Times New Roman"/>
                <w:color w:val="000000"/>
              </w:rPr>
              <w:t xml:space="preserve">March </w:t>
            </w:r>
          </w:p>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2017</w:t>
            </w:r>
          </w:p>
        </w:tc>
        <w:tc>
          <w:tcPr>
            <w:tcW w:w="2436"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Waiver Renewal</w:t>
            </w:r>
          </w:p>
        </w:tc>
      </w:tr>
      <w:tr w:rsidR="00BB5405" w:rsidRPr="00557CB9" w:rsidTr="00CB0434">
        <w:tc>
          <w:tcPr>
            <w:tcW w:w="648" w:type="dxa"/>
          </w:tcPr>
          <w:p w:rsidR="00BB5405" w:rsidRPr="00557CB9" w:rsidRDefault="00203EE8" w:rsidP="00CB0434">
            <w:r>
              <w:t>9</w:t>
            </w:r>
          </w:p>
        </w:tc>
        <w:tc>
          <w:tcPr>
            <w:tcW w:w="2160" w:type="dxa"/>
          </w:tcPr>
          <w:p w:rsidR="00BB5405" w:rsidRPr="00557CB9" w:rsidRDefault="00BB5405" w:rsidP="00CB0434">
            <w:r w:rsidRPr="00557CB9">
              <w:t xml:space="preserve">Identify where </w:t>
            </w:r>
            <w:r>
              <w:t xml:space="preserve">new required </w:t>
            </w:r>
            <w:r w:rsidRPr="00557CB9">
              <w:t>information is included in the ISP</w:t>
            </w:r>
          </w:p>
        </w:tc>
        <w:tc>
          <w:tcPr>
            <w:tcW w:w="5940" w:type="dxa"/>
          </w:tcPr>
          <w:p w:rsidR="00BB5405" w:rsidRDefault="00BB5405" w:rsidP="00CB0434">
            <w:pPr>
              <w:rPr>
                <w:rFonts w:eastAsia="Times New Roman" w:cs="Times New Roman"/>
              </w:rPr>
            </w:pPr>
            <w:r w:rsidRPr="00FA31CB">
              <w:rPr>
                <w:rFonts w:eastAsia="Times New Roman" w:cs="Times New Roman"/>
              </w:rPr>
              <w:t xml:space="preserve">Identify where </w:t>
            </w:r>
            <w:r>
              <w:rPr>
                <w:rFonts w:eastAsia="Times New Roman" w:cs="Times New Roman"/>
              </w:rPr>
              <w:t>the following will be documented in the ISP:</w:t>
            </w:r>
          </w:p>
          <w:p w:rsidR="00BB5405" w:rsidRPr="007722D2" w:rsidRDefault="00BB5405" w:rsidP="00CB0434">
            <w:pPr>
              <w:pStyle w:val="ListParagraph"/>
              <w:numPr>
                <w:ilvl w:val="0"/>
                <w:numId w:val="7"/>
              </w:numPr>
            </w:pPr>
            <w:r>
              <w:rPr>
                <w:rFonts w:eastAsia="Times New Roman" w:cs="Times New Roman"/>
              </w:rPr>
              <w:t>S</w:t>
            </w:r>
            <w:r w:rsidRPr="007722D2">
              <w:rPr>
                <w:rFonts w:eastAsia="Times New Roman" w:cs="Times New Roman"/>
              </w:rPr>
              <w:t>etting options provided to individuals will be documented in the ISP</w:t>
            </w:r>
          </w:p>
          <w:p w:rsidR="00BB5405" w:rsidRPr="00E72CFD" w:rsidRDefault="00C801F0" w:rsidP="00CB0434">
            <w:pPr>
              <w:pStyle w:val="ListParagraph"/>
              <w:numPr>
                <w:ilvl w:val="0"/>
                <w:numId w:val="7"/>
              </w:numPr>
            </w:pPr>
            <w:r>
              <w:rPr>
                <w:rFonts w:eastAsia="Times New Roman" w:cs="Times New Roman"/>
              </w:rPr>
              <w:t>M</w:t>
            </w:r>
            <w:r w:rsidR="00BB5405" w:rsidRPr="007722D2">
              <w:rPr>
                <w:rFonts w:eastAsia="Times New Roman" w:cs="Times New Roman"/>
              </w:rPr>
              <w:t>odification</w:t>
            </w:r>
            <w:r w:rsidR="00BB5405">
              <w:rPr>
                <w:rFonts w:eastAsia="Times New Roman" w:cs="Times New Roman"/>
              </w:rPr>
              <w:t>s</w:t>
            </w:r>
            <w:r w:rsidR="00BB5405" w:rsidRPr="007722D2">
              <w:rPr>
                <w:rFonts w:eastAsia="Times New Roman" w:cs="Times New Roman"/>
              </w:rPr>
              <w:t xml:space="preserve"> to one of the requirements </w:t>
            </w:r>
            <w:r w:rsidR="00BB5405">
              <w:rPr>
                <w:rFonts w:eastAsia="Times New Roman" w:cs="Times New Roman"/>
              </w:rPr>
              <w:t>when needed</w:t>
            </w:r>
          </w:p>
          <w:p w:rsidR="00E72CFD" w:rsidRPr="00FA31CB" w:rsidRDefault="00E72CFD" w:rsidP="00E72CFD">
            <w:pPr>
              <w:pStyle w:val="ListParagraph"/>
            </w:pPr>
          </w:p>
        </w:tc>
        <w:tc>
          <w:tcPr>
            <w:tcW w:w="1710" w:type="dxa"/>
          </w:tcPr>
          <w:p w:rsidR="00A61287" w:rsidRDefault="00BB5405" w:rsidP="00CB0434">
            <w:pPr>
              <w:rPr>
                <w:rFonts w:eastAsia="Times New Roman" w:cs="Times New Roman"/>
              </w:rPr>
            </w:pPr>
            <w:r w:rsidRPr="00FA31CB">
              <w:rPr>
                <w:rFonts w:eastAsia="Times New Roman" w:cs="Times New Roman"/>
              </w:rPr>
              <w:t>J</w:t>
            </w:r>
            <w:r>
              <w:rPr>
                <w:rFonts w:eastAsia="Times New Roman" w:cs="Times New Roman"/>
              </w:rPr>
              <w:t>anuary</w:t>
            </w:r>
            <w:r w:rsidRPr="00FA31CB">
              <w:rPr>
                <w:rFonts w:eastAsia="Times New Roman" w:cs="Times New Roman"/>
              </w:rPr>
              <w:t xml:space="preserve"> </w:t>
            </w:r>
          </w:p>
          <w:p w:rsidR="00BB5405" w:rsidRPr="00FA31CB" w:rsidRDefault="00BB5405" w:rsidP="00CB0434">
            <w:r w:rsidRPr="00FA31CB">
              <w:rPr>
                <w:rFonts w:eastAsia="Times New Roman" w:cs="Times New Roman"/>
              </w:rPr>
              <w:t>201</w:t>
            </w:r>
            <w:r>
              <w:rPr>
                <w:rFonts w:eastAsia="Times New Roman" w:cs="Times New Roman"/>
              </w:rPr>
              <w:t>7</w:t>
            </w:r>
          </w:p>
        </w:tc>
        <w:tc>
          <w:tcPr>
            <w:tcW w:w="1722" w:type="dxa"/>
          </w:tcPr>
          <w:p w:rsidR="00D86199" w:rsidRDefault="00BB5405" w:rsidP="00CB0434">
            <w:pPr>
              <w:rPr>
                <w:rFonts w:eastAsia="Times New Roman" w:cs="Times New Roman"/>
              </w:rPr>
            </w:pPr>
            <w:r w:rsidRPr="00FA31CB">
              <w:rPr>
                <w:rFonts w:eastAsia="Times New Roman" w:cs="Times New Roman"/>
              </w:rPr>
              <w:t>J</w:t>
            </w:r>
            <w:r>
              <w:rPr>
                <w:rFonts w:eastAsia="Times New Roman" w:cs="Times New Roman"/>
              </w:rPr>
              <w:t>uly</w:t>
            </w:r>
            <w:r w:rsidRPr="00FA31CB">
              <w:rPr>
                <w:rFonts w:eastAsia="Times New Roman" w:cs="Times New Roman"/>
              </w:rPr>
              <w:t xml:space="preserve"> </w:t>
            </w:r>
          </w:p>
          <w:p w:rsidR="00BB5405" w:rsidRPr="00FA31CB" w:rsidRDefault="00BB5405" w:rsidP="00CB0434">
            <w:r w:rsidRPr="00FA31CB">
              <w:rPr>
                <w:rFonts w:eastAsia="Times New Roman" w:cs="Times New Roman"/>
              </w:rPr>
              <w:t>201</w:t>
            </w:r>
            <w:r>
              <w:rPr>
                <w:rFonts w:eastAsia="Times New Roman" w:cs="Times New Roman"/>
              </w:rPr>
              <w:t>7</w:t>
            </w:r>
          </w:p>
        </w:tc>
        <w:tc>
          <w:tcPr>
            <w:tcW w:w="2436" w:type="dxa"/>
          </w:tcPr>
          <w:p w:rsidR="00BB5405" w:rsidRPr="00473B89" w:rsidRDefault="00BB5405" w:rsidP="00CB0434">
            <w:r>
              <w:t xml:space="preserve">HCBS IT Changes List, </w:t>
            </w:r>
            <w:r w:rsidRPr="00FA31CB">
              <w:t>Document setting options</w:t>
            </w:r>
          </w:p>
        </w:tc>
      </w:tr>
      <w:tr w:rsidR="00BB5405" w:rsidRPr="00557CB9" w:rsidTr="00CB0434">
        <w:tc>
          <w:tcPr>
            <w:tcW w:w="648" w:type="dxa"/>
          </w:tcPr>
          <w:p w:rsidR="00BB5405" w:rsidRPr="00557CB9" w:rsidRDefault="00203EE8" w:rsidP="00CB0434">
            <w:r>
              <w:t>10</w:t>
            </w:r>
          </w:p>
        </w:tc>
        <w:tc>
          <w:tcPr>
            <w:tcW w:w="2160" w:type="dxa"/>
          </w:tcPr>
          <w:p w:rsidR="00BB5405" w:rsidRPr="00557CB9" w:rsidRDefault="00BB5405" w:rsidP="00CB0434">
            <w:r w:rsidRPr="00557CB9">
              <w:t>Develop communication</w:t>
            </w:r>
          </w:p>
        </w:tc>
        <w:tc>
          <w:tcPr>
            <w:tcW w:w="5940" w:type="dxa"/>
          </w:tcPr>
          <w:p w:rsidR="00BB5405" w:rsidRPr="00FA31CB" w:rsidRDefault="00BB5405" w:rsidP="00CB0434">
            <w:r w:rsidRPr="00FA31CB">
              <w:rPr>
                <w:rFonts w:eastAsia="Times New Roman" w:cs="Times New Roman"/>
              </w:rPr>
              <w:t>Develop and publish communication regarding required ISP documentation.</w:t>
            </w:r>
            <w:r>
              <w:t xml:space="preserve"> </w:t>
            </w:r>
            <w:r w:rsidRPr="007722D2">
              <w:rPr>
                <w:rFonts w:eastAsia="Times New Roman" w:cs="Times New Roman"/>
              </w:rPr>
              <w:t xml:space="preserve">This communication will include the additional information that must be included in the ISP when a modification to a requirement is needed.   </w:t>
            </w:r>
          </w:p>
        </w:tc>
        <w:tc>
          <w:tcPr>
            <w:tcW w:w="1710" w:type="dxa"/>
          </w:tcPr>
          <w:p w:rsidR="00A61287" w:rsidRDefault="00BB5405" w:rsidP="00CB0434">
            <w:pPr>
              <w:rPr>
                <w:rFonts w:eastAsia="Times New Roman" w:cs="Times New Roman"/>
              </w:rPr>
            </w:pPr>
            <w:r>
              <w:rPr>
                <w:rFonts w:eastAsia="Times New Roman" w:cs="Times New Roman"/>
              </w:rPr>
              <w:t>January</w:t>
            </w:r>
            <w:r w:rsidRPr="00FA31CB">
              <w:rPr>
                <w:rFonts w:eastAsia="Times New Roman" w:cs="Times New Roman"/>
              </w:rPr>
              <w:t xml:space="preserve"> </w:t>
            </w:r>
          </w:p>
          <w:p w:rsidR="00BB5405" w:rsidRPr="00FA31CB" w:rsidRDefault="00BB5405" w:rsidP="00CB0434">
            <w:r w:rsidRPr="00FA31CB">
              <w:rPr>
                <w:rFonts w:eastAsia="Times New Roman" w:cs="Times New Roman"/>
              </w:rPr>
              <w:t>201</w:t>
            </w:r>
            <w:r>
              <w:rPr>
                <w:rFonts w:eastAsia="Times New Roman" w:cs="Times New Roman"/>
              </w:rPr>
              <w:t>7</w:t>
            </w:r>
          </w:p>
        </w:tc>
        <w:tc>
          <w:tcPr>
            <w:tcW w:w="1722" w:type="dxa"/>
          </w:tcPr>
          <w:p w:rsidR="00D86199" w:rsidRDefault="00BB5405" w:rsidP="00CB0434">
            <w:pPr>
              <w:rPr>
                <w:rFonts w:eastAsia="Times New Roman" w:cs="Times New Roman"/>
              </w:rPr>
            </w:pPr>
            <w:r>
              <w:rPr>
                <w:rFonts w:eastAsia="Times New Roman" w:cs="Times New Roman"/>
              </w:rPr>
              <w:t>July</w:t>
            </w:r>
          </w:p>
          <w:p w:rsidR="00BB5405" w:rsidRPr="00FA31CB" w:rsidRDefault="00BB5405" w:rsidP="00CB0434">
            <w:r w:rsidRPr="00FA31CB">
              <w:rPr>
                <w:rFonts w:eastAsia="Times New Roman" w:cs="Times New Roman"/>
              </w:rPr>
              <w:t xml:space="preserve"> 2017</w:t>
            </w:r>
          </w:p>
        </w:tc>
        <w:tc>
          <w:tcPr>
            <w:tcW w:w="2436" w:type="dxa"/>
          </w:tcPr>
          <w:p w:rsidR="00BB5405" w:rsidRPr="00FA31CB" w:rsidRDefault="00BB5405" w:rsidP="00CB0434">
            <w:r w:rsidRPr="00FA31CB">
              <w:t>Policy Document</w:t>
            </w:r>
          </w:p>
        </w:tc>
      </w:tr>
      <w:tr w:rsidR="00BB5405" w:rsidRPr="00BB5405" w:rsidTr="00E72CFD">
        <w:trPr>
          <w:trHeight w:val="845"/>
        </w:trPr>
        <w:tc>
          <w:tcPr>
            <w:tcW w:w="648" w:type="dxa"/>
            <w:noWrap/>
          </w:tcPr>
          <w:p w:rsidR="00BB5405" w:rsidRPr="00BB5405" w:rsidRDefault="00203EE8" w:rsidP="00CB0434">
            <w:pPr>
              <w:rPr>
                <w:rFonts w:ascii="Calibri" w:eastAsia="Times New Roman" w:hAnsi="Calibri" w:cs="Times New Roman"/>
                <w:color w:val="000000"/>
              </w:rPr>
            </w:pPr>
            <w:r>
              <w:rPr>
                <w:rFonts w:ascii="Calibri" w:eastAsia="Times New Roman" w:hAnsi="Calibri" w:cs="Times New Roman"/>
                <w:color w:val="000000"/>
              </w:rPr>
              <w:lastRenderedPageBreak/>
              <w:t>11</w:t>
            </w:r>
          </w:p>
        </w:tc>
        <w:tc>
          <w:tcPr>
            <w:tcW w:w="2160"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Issue Regulations</w:t>
            </w:r>
          </w:p>
        </w:tc>
        <w:tc>
          <w:tcPr>
            <w:tcW w:w="5940"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Issue final regulations.</w:t>
            </w:r>
          </w:p>
        </w:tc>
        <w:tc>
          <w:tcPr>
            <w:tcW w:w="1710" w:type="dxa"/>
          </w:tcPr>
          <w:p w:rsidR="00D86199" w:rsidRDefault="004067A5" w:rsidP="00CB0434">
            <w:pPr>
              <w:rPr>
                <w:rFonts w:ascii="Calibri" w:eastAsia="Times New Roman" w:hAnsi="Calibri" w:cs="Times New Roman"/>
                <w:color w:val="000000"/>
              </w:rPr>
            </w:pPr>
            <w:r>
              <w:rPr>
                <w:rFonts w:ascii="Calibri" w:eastAsia="Times New Roman" w:hAnsi="Calibri" w:cs="Times New Roman"/>
                <w:color w:val="000000"/>
              </w:rPr>
              <w:t>October</w:t>
            </w:r>
          </w:p>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2017</w:t>
            </w:r>
          </w:p>
        </w:tc>
        <w:tc>
          <w:tcPr>
            <w:tcW w:w="1722" w:type="dxa"/>
          </w:tcPr>
          <w:p w:rsidR="00D86199" w:rsidRDefault="004067A5" w:rsidP="00CB0434">
            <w:pPr>
              <w:rPr>
                <w:rFonts w:ascii="Calibri" w:eastAsia="Times New Roman" w:hAnsi="Calibri" w:cs="Times New Roman"/>
                <w:color w:val="000000"/>
              </w:rPr>
            </w:pPr>
            <w:r>
              <w:rPr>
                <w:rFonts w:ascii="Calibri" w:eastAsia="Times New Roman" w:hAnsi="Calibri" w:cs="Times New Roman"/>
                <w:color w:val="000000"/>
              </w:rPr>
              <w:t>October</w:t>
            </w:r>
          </w:p>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2017</w:t>
            </w:r>
          </w:p>
        </w:tc>
        <w:tc>
          <w:tcPr>
            <w:tcW w:w="2436"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Pennsylvania Bulletin Notice</w:t>
            </w:r>
          </w:p>
        </w:tc>
      </w:tr>
      <w:tr w:rsidR="00BB5405" w:rsidRPr="00BB5405" w:rsidTr="00CB0434">
        <w:trPr>
          <w:trHeight w:val="936"/>
        </w:trPr>
        <w:tc>
          <w:tcPr>
            <w:tcW w:w="648" w:type="dxa"/>
            <w:noWrap/>
          </w:tcPr>
          <w:p w:rsidR="00BB5405" w:rsidRPr="00BB5405" w:rsidRDefault="00203EE8" w:rsidP="00CB0434">
            <w:r>
              <w:t>12</w:t>
            </w:r>
          </w:p>
        </w:tc>
        <w:tc>
          <w:tcPr>
            <w:tcW w:w="2160" w:type="dxa"/>
          </w:tcPr>
          <w:p w:rsidR="00BB5405" w:rsidRPr="00BB5405" w:rsidRDefault="002F26AF" w:rsidP="00CB0434">
            <w:r>
              <w:t>Enrollment</w:t>
            </w:r>
            <w:r w:rsidR="00BB5405" w:rsidRPr="00BB5405">
              <w:t xml:space="preserve"> process for new providers and service location move</w:t>
            </w:r>
          </w:p>
        </w:tc>
        <w:tc>
          <w:tcPr>
            <w:tcW w:w="5940" w:type="dxa"/>
          </w:tcPr>
          <w:p w:rsidR="00BB5405" w:rsidRDefault="00BB5405" w:rsidP="00CB0434">
            <w:r w:rsidRPr="00BB5405">
              <w:t>Develop and implement a process to ensure new providers enrolling to render waiver services, existing providers moving their service locations and provider requests for expansion are not unallowable</w:t>
            </w:r>
            <w:r w:rsidR="002F26AF">
              <w:t>.</w:t>
            </w:r>
            <w:r w:rsidRPr="00BB5405">
              <w:t xml:space="preserve"> </w:t>
            </w:r>
          </w:p>
          <w:p w:rsidR="00E72CFD" w:rsidRPr="00BB5405" w:rsidRDefault="00E72CFD" w:rsidP="00CB0434"/>
        </w:tc>
        <w:tc>
          <w:tcPr>
            <w:tcW w:w="1710" w:type="dxa"/>
          </w:tcPr>
          <w:p w:rsidR="00D86199" w:rsidRDefault="00BB5405" w:rsidP="00CB0434">
            <w:r w:rsidRPr="00BB5405">
              <w:t xml:space="preserve">March </w:t>
            </w:r>
          </w:p>
          <w:p w:rsidR="00BB5405" w:rsidRPr="00BB5405" w:rsidRDefault="00BB5405" w:rsidP="00CB0434">
            <w:r w:rsidRPr="00BB5405">
              <w:t>2017</w:t>
            </w:r>
          </w:p>
        </w:tc>
        <w:tc>
          <w:tcPr>
            <w:tcW w:w="1722" w:type="dxa"/>
          </w:tcPr>
          <w:p w:rsidR="00D86199" w:rsidRDefault="00BB5405" w:rsidP="00CB0434">
            <w:r w:rsidRPr="00BB5405">
              <w:t xml:space="preserve">June </w:t>
            </w:r>
          </w:p>
          <w:p w:rsidR="00BB5405" w:rsidRPr="00BB5405" w:rsidRDefault="00BB5405" w:rsidP="00CB0434">
            <w:r w:rsidRPr="00BB5405">
              <w:t>2017</w:t>
            </w:r>
          </w:p>
        </w:tc>
        <w:tc>
          <w:tcPr>
            <w:tcW w:w="2436" w:type="dxa"/>
          </w:tcPr>
          <w:p w:rsidR="00BB5405" w:rsidRPr="00BB5405" w:rsidRDefault="002F26AF" w:rsidP="00CB0434">
            <w:r>
              <w:t>Enrollment</w:t>
            </w:r>
            <w:r w:rsidR="00BB5405" w:rsidRPr="00BB5405">
              <w:t xml:space="preserve"> Process</w:t>
            </w:r>
          </w:p>
        </w:tc>
      </w:tr>
      <w:tr w:rsidR="00BB5405" w:rsidRPr="00BB5405" w:rsidTr="00CB0434">
        <w:trPr>
          <w:trHeight w:val="828"/>
        </w:trPr>
        <w:tc>
          <w:tcPr>
            <w:tcW w:w="648" w:type="dxa"/>
            <w:noWrap/>
          </w:tcPr>
          <w:p w:rsidR="00BB5405" w:rsidRPr="00BB5405" w:rsidRDefault="00203EE8" w:rsidP="00CB0434">
            <w:pPr>
              <w:rPr>
                <w:rFonts w:ascii="Calibri" w:eastAsia="Times New Roman" w:hAnsi="Calibri" w:cs="Times New Roman"/>
                <w:color w:val="000000"/>
              </w:rPr>
            </w:pPr>
            <w:r>
              <w:rPr>
                <w:rFonts w:ascii="Calibri" w:eastAsia="Times New Roman" w:hAnsi="Calibri" w:cs="Times New Roman"/>
                <w:color w:val="000000"/>
              </w:rPr>
              <w:t>13</w:t>
            </w:r>
          </w:p>
        </w:tc>
        <w:tc>
          <w:tcPr>
            <w:tcW w:w="2160"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Review/Revise Provider Agreement</w:t>
            </w:r>
          </w:p>
        </w:tc>
        <w:tc>
          <w:tcPr>
            <w:tcW w:w="5940"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Review provider agreement and revise if necessary.</w:t>
            </w:r>
          </w:p>
        </w:tc>
        <w:tc>
          <w:tcPr>
            <w:tcW w:w="1710" w:type="dxa"/>
          </w:tcPr>
          <w:p w:rsidR="00D86199"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 xml:space="preserve">March </w:t>
            </w:r>
          </w:p>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2017</w:t>
            </w:r>
          </w:p>
        </w:tc>
        <w:tc>
          <w:tcPr>
            <w:tcW w:w="1722" w:type="dxa"/>
          </w:tcPr>
          <w:p w:rsidR="00D86199"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June</w:t>
            </w:r>
            <w:r w:rsidR="00E72CFD">
              <w:rPr>
                <w:rFonts w:ascii="Calibri" w:eastAsia="Times New Roman" w:hAnsi="Calibri" w:cs="Times New Roman"/>
                <w:color w:val="000000"/>
              </w:rPr>
              <w:t xml:space="preserve"> </w:t>
            </w:r>
          </w:p>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2017</w:t>
            </w:r>
          </w:p>
        </w:tc>
        <w:tc>
          <w:tcPr>
            <w:tcW w:w="2436"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Provider Agreement</w:t>
            </w:r>
          </w:p>
        </w:tc>
      </w:tr>
      <w:tr w:rsidR="00BB5405" w:rsidRPr="00BB5405" w:rsidTr="00E72CFD">
        <w:trPr>
          <w:trHeight w:val="1133"/>
        </w:trPr>
        <w:tc>
          <w:tcPr>
            <w:tcW w:w="648" w:type="dxa"/>
            <w:noWrap/>
          </w:tcPr>
          <w:p w:rsidR="00BB5405" w:rsidRPr="00BB5405" w:rsidRDefault="00203EE8" w:rsidP="00CB0434">
            <w:pPr>
              <w:rPr>
                <w:rFonts w:ascii="Calibri" w:eastAsia="Times New Roman" w:hAnsi="Calibri" w:cs="Times New Roman"/>
                <w:color w:val="000000"/>
              </w:rPr>
            </w:pPr>
            <w:r>
              <w:rPr>
                <w:rFonts w:ascii="Calibri" w:eastAsia="Times New Roman" w:hAnsi="Calibri" w:cs="Times New Roman"/>
                <w:color w:val="000000"/>
              </w:rPr>
              <w:t>14</w:t>
            </w:r>
          </w:p>
        </w:tc>
        <w:tc>
          <w:tcPr>
            <w:tcW w:w="2160"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Provider Service Alignment with Waiver</w:t>
            </w:r>
          </w:p>
        </w:tc>
        <w:tc>
          <w:tcPr>
            <w:tcW w:w="5940"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Time for providers to analyze services rendered and make changes to comply with waiver.</w:t>
            </w:r>
          </w:p>
        </w:tc>
        <w:tc>
          <w:tcPr>
            <w:tcW w:w="1710" w:type="dxa"/>
          </w:tcPr>
          <w:p w:rsidR="00D86199"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 xml:space="preserve">March </w:t>
            </w:r>
          </w:p>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2017</w:t>
            </w:r>
          </w:p>
        </w:tc>
        <w:tc>
          <w:tcPr>
            <w:tcW w:w="1722" w:type="dxa"/>
          </w:tcPr>
          <w:p w:rsidR="00D86199"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 xml:space="preserve">July </w:t>
            </w:r>
          </w:p>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2017</w:t>
            </w:r>
          </w:p>
        </w:tc>
        <w:tc>
          <w:tcPr>
            <w:tcW w:w="2436"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No Deliverable For This Item</w:t>
            </w:r>
          </w:p>
        </w:tc>
      </w:tr>
      <w:tr w:rsidR="00BB5405" w:rsidRPr="00BB5405" w:rsidTr="00CB0434">
        <w:tc>
          <w:tcPr>
            <w:tcW w:w="648" w:type="dxa"/>
          </w:tcPr>
          <w:p w:rsidR="00BB5405" w:rsidRPr="00BB5405" w:rsidRDefault="00203EE8" w:rsidP="00CB0434">
            <w:r>
              <w:t>15</w:t>
            </w:r>
          </w:p>
        </w:tc>
        <w:tc>
          <w:tcPr>
            <w:tcW w:w="2160" w:type="dxa"/>
          </w:tcPr>
          <w:p w:rsidR="00BB5405" w:rsidRPr="00BB5405" w:rsidRDefault="00BB5405" w:rsidP="00CB0434">
            <w:r w:rsidRPr="00BB5405">
              <w:t>Develop/Distribute Training Tools and Policy Updates</w:t>
            </w:r>
          </w:p>
        </w:tc>
        <w:tc>
          <w:tcPr>
            <w:tcW w:w="5940" w:type="dxa"/>
          </w:tcPr>
          <w:p w:rsidR="00BB5405" w:rsidRPr="00BB5405" w:rsidRDefault="00BB5405" w:rsidP="00CB0434">
            <w:r w:rsidRPr="00BB5405">
              <w:rPr>
                <w:rFonts w:eastAsia="Times New Roman" w:cs="Times New Roman"/>
              </w:rPr>
              <w:t>Identify, develop, and distribute training tools and policy updates that are needed for compliance.</w:t>
            </w:r>
          </w:p>
        </w:tc>
        <w:tc>
          <w:tcPr>
            <w:tcW w:w="1710" w:type="dxa"/>
          </w:tcPr>
          <w:p w:rsidR="00D86199" w:rsidRDefault="00A61287" w:rsidP="00CB0434">
            <w:pPr>
              <w:rPr>
                <w:rFonts w:eastAsia="Times New Roman" w:cs="Times New Roman"/>
              </w:rPr>
            </w:pPr>
            <w:r w:rsidRPr="00BB5405">
              <w:rPr>
                <w:rFonts w:eastAsia="Times New Roman" w:cs="Times New Roman"/>
              </w:rPr>
              <w:t>July</w:t>
            </w:r>
            <w:r w:rsidR="00E72CFD">
              <w:rPr>
                <w:rFonts w:eastAsia="Times New Roman" w:cs="Times New Roman"/>
              </w:rPr>
              <w:t xml:space="preserve"> </w:t>
            </w:r>
          </w:p>
          <w:p w:rsidR="00BB5405" w:rsidRPr="00BB5405" w:rsidRDefault="00BB5405" w:rsidP="00CB0434">
            <w:r w:rsidRPr="00BB5405">
              <w:rPr>
                <w:rFonts w:eastAsia="Times New Roman" w:cs="Times New Roman"/>
              </w:rPr>
              <w:t>2017</w:t>
            </w:r>
          </w:p>
        </w:tc>
        <w:tc>
          <w:tcPr>
            <w:tcW w:w="1722" w:type="dxa"/>
          </w:tcPr>
          <w:p w:rsidR="00D86199" w:rsidRDefault="00BB5405" w:rsidP="00CB0434">
            <w:pPr>
              <w:rPr>
                <w:rFonts w:eastAsia="Times New Roman" w:cs="Times New Roman"/>
              </w:rPr>
            </w:pPr>
            <w:r w:rsidRPr="00BB5405">
              <w:rPr>
                <w:rFonts w:eastAsia="Times New Roman" w:cs="Times New Roman"/>
              </w:rPr>
              <w:t xml:space="preserve">March </w:t>
            </w:r>
          </w:p>
          <w:p w:rsidR="00BB5405" w:rsidRPr="00BB5405" w:rsidRDefault="00BB5405" w:rsidP="00CB0434">
            <w:r w:rsidRPr="00BB5405">
              <w:rPr>
                <w:rFonts w:eastAsia="Times New Roman" w:cs="Times New Roman"/>
              </w:rPr>
              <w:t>2019</w:t>
            </w:r>
          </w:p>
        </w:tc>
        <w:tc>
          <w:tcPr>
            <w:tcW w:w="2436" w:type="dxa"/>
          </w:tcPr>
          <w:p w:rsidR="00BB5405" w:rsidRPr="00BB5405" w:rsidRDefault="00BB5405" w:rsidP="00CB0434">
            <w:r w:rsidRPr="00BB5405">
              <w:t>Training tools and policy updates</w:t>
            </w:r>
          </w:p>
        </w:tc>
      </w:tr>
      <w:tr w:rsidR="00CB0434" w:rsidRPr="000F4511" w:rsidTr="00CB0434">
        <w:trPr>
          <w:trHeight w:val="935"/>
        </w:trPr>
        <w:tc>
          <w:tcPr>
            <w:tcW w:w="648" w:type="dxa"/>
            <w:noWrap/>
          </w:tcPr>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16</w:t>
            </w:r>
          </w:p>
        </w:tc>
        <w:tc>
          <w:tcPr>
            <w:tcW w:w="2160" w:type="dxa"/>
          </w:tcPr>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Revise Provider Monitoring Tool</w:t>
            </w:r>
          </w:p>
        </w:tc>
        <w:tc>
          <w:tcPr>
            <w:tcW w:w="5940" w:type="dxa"/>
          </w:tcPr>
          <w:p w:rsidR="00CB0434" w:rsidRDefault="00CB0434" w:rsidP="00E72CFD">
            <w:pPr>
              <w:rPr>
                <w:rFonts w:ascii="Calibri" w:eastAsia="Times New Roman" w:hAnsi="Calibri" w:cs="Times New Roman"/>
                <w:color w:val="000000"/>
              </w:rPr>
            </w:pPr>
            <w:r w:rsidRPr="00BF6C22">
              <w:rPr>
                <w:rFonts w:ascii="Calibri" w:eastAsia="Times New Roman" w:hAnsi="Calibri" w:cs="Times New Roman"/>
                <w:color w:val="000000"/>
              </w:rPr>
              <w:t>Revise provider monitoring too</w:t>
            </w:r>
            <w:r>
              <w:rPr>
                <w:rFonts w:ascii="Calibri" w:eastAsia="Times New Roman" w:hAnsi="Calibri" w:cs="Times New Roman"/>
                <w:color w:val="000000"/>
              </w:rPr>
              <w:t>l to capture new requirements in waiver renewals and regulations.</w:t>
            </w:r>
          </w:p>
        </w:tc>
        <w:tc>
          <w:tcPr>
            <w:tcW w:w="1710" w:type="dxa"/>
          </w:tcPr>
          <w:p w:rsidR="00D86199" w:rsidRDefault="00CB0434" w:rsidP="00E72CFD">
            <w:pPr>
              <w:rPr>
                <w:rFonts w:ascii="Calibri" w:eastAsia="Times New Roman" w:hAnsi="Calibri" w:cs="Times New Roman"/>
                <w:color w:val="000000"/>
              </w:rPr>
            </w:pPr>
            <w:r>
              <w:rPr>
                <w:rFonts w:ascii="Calibri" w:eastAsia="Times New Roman" w:hAnsi="Calibri" w:cs="Times New Roman"/>
                <w:color w:val="000000"/>
              </w:rPr>
              <w:t xml:space="preserve">March </w:t>
            </w:r>
          </w:p>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2017</w:t>
            </w:r>
          </w:p>
        </w:tc>
        <w:tc>
          <w:tcPr>
            <w:tcW w:w="1722" w:type="dxa"/>
          </w:tcPr>
          <w:p w:rsidR="00D86199" w:rsidRDefault="00CB0434" w:rsidP="00E72CFD">
            <w:pPr>
              <w:rPr>
                <w:rFonts w:ascii="Calibri" w:eastAsia="Times New Roman" w:hAnsi="Calibri" w:cs="Times New Roman"/>
                <w:color w:val="000000"/>
              </w:rPr>
            </w:pPr>
            <w:r>
              <w:rPr>
                <w:rFonts w:ascii="Calibri" w:eastAsia="Times New Roman" w:hAnsi="Calibri" w:cs="Times New Roman"/>
                <w:color w:val="000000"/>
              </w:rPr>
              <w:t xml:space="preserve">July </w:t>
            </w:r>
          </w:p>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2017</w:t>
            </w:r>
          </w:p>
        </w:tc>
        <w:tc>
          <w:tcPr>
            <w:tcW w:w="2436" w:type="dxa"/>
          </w:tcPr>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Provider Monitoring Tool</w:t>
            </w:r>
          </w:p>
        </w:tc>
      </w:tr>
      <w:tr w:rsidR="00CB0434" w:rsidRPr="000F4511" w:rsidTr="00CB0434">
        <w:trPr>
          <w:trHeight w:val="935"/>
        </w:trPr>
        <w:tc>
          <w:tcPr>
            <w:tcW w:w="648" w:type="dxa"/>
            <w:noWrap/>
          </w:tcPr>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17</w:t>
            </w:r>
          </w:p>
        </w:tc>
        <w:tc>
          <w:tcPr>
            <w:tcW w:w="2160" w:type="dxa"/>
          </w:tcPr>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Provider Self-Assessment</w:t>
            </w:r>
          </w:p>
        </w:tc>
        <w:tc>
          <w:tcPr>
            <w:tcW w:w="5940" w:type="dxa"/>
          </w:tcPr>
          <w:p w:rsidR="00CB0434" w:rsidDel="00BF6C22" w:rsidRDefault="00CB0434" w:rsidP="00E72CFD">
            <w:pPr>
              <w:rPr>
                <w:rFonts w:ascii="Calibri" w:eastAsia="Times New Roman" w:hAnsi="Calibri" w:cs="Times New Roman"/>
                <w:color w:val="000000"/>
              </w:rPr>
            </w:pPr>
            <w:r w:rsidRPr="00BF6C22">
              <w:rPr>
                <w:rFonts w:ascii="Calibri" w:eastAsia="Times New Roman" w:hAnsi="Calibri" w:cs="Times New Roman"/>
                <w:color w:val="000000"/>
              </w:rPr>
              <w:t xml:space="preserve">All Consolidated waiver providers will complete a self-assessment of their compliance with current applicable waivers, regulations and policies.  </w:t>
            </w:r>
          </w:p>
        </w:tc>
        <w:tc>
          <w:tcPr>
            <w:tcW w:w="1710" w:type="dxa"/>
          </w:tcPr>
          <w:p w:rsidR="00D86199" w:rsidRDefault="00CB0434" w:rsidP="00E72CFD">
            <w:pPr>
              <w:rPr>
                <w:rFonts w:ascii="Calibri" w:eastAsia="Times New Roman" w:hAnsi="Calibri" w:cs="Times New Roman"/>
                <w:color w:val="000000"/>
              </w:rPr>
            </w:pPr>
            <w:r>
              <w:rPr>
                <w:rFonts w:ascii="Calibri" w:eastAsia="Times New Roman" w:hAnsi="Calibri" w:cs="Times New Roman"/>
                <w:color w:val="000000"/>
              </w:rPr>
              <w:t xml:space="preserve">September </w:t>
            </w:r>
          </w:p>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2017</w:t>
            </w:r>
          </w:p>
        </w:tc>
        <w:tc>
          <w:tcPr>
            <w:tcW w:w="1722" w:type="dxa"/>
          </w:tcPr>
          <w:p w:rsidR="00D86199" w:rsidRDefault="00CB0434" w:rsidP="00E72CFD">
            <w:pPr>
              <w:rPr>
                <w:rFonts w:ascii="Calibri" w:eastAsia="Times New Roman" w:hAnsi="Calibri" w:cs="Times New Roman"/>
                <w:color w:val="000000"/>
              </w:rPr>
            </w:pPr>
            <w:r>
              <w:rPr>
                <w:rFonts w:ascii="Calibri" w:eastAsia="Times New Roman" w:hAnsi="Calibri" w:cs="Times New Roman"/>
                <w:color w:val="000000"/>
              </w:rPr>
              <w:t xml:space="preserve">November </w:t>
            </w:r>
          </w:p>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2017</w:t>
            </w:r>
          </w:p>
        </w:tc>
        <w:tc>
          <w:tcPr>
            <w:tcW w:w="2436" w:type="dxa"/>
          </w:tcPr>
          <w:p w:rsidR="00CB0434" w:rsidRDefault="00CB0434" w:rsidP="00E72CFD">
            <w:pPr>
              <w:rPr>
                <w:rFonts w:ascii="Calibri" w:eastAsia="Times New Roman" w:hAnsi="Calibri" w:cs="Times New Roman"/>
                <w:color w:val="000000"/>
              </w:rPr>
            </w:pPr>
            <w:r w:rsidRPr="00BF6C22">
              <w:rPr>
                <w:rFonts w:ascii="Calibri" w:eastAsia="Times New Roman" w:hAnsi="Calibri" w:cs="Times New Roman"/>
                <w:color w:val="000000"/>
              </w:rPr>
              <w:t>Provider Tracking Tool</w:t>
            </w:r>
          </w:p>
        </w:tc>
      </w:tr>
      <w:tr w:rsidR="00CB0434" w:rsidRPr="000F4511" w:rsidTr="00CB0434">
        <w:trPr>
          <w:trHeight w:val="125"/>
        </w:trPr>
        <w:tc>
          <w:tcPr>
            <w:tcW w:w="648" w:type="dxa"/>
            <w:noWrap/>
          </w:tcPr>
          <w:p w:rsidR="00CB0434" w:rsidRPr="000F4511" w:rsidRDefault="00CB0434" w:rsidP="00E72CFD">
            <w:pPr>
              <w:rPr>
                <w:rFonts w:ascii="Calibri" w:eastAsia="Times New Roman" w:hAnsi="Calibri" w:cs="Times New Roman"/>
                <w:color w:val="000000"/>
              </w:rPr>
            </w:pPr>
            <w:r>
              <w:rPr>
                <w:rFonts w:ascii="Calibri" w:eastAsia="Times New Roman" w:hAnsi="Calibri" w:cs="Times New Roman"/>
                <w:color w:val="000000"/>
              </w:rPr>
              <w:t>18</w:t>
            </w:r>
          </w:p>
        </w:tc>
        <w:tc>
          <w:tcPr>
            <w:tcW w:w="2160" w:type="dxa"/>
          </w:tcPr>
          <w:p w:rsidR="00CB0434" w:rsidRPr="000F4511" w:rsidRDefault="00CB0434" w:rsidP="00E72CFD">
            <w:pPr>
              <w:rPr>
                <w:rFonts w:ascii="Calibri" w:eastAsia="Times New Roman" w:hAnsi="Calibri" w:cs="Times New Roman"/>
                <w:color w:val="000000"/>
              </w:rPr>
            </w:pPr>
            <w:r>
              <w:rPr>
                <w:rFonts w:ascii="Calibri" w:eastAsia="Times New Roman" w:hAnsi="Calibri" w:cs="Times New Roman"/>
                <w:color w:val="000000"/>
              </w:rPr>
              <w:t>On-Site Reviews of Providers</w:t>
            </w:r>
          </w:p>
        </w:tc>
        <w:tc>
          <w:tcPr>
            <w:tcW w:w="5940" w:type="dxa"/>
          </w:tcPr>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 xml:space="preserve">An onsite review will be completed for approximately </w:t>
            </w:r>
            <w:r w:rsidR="00854971">
              <w:rPr>
                <w:rFonts w:ascii="Calibri" w:eastAsia="Times New Roman" w:hAnsi="Calibri" w:cs="Times New Roman"/>
                <w:color w:val="000000"/>
              </w:rPr>
              <w:t>33</w:t>
            </w:r>
            <w:r>
              <w:rPr>
                <w:rFonts w:ascii="Calibri" w:eastAsia="Times New Roman" w:hAnsi="Calibri" w:cs="Times New Roman"/>
                <w:color w:val="000000"/>
              </w:rPr>
              <w:t xml:space="preserve">% of waiver providers for compliance with applicable waiver and regulations.  </w:t>
            </w:r>
            <w:r w:rsidR="00854971" w:rsidRPr="00854971">
              <w:rPr>
                <w:rFonts w:ascii="Calibri" w:eastAsia="Times New Roman" w:hAnsi="Calibri" w:cs="Times New Roman"/>
                <w:color w:val="000000"/>
              </w:rPr>
              <w:t xml:space="preserve">The providers who are selected for onsite monitoring will be selected from the universe of waiver providers regardless of whether the self-assessment indicates compliance or noncompliance.   ODP or its designee will also review all of the self-assessments for waiver providers who were not selected for an onsite monitoring and complete an onsite monitoring visit for all ODP waiver providers who either did not complete a self-assessment or whose self-assessment </w:t>
            </w:r>
            <w:r w:rsidR="00854971" w:rsidRPr="00854971">
              <w:rPr>
                <w:rFonts w:ascii="Calibri" w:eastAsia="Times New Roman" w:hAnsi="Calibri" w:cs="Times New Roman"/>
                <w:color w:val="000000"/>
              </w:rPr>
              <w:lastRenderedPageBreak/>
              <w:t xml:space="preserve">indicated noncompliance. </w:t>
            </w:r>
          </w:p>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 xml:space="preserve">The onsite review results will identify each of the areas of noncompliance identified during the monitoring process.  </w:t>
            </w:r>
            <w:r w:rsidRPr="003700A5">
              <w:rPr>
                <w:rFonts w:ascii="Calibri" w:eastAsia="Times New Roman" w:hAnsi="Calibri" w:cs="Times New Roman"/>
                <w:color w:val="000000"/>
              </w:rPr>
              <w:t>The Statement of Findings/Final Audit Report/Corrective A</w:t>
            </w:r>
            <w:r>
              <w:rPr>
                <w:rFonts w:ascii="Calibri" w:eastAsia="Times New Roman" w:hAnsi="Calibri" w:cs="Times New Roman"/>
                <w:color w:val="000000"/>
              </w:rPr>
              <w:t xml:space="preserve">ction Plan form (form) is first issued </w:t>
            </w:r>
            <w:r w:rsidRPr="003700A5">
              <w:rPr>
                <w:rFonts w:ascii="Calibri" w:eastAsia="Times New Roman" w:hAnsi="Calibri" w:cs="Times New Roman"/>
                <w:color w:val="000000"/>
              </w:rPr>
              <w:t>electronically, via email, by the reviewing entity within 30</w:t>
            </w:r>
            <w:r>
              <w:rPr>
                <w:rFonts w:ascii="Calibri" w:eastAsia="Times New Roman" w:hAnsi="Calibri" w:cs="Times New Roman"/>
                <w:color w:val="000000"/>
              </w:rPr>
              <w:t xml:space="preserve"> calendar days of the completed </w:t>
            </w:r>
            <w:r w:rsidRPr="003700A5">
              <w:rPr>
                <w:rFonts w:ascii="Calibri" w:eastAsia="Times New Roman" w:hAnsi="Calibri" w:cs="Times New Roman"/>
                <w:color w:val="000000"/>
              </w:rPr>
              <w:t>monitoring. The issued form will id</w:t>
            </w:r>
            <w:r>
              <w:rPr>
                <w:rFonts w:ascii="Calibri" w:eastAsia="Times New Roman" w:hAnsi="Calibri" w:cs="Times New Roman"/>
                <w:color w:val="000000"/>
              </w:rPr>
              <w:t>entify each of the areas of non</w:t>
            </w:r>
            <w:r w:rsidRPr="003700A5">
              <w:rPr>
                <w:rFonts w:ascii="Calibri" w:eastAsia="Times New Roman" w:hAnsi="Calibri" w:cs="Times New Roman"/>
                <w:color w:val="000000"/>
              </w:rPr>
              <w:t>compliance identified during the</w:t>
            </w:r>
            <w:r>
              <w:rPr>
                <w:rFonts w:ascii="Calibri" w:eastAsia="Times New Roman" w:hAnsi="Calibri" w:cs="Times New Roman"/>
                <w:color w:val="000000"/>
              </w:rPr>
              <w:t xml:space="preserve"> </w:t>
            </w:r>
            <w:r w:rsidRPr="003700A5">
              <w:rPr>
                <w:rFonts w:ascii="Calibri" w:eastAsia="Times New Roman" w:hAnsi="Calibri" w:cs="Times New Roman"/>
                <w:color w:val="000000"/>
              </w:rPr>
              <w:t>monitoring process.</w:t>
            </w:r>
            <w:r>
              <w:t xml:space="preserve"> </w:t>
            </w:r>
            <w:r w:rsidRPr="003700A5">
              <w:rPr>
                <w:rFonts w:ascii="Calibri" w:eastAsia="Times New Roman" w:hAnsi="Calibri" w:cs="Times New Roman"/>
                <w:color w:val="000000"/>
              </w:rPr>
              <w:t>Once the monitored entity receives the form</w:t>
            </w:r>
            <w:r>
              <w:rPr>
                <w:rFonts w:ascii="Calibri" w:eastAsia="Times New Roman" w:hAnsi="Calibri" w:cs="Times New Roman"/>
                <w:color w:val="000000"/>
              </w:rPr>
              <w:t xml:space="preserve">, the monitored entity is </w:t>
            </w:r>
            <w:r w:rsidRPr="003700A5">
              <w:rPr>
                <w:rFonts w:ascii="Calibri" w:eastAsia="Times New Roman" w:hAnsi="Calibri" w:cs="Times New Roman"/>
                <w:color w:val="000000"/>
              </w:rPr>
              <w:t>responsible to complete Corrective Action Plan sections of the form and</w:t>
            </w:r>
            <w:r>
              <w:rPr>
                <w:rFonts w:ascii="Calibri" w:eastAsia="Times New Roman" w:hAnsi="Calibri" w:cs="Times New Roman"/>
                <w:color w:val="000000"/>
              </w:rPr>
              <w:t xml:space="preserve"> return it within 15 calendar days, responding to all areas of noncompliance identified by the reviewing entity  The information entered by the monitored provider should:</w:t>
            </w:r>
          </w:p>
          <w:p w:rsidR="00CB0434" w:rsidRDefault="00CB0434" w:rsidP="00E72CFD">
            <w:pPr>
              <w:pStyle w:val="ListParagraph"/>
              <w:numPr>
                <w:ilvl w:val="0"/>
                <w:numId w:val="10"/>
              </w:numPr>
              <w:rPr>
                <w:rFonts w:ascii="Calibri" w:eastAsia="Times New Roman" w:hAnsi="Calibri" w:cs="Times New Roman"/>
                <w:color w:val="000000"/>
              </w:rPr>
            </w:pPr>
            <w:r>
              <w:rPr>
                <w:rFonts w:ascii="Calibri" w:eastAsia="Times New Roman" w:hAnsi="Calibri" w:cs="Times New Roman"/>
                <w:color w:val="000000"/>
              </w:rPr>
              <w:t>Identify the specific action to correct each instance of noncompliance identified on the form by the reviewing entity.  If there are multiple findings of the same area of noncompliance, the monitored provider may provide one response to the finding, with actions specific to the individual or location included.</w:t>
            </w:r>
          </w:p>
          <w:p w:rsidR="00CB0434" w:rsidRDefault="00CB0434" w:rsidP="00E72CFD">
            <w:pPr>
              <w:pStyle w:val="ListParagraph"/>
              <w:numPr>
                <w:ilvl w:val="0"/>
                <w:numId w:val="10"/>
              </w:numPr>
              <w:rPr>
                <w:rFonts w:ascii="Calibri" w:eastAsia="Times New Roman" w:hAnsi="Calibri" w:cs="Times New Roman"/>
                <w:color w:val="000000"/>
              </w:rPr>
            </w:pPr>
            <w:r>
              <w:rPr>
                <w:rFonts w:ascii="Calibri" w:eastAsia="Times New Roman" w:hAnsi="Calibri" w:cs="Times New Roman"/>
                <w:color w:val="000000"/>
              </w:rPr>
              <w:t>Identify a target date for the completion or anticipated completion of the corrective action.  Remediation of noncompliance is expected to be completed within 30 calendar days of receipt of the form.  If the remediation has already been completed, the target date can be left blank.  If this target date will exceed 30 calendar days, the monitored provider should also include an explanation of why the corrective action could not be implemented within the 30 day time frame.  This information should appear in the Corrective Action column (where the specific actions to be taken are described).  If the corrective action is completed prior to submission of the Corrective Action Plan (CAP), indicate the completed date and submit documentation confirming the action with the submission of the form to the reviewing entity.</w:t>
            </w:r>
          </w:p>
          <w:p w:rsidR="00CB0434" w:rsidRDefault="00CB0434" w:rsidP="00E72CFD">
            <w:pPr>
              <w:rPr>
                <w:rFonts w:ascii="Calibri" w:eastAsia="Times New Roman" w:hAnsi="Calibri" w:cs="Times New Roman"/>
                <w:color w:val="000000"/>
              </w:rPr>
            </w:pPr>
          </w:p>
          <w:p w:rsidR="00CB0434" w:rsidRDefault="00CB0434" w:rsidP="00E72CFD">
            <w:pPr>
              <w:rPr>
                <w:rFonts w:ascii="Calibri" w:eastAsia="Times New Roman" w:hAnsi="Calibri" w:cs="Times New Roman"/>
                <w:color w:val="000000"/>
              </w:rPr>
            </w:pPr>
            <w:r w:rsidRPr="00CF58D9">
              <w:rPr>
                <w:rFonts w:ascii="Calibri" w:eastAsia="Times New Roman" w:hAnsi="Calibri" w:cs="Times New Roman"/>
                <w:color w:val="000000"/>
              </w:rPr>
              <w:lastRenderedPageBreak/>
              <w:t>The reviewing entity will then review and return the CAP indicating that the plan has been approved or that further clarification and/or correction is required.</w:t>
            </w:r>
            <w:r>
              <w:rPr>
                <w:rFonts w:ascii="Calibri" w:eastAsia="Times New Roman" w:hAnsi="Calibri" w:cs="Times New Roman"/>
                <w:color w:val="000000"/>
              </w:rPr>
              <w:t xml:space="preserve">  Failure of the monitored provider to return the CAP or a revised CAP within 15 calendar days will result in a Directed Corrective Action Plan (DCAP) being issued by the reviewing entity within 10 calendar days.</w:t>
            </w:r>
          </w:p>
          <w:p w:rsidR="00CB0434" w:rsidRDefault="00CB0434" w:rsidP="00E72CFD">
            <w:pPr>
              <w:rPr>
                <w:rFonts w:ascii="Calibri" w:eastAsia="Times New Roman" w:hAnsi="Calibri" w:cs="Times New Roman"/>
                <w:color w:val="000000"/>
              </w:rPr>
            </w:pPr>
          </w:p>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All monitored providers completing a CAP are advised to maintain documentation of the corrective actions taken.  This information will be used for future validation activities.  The type of documentation required should be in accordance with the specific monitoring process.  In some cases, these corrective actions will be validated during future monitoring activities, or the monitored entities may be asked to submit documentation to the appropriate reviewing entity.</w:t>
            </w:r>
          </w:p>
          <w:p w:rsidR="00CB0434" w:rsidRDefault="00CB0434" w:rsidP="00E72CFD">
            <w:pPr>
              <w:rPr>
                <w:rFonts w:ascii="Calibri" w:eastAsia="Times New Roman" w:hAnsi="Calibri" w:cs="Times New Roman"/>
                <w:color w:val="000000"/>
              </w:rPr>
            </w:pPr>
          </w:p>
          <w:p w:rsidR="00CB0434" w:rsidRPr="000F4511" w:rsidRDefault="00CB0434" w:rsidP="00E72CFD">
            <w:pPr>
              <w:rPr>
                <w:rFonts w:ascii="Calibri" w:eastAsia="Times New Roman" w:hAnsi="Calibri" w:cs="Times New Roman"/>
                <w:color w:val="000000"/>
              </w:rPr>
            </w:pPr>
          </w:p>
        </w:tc>
        <w:tc>
          <w:tcPr>
            <w:tcW w:w="1710" w:type="dxa"/>
          </w:tcPr>
          <w:p w:rsidR="00D86199" w:rsidRDefault="00CB0434" w:rsidP="00E72CFD">
            <w:pPr>
              <w:rPr>
                <w:rFonts w:ascii="Calibri" w:eastAsia="Times New Roman" w:hAnsi="Calibri" w:cs="Times New Roman"/>
                <w:color w:val="000000"/>
              </w:rPr>
            </w:pPr>
            <w:r>
              <w:rPr>
                <w:rFonts w:ascii="Calibri" w:eastAsia="Times New Roman" w:hAnsi="Calibri" w:cs="Times New Roman"/>
                <w:color w:val="000000"/>
              </w:rPr>
              <w:lastRenderedPageBreak/>
              <w:t xml:space="preserve">September </w:t>
            </w:r>
          </w:p>
          <w:p w:rsidR="00CB0434" w:rsidRPr="000F4511" w:rsidRDefault="00CB0434" w:rsidP="00E72CFD">
            <w:pPr>
              <w:rPr>
                <w:rFonts w:ascii="Calibri" w:eastAsia="Times New Roman" w:hAnsi="Calibri" w:cs="Times New Roman"/>
                <w:color w:val="000000"/>
              </w:rPr>
            </w:pPr>
            <w:r>
              <w:rPr>
                <w:rFonts w:ascii="Calibri" w:eastAsia="Times New Roman" w:hAnsi="Calibri" w:cs="Times New Roman"/>
                <w:color w:val="000000"/>
              </w:rPr>
              <w:t>2017</w:t>
            </w:r>
          </w:p>
        </w:tc>
        <w:tc>
          <w:tcPr>
            <w:tcW w:w="1722" w:type="dxa"/>
          </w:tcPr>
          <w:p w:rsidR="00D86199" w:rsidRDefault="00CB0434" w:rsidP="00E72CFD">
            <w:pPr>
              <w:rPr>
                <w:rFonts w:ascii="Calibri" w:eastAsia="Times New Roman" w:hAnsi="Calibri" w:cs="Times New Roman"/>
                <w:color w:val="000000"/>
              </w:rPr>
            </w:pPr>
            <w:r>
              <w:rPr>
                <w:rFonts w:ascii="Calibri" w:eastAsia="Times New Roman" w:hAnsi="Calibri" w:cs="Times New Roman"/>
                <w:color w:val="000000"/>
              </w:rPr>
              <w:t xml:space="preserve">June </w:t>
            </w:r>
          </w:p>
          <w:p w:rsidR="00CB0434" w:rsidRPr="000F4511" w:rsidRDefault="00CB0434" w:rsidP="00E72CFD">
            <w:pPr>
              <w:rPr>
                <w:rFonts w:ascii="Calibri" w:eastAsia="Times New Roman" w:hAnsi="Calibri" w:cs="Times New Roman"/>
                <w:color w:val="000000"/>
              </w:rPr>
            </w:pPr>
            <w:r>
              <w:rPr>
                <w:rFonts w:ascii="Calibri" w:eastAsia="Times New Roman" w:hAnsi="Calibri" w:cs="Times New Roman"/>
                <w:color w:val="000000"/>
              </w:rPr>
              <w:t>2018</w:t>
            </w:r>
          </w:p>
        </w:tc>
        <w:tc>
          <w:tcPr>
            <w:tcW w:w="2436" w:type="dxa"/>
          </w:tcPr>
          <w:p w:rsidR="00CB0434" w:rsidRPr="000F4511" w:rsidRDefault="00CB0434" w:rsidP="00E72CFD">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BB5405" w:rsidRPr="000F4511" w:rsidTr="00CB0434">
        <w:trPr>
          <w:trHeight w:val="80"/>
        </w:trPr>
        <w:tc>
          <w:tcPr>
            <w:tcW w:w="648" w:type="dxa"/>
            <w:noWrap/>
            <w:hideMark/>
          </w:tcPr>
          <w:p w:rsidR="00BB5405" w:rsidRPr="000F4511" w:rsidRDefault="00863C4C" w:rsidP="00CB0434">
            <w:pPr>
              <w:rPr>
                <w:rFonts w:ascii="Calibri" w:eastAsia="Times New Roman" w:hAnsi="Calibri" w:cs="Times New Roman"/>
                <w:color w:val="000000"/>
              </w:rPr>
            </w:pPr>
            <w:r>
              <w:rPr>
                <w:rFonts w:ascii="Calibri" w:eastAsia="Times New Roman" w:hAnsi="Calibri" w:cs="Times New Roman"/>
                <w:color w:val="000000"/>
              </w:rPr>
              <w:lastRenderedPageBreak/>
              <w:t>19</w:t>
            </w:r>
          </w:p>
        </w:tc>
        <w:tc>
          <w:tcPr>
            <w:tcW w:w="2160" w:type="dxa"/>
            <w:hideMark/>
          </w:tcPr>
          <w:p w:rsidR="00BB5405" w:rsidRPr="000F4511"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 xml:space="preserve">Notify Providers of Decision </w:t>
            </w:r>
          </w:p>
        </w:tc>
        <w:tc>
          <w:tcPr>
            <w:tcW w:w="5940" w:type="dxa"/>
            <w:hideMark/>
          </w:tcPr>
          <w:p w:rsidR="00BB5405" w:rsidRPr="000F4511" w:rsidRDefault="00603A52" w:rsidP="00CB0434">
            <w:pPr>
              <w:spacing w:after="240"/>
              <w:rPr>
                <w:rFonts w:ascii="Calibri" w:eastAsia="Times New Roman" w:hAnsi="Calibri" w:cs="Times New Roman"/>
                <w:color w:val="000000"/>
              </w:rPr>
            </w:pPr>
            <w:r w:rsidRPr="00603A52">
              <w:rPr>
                <w:rFonts w:ascii="Calibri" w:eastAsia="Times New Roman" w:hAnsi="Calibri" w:cs="Times New Roman"/>
                <w:color w:val="000000"/>
              </w:rPr>
              <w:t>After the completion of the onsite monitoring reviews, settings that are presumed to have institutional qualities per the Centers for Medicare and Medicaid Services (CMS) requirements will be identified.  When such settings are determined to have the qualities of a home and community-based setting, information on these settings will be submitted to CMS for heightened scrutiny.  Providers will be notifie</w:t>
            </w:r>
            <w:r>
              <w:rPr>
                <w:rFonts w:ascii="Calibri" w:eastAsia="Times New Roman" w:hAnsi="Calibri" w:cs="Times New Roman"/>
                <w:color w:val="000000"/>
              </w:rPr>
              <w:t>d</w:t>
            </w:r>
            <w:r w:rsidR="00BB5405">
              <w:rPr>
                <w:rFonts w:ascii="Calibri" w:eastAsia="Times New Roman" w:hAnsi="Calibri" w:cs="Times New Roman"/>
                <w:color w:val="000000"/>
              </w:rPr>
              <w:t xml:space="preserve"> of ODP’s initial</w:t>
            </w:r>
            <w:r w:rsidR="00BB5405" w:rsidRPr="000F4511">
              <w:rPr>
                <w:rFonts w:ascii="Calibri" w:eastAsia="Times New Roman" w:hAnsi="Calibri" w:cs="Times New Roman"/>
                <w:color w:val="000000"/>
              </w:rPr>
              <w:t xml:space="preserve"> decision regarding the setting’s eligibility. </w:t>
            </w:r>
            <w:r w:rsidR="00BB5405">
              <w:rPr>
                <w:rFonts w:ascii="Calibri" w:eastAsia="Times New Roman" w:hAnsi="Calibri" w:cs="Times New Roman"/>
                <w:color w:val="000000"/>
              </w:rPr>
              <w:t>Providers determined to be ineligible will be provided appeal rights.  Providers will be expected to comply with applicable 55 Pa. Code Chapter 6100 requirements.</w:t>
            </w:r>
            <w:r w:rsidR="00BB5405" w:rsidRPr="000F4511">
              <w:rPr>
                <w:rFonts w:ascii="Calibri" w:eastAsia="Times New Roman" w:hAnsi="Calibri" w:cs="Times New Roman"/>
                <w:color w:val="000000"/>
              </w:rPr>
              <w:t xml:space="preserve">  </w:t>
            </w:r>
          </w:p>
        </w:tc>
        <w:tc>
          <w:tcPr>
            <w:tcW w:w="1710" w:type="dxa"/>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August </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2018</w:t>
            </w:r>
          </w:p>
        </w:tc>
        <w:tc>
          <w:tcPr>
            <w:tcW w:w="1722" w:type="dxa"/>
            <w:hideMark/>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September </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2018</w:t>
            </w:r>
          </w:p>
        </w:tc>
        <w:tc>
          <w:tcPr>
            <w:tcW w:w="2436" w:type="dxa"/>
            <w:hideMark/>
          </w:tcPr>
          <w:p w:rsidR="00BB5405" w:rsidRPr="000F4511"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Notification to providers</w:t>
            </w:r>
          </w:p>
        </w:tc>
      </w:tr>
      <w:tr w:rsidR="00BB5405" w:rsidRPr="000F4511" w:rsidTr="00CB0434">
        <w:trPr>
          <w:trHeight w:val="1068"/>
        </w:trPr>
        <w:tc>
          <w:tcPr>
            <w:tcW w:w="648" w:type="dxa"/>
            <w:noWrap/>
            <w:hideMark/>
          </w:tcPr>
          <w:p w:rsidR="00BB5405" w:rsidRPr="000F4511" w:rsidRDefault="00863C4C" w:rsidP="00CB0434">
            <w:pPr>
              <w:rPr>
                <w:rFonts w:ascii="Calibri" w:eastAsia="Times New Roman" w:hAnsi="Calibri" w:cs="Times New Roman"/>
                <w:color w:val="000000"/>
              </w:rPr>
            </w:pPr>
            <w:r>
              <w:rPr>
                <w:rFonts w:ascii="Calibri" w:eastAsia="Times New Roman" w:hAnsi="Calibri" w:cs="Times New Roman"/>
                <w:color w:val="000000"/>
              </w:rPr>
              <w:t>20</w:t>
            </w:r>
          </w:p>
        </w:tc>
        <w:tc>
          <w:tcPr>
            <w:tcW w:w="2160" w:type="dxa"/>
            <w:hideMark/>
          </w:tcPr>
          <w:p w:rsidR="00BB5405" w:rsidRPr="000F4511"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Notify Participant of Decision</w:t>
            </w:r>
          </w:p>
        </w:tc>
        <w:tc>
          <w:tcPr>
            <w:tcW w:w="5940" w:type="dxa"/>
            <w:hideMark/>
          </w:tcPr>
          <w:p w:rsidR="00BB5405" w:rsidRDefault="00603A52" w:rsidP="00CB0434">
            <w:pPr>
              <w:rPr>
                <w:rFonts w:ascii="Calibri" w:eastAsia="Times New Roman" w:hAnsi="Calibri" w:cs="Times New Roman"/>
                <w:color w:val="000000"/>
              </w:rPr>
            </w:pPr>
            <w:r w:rsidRPr="00603A52">
              <w:rPr>
                <w:rFonts w:ascii="Calibri" w:eastAsia="Times New Roman" w:hAnsi="Calibri" w:cs="Times New Roman"/>
                <w:color w:val="000000"/>
              </w:rPr>
              <w:t>Individuals served by providers determined to be ineligible will be notified of the provider’s ineligibility and what actions participants may expect. Supports Coordination entities and Administrative Entities will also be notified.  This initial monitoring process will be complete in the summer of 2018</w:t>
            </w:r>
            <w:r>
              <w:rPr>
                <w:rFonts w:ascii="Calibri" w:eastAsia="Times New Roman" w:hAnsi="Calibri" w:cs="Times New Roman"/>
                <w:color w:val="000000"/>
              </w:rPr>
              <w:t xml:space="preserve">. </w:t>
            </w:r>
            <w:r w:rsidR="00BB5405">
              <w:rPr>
                <w:rFonts w:ascii="Calibri" w:eastAsia="Times New Roman" w:hAnsi="Calibri" w:cs="Times New Roman"/>
                <w:color w:val="000000"/>
              </w:rPr>
              <w:t xml:space="preserve">The ISP team must discuss the option of other willing and </w:t>
            </w:r>
            <w:r w:rsidR="00BB5405">
              <w:rPr>
                <w:rFonts w:ascii="Calibri" w:eastAsia="Times New Roman" w:hAnsi="Calibri" w:cs="Times New Roman"/>
                <w:color w:val="000000"/>
              </w:rPr>
              <w:lastRenderedPageBreak/>
              <w:t>qualified providers or other services that will meet the individual’s needs and ensure their health and safety.  The Supports Coordinator will be responsible for documenting this discussion.</w:t>
            </w:r>
            <w:r w:rsidR="00BB5405" w:rsidRPr="000F4511">
              <w:rPr>
                <w:rFonts w:ascii="Calibri" w:eastAsia="Times New Roman" w:hAnsi="Calibri" w:cs="Times New Roman"/>
                <w:color w:val="000000"/>
              </w:rPr>
              <w:t xml:space="preserve"> </w:t>
            </w:r>
          </w:p>
          <w:p w:rsidR="00CB0434" w:rsidRPr="000F4511" w:rsidRDefault="00CB0434" w:rsidP="00CB0434">
            <w:pPr>
              <w:rPr>
                <w:rFonts w:ascii="Calibri" w:eastAsia="Times New Roman" w:hAnsi="Calibri" w:cs="Times New Roman"/>
                <w:color w:val="000000"/>
              </w:rPr>
            </w:pPr>
          </w:p>
        </w:tc>
        <w:tc>
          <w:tcPr>
            <w:tcW w:w="1710" w:type="dxa"/>
            <w:hideMark/>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lastRenderedPageBreak/>
              <w:t xml:space="preserve">August </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2018</w:t>
            </w:r>
          </w:p>
        </w:tc>
        <w:tc>
          <w:tcPr>
            <w:tcW w:w="1722" w:type="dxa"/>
            <w:hideMark/>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September</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 2018</w:t>
            </w:r>
          </w:p>
        </w:tc>
        <w:tc>
          <w:tcPr>
            <w:tcW w:w="2436" w:type="dxa"/>
            <w:hideMark/>
          </w:tcPr>
          <w:p w:rsidR="00BB5405" w:rsidRPr="000F4511"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Notification to participants</w:t>
            </w:r>
          </w:p>
        </w:tc>
      </w:tr>
      <w:tr w:rsidR="00BB5405" w:rsidRPr="000F4511" w:rsidTr="00CB0434">
        <w:trPr>
          <w:trHeight w:val="1032"/>
        </w:trPr>
        <w:tc>
          <w:tcPr>
            <w:tcW w:w="648" w:type="dxa"/>
            <w:noWrap/>
            <w:hideMark/>
          </w:tcPr>
          <w:p w:rsidR="00BB5405" w:rsidRPr="000F4511" w:rsidRDefault="00863C4C" w:rsidP="00CB0434">
            <w:pPr>
              <w:rPr>
                <w:rFonts w:ascii="Calibri" w:eastAsia="Times New Roman" w:hAnsi="Calibri" w:cs="Times New Roman"/>
                <w:color w:val="000000"/>
              </w:rPr>
            </w:pPr>
            <w:r>
              <w:rPr>
                <w:rFonts w:ascii="Calibri" w:eastAsia="Times New Roman" w:hAnsi="Calibri" w:cs="Times New Roman"/>
                <w:color w:val="000000"/>
              </w:rPr>
              <w:lastRenderedPageBreak/>
              <w:t>21</w:t>
            </w:r>
          </w:p>
        </w:tc>
        <w:tc>
          <w:tcPr>
            <w:tcW w:w="2160" w:type="dxa"/>
            <w:hideMark/>
          </w:tcPr>
          <w:p w:rsidR="00BB5405" w:rsidRPr="000F4511"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Public Notice</w:t>
            </w:r>
          </w:p>
        </w:tc>
        <w:tc>
          <w:tcPr>
            <w:tcW w:w="5940" w:type="dxa"/>
            <w:hideMark/>
          </w:tcPr>
          <w:p w:rsidR="000006E1" w:rsidRDefault="000006E1" w:rsidP="00CB0434">
            <w:pPr>
              <w:spacing w:after="240"/>
              <w:rPr>
                <w:rFonts w:ascii="Calibri" w:eastAsia="Times New Roman" w:hAnsi="Calibri" w:cs="Times New Roman"/>
                <w:color w:val="000000"/>
              </w:rPr>
            </w:pPr>
            <w:r w:rsidRPr="00753B34">
              <w:rPr>
                <w:rFonts w:ascii="Calibri" w:eastAsia="Times New Roman" w:hAnsi="Calibri" w:cs="Times New Roman"/>
                <w:color w:val="000000"/>
              </w:rPr>
              <w:t xml:space="preserve">A public notice will </w:t>
            </w:r>
            <w:r>
              <w:rPr>
                <w:rFonts w:ascii="Calibri" w:eastAsia="Times New Roman" w:hAnsi="Calibri" w:cs="Times New Roman"/>
                <w:color w:val="000000"/>
              </w:rPr>
              <w:t>be published</w:t>
            </w:r>
            <w:r w:rsidRPr="00753B34">
              <w:rPr>
                <w:rFonts w:ascii="Calibri" w:eastAsia="Times New Roman" w:hAnsi="Calibri" w:cs="Times New Roman"/>
                <w:color w:val="000000"/>
              </w:rPr>
              <w:t xml:space="preserve"> which will list the provider name, the county in which the setting is located, the waiver service(s) provided at the setting, and the number of individuals authorized to receive services in the setting along with the determination that the setting falls into o</w:t>
            </w:r>
            <w:r>
              <w:rPr>
                <w:rFonts w:ascii="Calibri" w:eastAsia="Times New Roman" w:hAnsi="Calibri" w:cs="Times New Roman"/>
                <w:color w:val="000000"/>
              </w:rPr>
              <w:t>ne of the following categories:</w:t>
            </w:r>
          </w:p>
          <w:p w:rsidR="000006E1" w:rsidRPr="000006E1" w:rsidRDefault="000006E1" w:rsidP="00CB0434">
            <w:pPr>
              <w:pStyle w:val="ListParagraph"/>
              <w:numPr>
                <w:ilvl w:val="0"/>
                <w:numId w:val="9"/>
              </w:numPr>
              <w:spacing w:after="240"/>
              <w:rPr>
                <w:rFonts w:ascii="Calibri" w:eastAsia="Times New Roman" w:hAnsi="Calibri" w:cs="Times New Roman"/>
                <w:color w:val="000000"/>
              </w:rPr>
            </w:pPr>
            <w:r w:rsidRPr="000006E1">
              <w:rPr>
                <w:rFonts w:ascii="Calibri" w:eastAsia="Times New Roman" w:hAnsi="Calibri" w:cs="Times New Roman"/>
                <w:color w:val="000000"/>
              </w:rPr>
              <w:t>Ineligible for waiver reimbursement as of March 2019,</w:t>
            </w:r>
          </w:p>
          <w:p w:rsidR="000006E1" w:rsidRPr="000006E1" w:rsidRDefault="000006E1" w:rsidP="00CB0434">
            <w:pPr>
              <w:pStyle w:val="ListParagraph"/>
              <w:numPr>
                <w:ilvl w:val="0"/>
                <w:numId w:val="9"/>
              </w:numPr>
              <w:spacing w:after="240"/>
              <w:rPr>
                <w:rFonts w:ascii="Calibri" w:eastAsia="Times New Roman" w:hAnsi="Calibri" w:cs="Times New Roman"/>
                <w:color w:val="000000"/>
              </w:rPr>
            </w:pPr>
            <w:r w:rsidRPr="000006E1">
              <w:rPr>
                <w:rFonts w:ascii="Calibri" w:eastAsia="Times New Roman" w:hAnsi="Calibri" w:cs="Times New Roman"/>
                <w:color w:val="000000"/>
              </w:rPr>
              <w:t>Eligible for waiver reimbursement, or</w:t>
            </w:r>
          </w:p>
          <w:p w:rsidR="00BB5405" w:rsidRPr="000006E1" w:rsidRDefault="000006E1" w:rsidP="00CB0434">
            <w:pPr>
              <w:pStyle w:val="ListParagraph"/>
              <w:numPr>
                <w:ilvl w:val="0"/>
                <w:numId w:val="9"/>
              </w:numPr>
              <w:spacing w:after="240"/>
              <w:rPr>
                <w:rFonts w:ascii="Calibri" w:eastAsia="Times New Roman" w:hAnsi="Calibri" w:cs="Times New Roman"/>
                <w:color w:val="000000"/>
              </w:rPr>
            </w:pPr>
            <w:r w:rsidRPr="000006E1">
              <w:rPr>
                <w:rFonts w:ascii="Calibri" w:eastAsia="Times New Roman" w:hAnsi="Calibri" w:cs="Times New Roman"/>
                <w:color w:val="000000"/>
              </w:rPr>
              <w:t>Eligible for waiver reimbursement and meets criteria for CMS heightened scrutiny process.</w:t>
            </w:r>
          </w:p>
        </w:tc>
        <w:tc>
          <w:tcPr>
            <w:tcW w:w="1710" w:type="dxa"/>
          </w:tcPr>
          <w:p w:rsidR="00A61287" w:rsidRDefault="00A61287" w:rsidP="00CB0434">
            <w:pPr>
              <w:rPr>
                <w:rFonts w:ascii="Calibri" w:eastAsia="Times New Roman" w:hAnsi="Calibri" w:cs="Times New Roman"/>
                <w:color w:val="000000"/>
              </w:rPr>
            </w:pPr>
            <w:r>
              <w:rPr>
                <w:rFonts w:ascii="Calibri" w:eastAsia="Times New Roman" w:hAnsi="Calibri" w:cs="Times New Roman"/>
                <w:color w:val="000000"/>
              </w:rPr>
              <w:t>November</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2018</w:t>
            </w:r>
          </w:p>
        </w:tc>
        <w:tc>
          <w:tcPr>
            <w:tcW w:w="1722" w:type="dxa"/>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December </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2018</w:t>
            </w:r>
          </w:p>
        </w:tc>
        <w:tc>
          <w:tcPr>
            <w:tcW w:w="2436" w:type="dxa"/>
            <w:hideMark/>
          </w:tcPr>
          <w:p w:rsidR="00BB5405" w:rsidRPr="000F4511"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Public Notice</w:t>
            </w:r>
          </w:p>
        </w:tc>
      </w:tr>
      <w:tr w:rsidR="00BB5405" w:rsidRPr="000F4511" w:rsidTr="00CB0434">
        <w:trPr>
          <w:trHeight w:val="852"/>
        </w:trPr>
        <w:tc>
          <w:tcPr>
            <w:tcW w:w="648" w:type="dxa"/>
            <w:noWrap/>
            <w:hideMark/>
          </w:tcPr>
          <w:p w:rsidR="00BB5405" w:rsidRPr="000F4511" w:rsidRDefault="00203EE8" w:rsidP="00CB0434">
            <w:pPr>
              <w:rPr>
                <w:rFonts w:ascii="Calibri" w:eastAsia="Times New Roman" w:hAnsi="Calibri" w:cs="Times New Roman"/>
                <w:color w:val="000000"/>
              </w:rPr>
            </w:pPr>
            <w:r>
              <w:rPr>
                <w:rFonts w:ascii="Calibri" w:eastAsia="Times New Roman" w:hAnsi="Calibri" w:cs="Times New Roman"/>
                <w:color w:val="000000"/>
              </w:rPr>
              <w:t>2</w:t>
            </w:r>
            <w:r w:rsidR="00863C4C">
              <w:rPr>
                <w:rFonts w:ascii="Calibri" w:eastAsia="Times New Roman" w:hAnsi="Calibri" w:cs="Times New Roman"/>
                <w:color w:val="000000"/>
              </w:rPr>
              <w:t>2</w:t>
            </w:r>
          </w:p>
        </w:tc>
        <w:tc>
          <w:tcPr>
            <w:tcW w:w="2160" w:type="dxa"/>
            <w:hideMark/>
          </w:tcPr>
          <w:p w:rsidR="00BB5405" w:rsidRPr="000F4511"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Access Issues</w:t>
            </w:r>
          </w:p>
        </w:tc>
        <w:tc>
          <w:tcPr>
            <w:tcW w:w="5940" w:type="dxa"/>
            <w:hideMark/>
          </w:tcPr>
          <w:p w:rsidR="00BB5405"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 xml:space="preserve">Determine whether access issues may be created by providers who are no longer eligible/willing to provider waiver services. </w:t>
            </w:r>
            <w:r>
              <w:rPr>
                <w:rFonts w:ascii="Calibri" w:eastAsia="Times New Roman" w:hAnsi="Calibri" w:cs="Times New Roman"/>
                <w:color w:val="000000"/>
              </w:rPr>
              <w:t>Access issues are defined as t</w:t>
            </w:r>
            <w:r w:rsidRPr="003A3B16">
              <w:rPr>
                <w:rFonts w:ascii="Calibri" w:eastAsia="Times New Roman" w:hAnsi="Calibri" w:cs="Times New Roman"/>
                <w:color w:val="000000"/>
              </w:rPr>
              <w:t>he inability of an individual/family to locate a willing and qualified service provider and/or the inability of an A</w:t>
            </w:r>
            <w:r>
              <w:rPr>
                <w:rFonts w:ascii="Calibri" w:eastAsia="Times New Roman" w:hAnsi="Calibri" w:cs="Times New Roman"/>
                <w:color w:val="000000"/>
              </w:rPr>
              <w:t xml:space="preserve">dministrative </w:t>
            </w:r>
            <w:r w:rsidRPr="003A3B16">
              <w:rPr>
                <w:rFonts w:ascii="Calibri" w:eastAsia="Times New Roman" w:hAnsi="Calibri" w:cs="Times New Roman"/>
                <w:color w:val="000000"/>
              </w:rPr>
              <w:t>E</w:t>
            </w:r>
            <w:r>
              <w:rPr>
                <w:rFonts w:ascii="Calibri" w:eastAsia="Times New Roman" w:hAnsi="Calibri" w:cs="Times New Roman"/>
                <w:color w:val="000000"/>
              </w:rPr>
              <w:t>ntity</w:t>
            </w:r>
            <w:r w:rsidRPr="003A3B16">
              <w:rPr>
                <w:rFonts w:ascii="Calibri" w:eastAsia="Times New Roman" w:hAnsi="Calibri" w:cs="Times New Roman"/>
                <w:color w:val="000000"/>
              </w:rPr>
              <w:t>/S</w:t>
            </w:r>
            <w:r>
              <w:rPr>
                <w:rFonts w:ascii="Calibri" w:eastAsia="Times New Roman" w:hAnsi="Calibri" w:cs="Times New Roman"/>
                <w:color w:val="000000"/>
              </w:rPr>
              <w:t xml:space="preserve">upports </w:t>
            </w:r>
            <w:r w:rsidRPr="003A3B16">
              <w:rPr>
                <w:rFonts w:ascii="Calibri" w:eastAsia="Times New Roman" w:hAnsi="Calibri" w:cs="Times New Roman"/>
                <w:color w:val="000000"/>
              </w:rPr>
              <w:t>C</w:t>
            </w:r>
            <w:r>
              <w:rPr>
                <w:rFonts w:ascii="Calibri" w:eastAsia="Times New Roman" w:hAnsi="Calibri" w:cs="Times New Roman"/>
                <w:color w:val="000000"/>
              </w:rPr>
              <w:t xml:space="preserve">oordination </w:t>
            </w:r>
            <w:r w:rsidRPr="003A3B16">
              <w:rPr>
                <w:rFonts w:ascii="Calibri" w:eastAsia="Times New Roman" w:hAnsi="Calibri" w:cs="Times New Roman"/>
                <w:color w:val="000000"/>
              </w:rPr>
              <w:t>O</w:t>
            </w:r>
            <w:r>
              <w:rPr>
                <w:rFonts w:ascii="Calibri" w:eastAsia="Times New Roman" w:hAnsi="Calibri" w:cs="Times New Roman"/>
                <w:color w:val="000000"/>
              </w:rPr>
              <w:t>rganization</w:t>
            </w:r>
            <w:r w:rsidRPr="003A3B16">
              <w:rPr>
                <w:rFonts w:ascii="Calibri" w:eastAsia="Times New Roman" w:hAnsi="Calibri" w:cs="Times New Roman"/>
                <w:color w:val="000000"/>
              </w:rPr>
              <w:t xml:space="preserve"> to secure a willing and qualified provider for individuals requesting services.  </w:t>
            </w:r>
          </w:p>
          <w:p w:rsidR="00F20AEC" w:rsidRPr="000F4511" w:rsidRDefault="00F20AEC" w:rsidP="00CB0434">
            <w:pPr>
              <w:rPr>
                <w:rFonts w:ascii="Calibri" w:eastAsia="Times New Roman" w:hAnsi="Calibri" w:cs="Times New Roman"/>
                <w:color w:val="000000"/>
              </w:rPr>
            </w:pPr>
          </w:p>
        </w:tc>
        <w:tc>
          <w:tcPr>
            <w:tcW w:w="1710" w:type="dxa"/>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November </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2018</w:t>
            </w:r>
          </w:p>
        </w:tc>
        <w:tc>
          <w:tcPr>
            <w:tcW w:w="1722" w:type="dxa"/>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December</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 2018</w:t>
            </w:r>
          </w:p>
        </w:tc>
        <w:tc>
          <w:tcPr>
            <w:tcW w:w="2436" w:type="dxa"/>
            <w:hideMark/>
          </w:tcPr>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BB5405" w:rsidRPr="000F4511" w:rsidTr="00CB0434">
        <w:trPr>
          <w:trHeight w:val="576"/>
        </w:trPr>
        <w:tc>
          <w:tcPr>
            <w:tcW w:w="648" w:type="dxa"/>
            <w:noWrap/>
            <w:hideMark/>
          </w:tcPr>
          <w:p w:rsidR="00BB5405" w:rsidRPr="000F4511" w:rsidRDefault="00203EE8" w:rsidP="00CB0434">
            <w:pPr>
              <w:rPr>
                <w:rFonts w:ascii="Calibri" w:eastAsia="Times New Roman" w:hAnsi="Calibri" w:cs="Times New Roman"/>
                <w:color w:val="000000"/>
              </w:rPr>
            </w:pPr>
            <w:r>
              <w:rPr>
                <w:rFonts w:ascii="Calibri" w:eastAsia="Times New Roman" w:hAnsi="Calibri" w:cs="Times New Roman"/>
                <w:color w:val="000000"/>
              </w:rPr>
              <w:t>2</w:t>
            </w:r>
            <w:r w:rsidR="00863C4C">
              <w:rPr>
                <w:rFonts w:ascii="Calibri" w:eastAsia="Times New Roman" w:hAnsi="Calibri" w:cs="Times New Roman"/>
                <w:color w:val="000000"/>
              </w:rPr>
              <w:t>3</w:t>
            </w:r>
          </w:p>
        </w:tc>
        <w:tc>
          <w:tcPr>
            <w:tcW w:w="2160" w:type="dxa"/>
            <w:hideMark/>
          </w:tcPr>
          <w:p w:rsidR="00BB5405" w:rsidRPr="000F4511"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Transition Participants</w:t>
            </w:r>
          </w:p>
        </w:tc>
        <w:tc>
          <w:tcPr>
            <w:tcW w:w="5940" w:type="dxa"/>
            <w:hideMark/>
          </w:tcPr>
          <w:p w:rsidR="00BB5405"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 xml:space="preserve">Ensure that </w:t>
            </w:r>
            <w:r>
              <w:rPr>
                <w:rFonts w:ascii="Calibri" w:eastAsia="Times New Roman" w:hAnsi="Calibri" w:cs="Times New Roman"/>
                <w:color w:val="000000"/>
              </w:rPr>
              <w:t>individuals who receive services in ineligible settings</w:t>
            </w:r>
            <w:r w:rsidRPr="000F4511">
              <w:rPr>
                <w:rFonts w:ascii="Calibri" w:eastAsia="Times New Roman" w:hAnsi="Calibri" w:cs="Times New Roman"/>
                <w:color w:val="000000"/>
              </w:rPr>
              <w:t xml:space="preserve"> transition to willing and qualified providers, if necessary.</w:t>
            </w:r>
            <w:r w:rsidR="001D1BB2">
              <w:rPr>
                <w:rFonts w:ascii="Calibri" w:eastAsia="Times New Roman" w:hAnsi="Calibri" w:cs="Times New Roman"/>
                <w:color w:val="000000"/>
              </w:rPr>
              <w:t xml:space="preserve">  </w:t>
            </w:r>
          </w:p>
          <w:p w:rsidR="00CB0434" w:rsidRPr="000F4511" w:rsidRDefault="00CB0434" w:rsidP="00CB0434">
            <w:pPr>
              <w:rPr>
                <w:rFonts w:ascii="Calibri" w:eastAsia="Times New Roman" w:hAnsi="Calibri" w:cs="Times New Roman"/>
                <w:color w:val="000000"/>
              </w:rPr>
            </w:pPr>
          </w:p>
        </w:tc>
        <w:tc>
          <w:tcPr>
            <w:tcW w:w="1710" w:type="dxa"/>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December </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2018</w:t>
            </w:r>
          </w:p>
        </w:tc>
        <w:tc>
          <w:tcPr>
            <w:tcW w:w="1722" w:type="dxa"/>
          </w:tcPr>
          <w:p w:rsidR="00D86199" w:rsidRDefault="00BB5405" w:rsidP="00CB0434">
            <w:pPr>
              <w:rPr>
                <w:rFonts w:ascii="Calibri" w:eastAsia="Times New Roman" w:hAnsi="Calibri" w:cs="Times New Roman"/>
                <w:color w:val="000000"/>
              </w:rPr>
            </w:pPr>
            <w:r>
              <w:rPr>
                <w:rFonts w:ascii="Calibri" w:eastAsia="Times New Roman" w:hAnsi="Calibri" w:cs="Times New Roman"/>
                <w:color w:val="000000"/>
              </w:rPr>
              <w:t>March</w:t>
            </w:r>
            <w:r w:rsidR="00376D11">
              <w:rPr>
                <w:rFonts w:ascii="Calibri" w:eastAsia="Times New Roman" w:hAnsi="Calibri" w:cs="Times New Roman"/>
                <w:color w:val="000000"/>
              </w:rPr>
              <w:t xml:space="preserve"> </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2019</w:t>
            </w:r>
          </w:p>
        </w:tc>
        <w:tc>
          <w:tcPr>
            <w:tcW w:w="2436" w:type="dxa"/>
            <w:hideMark/>
          </w:tcPr>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BB5405" w:rsidRPr="000F4511" w:rsidTr="00376D11">
        <w:trPr>
          <w:trHeight w:val="1142"/>
        </w:trPr>
        <w:tc>
          <w:tcPr>
            <w:tcW w:w="648" w:type="dxa"/>
            <w:noWrap/>
          </w:tcPr>
          <w:p w:rsidR="00BB5405" w:rsidRPr="000F4511" w:rsidRDefault="00203EE8" w:rsidP="00CB0434">
            <w:pPr>
              <w:rPr>
                <w:rFonts w:ascii="Calibri" w:eastAsia="Times New Roman" w:hAnsi="Calibri" w:cs="Times New Roman"/>
                <w:color w:val="000000"/>
              </w:rPr>
            </w:pPr>
            <w:r>
              <w:rPr>
                <w:rFonts w:ascii="Calibri" w:eastAsia="Times New Roman" w:hAnsi="Calibri" w:cs="Times New Roman"/>
                <w:color w:val="000000"/>
              </w:rPr>
              <w:t>2</w:t>
            </w:r>
            <w:r w:rsidR="00863C4C">
              <w:rPr>
                <w:rFonts w:ascii="Calibri" w:eastAsia="Times New Roman" w:hAnsi="Calibri" w:cs="Times New Roman"/>
                <w:color w:val="000000"/>
              </w:rPr>
              <w:t>4</w:t>
            </w:r>
          </w:p>
        </w:tc>
        <w:tc>
          <w:tcPr>
            <w:tcW w:w="2160" w:type="dxa"/>
          </w:tcPr>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CMS Heightened Scrutiny</w:t>
            </w:r>
          </w:p>
        </w:tc>
        <w:tc>
          <w:tcPr>
            <w:tcW w:w="5940" w:type="dxa"/>
          </w:tcPr>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Send list of settings/providers determined eligible in accordance with</w:t>
            </w:r>
            <w:r>
              <w:t xml:space="preserve"> </w:t>
            </w:r>
            <w:r w:rsidRPr="005647B9">
              <w:rPr>
                <w:rFonts w:ascii="Calibri" w:eastAsia="Times New Roman" w:hAnsi="Calibri" w:cs="Times New Roman"/>
                <w:color w:val="000000"/>
              </w:rPr>
              <w:t xml:space="preserve">the </w:t>
            </w:r>
            <w:r>
              <w:rPr>
                <w:rFonts w:ascii="Calibri" w:eastAsia="Times New Roman" w:hAnsi="Calibri" w:cs="Times New Roman"/>
                <w:color w:val="000000"/>
              </w:rPr>
              <w:t xml:space="preserve">waiver to CMS for Heightened Scrutiny process. </w:t>
            </w:r>
          </w:p>
        </w:tc>
        <w:tc>
          <w:tcPr>
            <w:tcW w:w="1710" w:type="dxa"/>
          </w:tcPr>
          <w:p w:rsidR="00D86199" w:rsidRDefault="00BB5405" w:rsidP="00CB0434">
            <w:pPr>
              <w:rPr>
                <w:rFonts w:ascii="Calibri" w:eastAsia="Times New Roman" w:hAnsi="Calibri" w:cs="Times New Roman"/>
                <w:color w:val="000000"/>
              </w:rPr>
            </w:pPr>
            <w:r>
              <w:rPr>
                <w:rFonts w:ascii="Calibri" w:eastAsia="Times New Roman" w:hAnsi="Calibri" w:cs="Times New Roman"/>
                <w:color w:val="000000"/>
              </w:rPr>
              <w:t>March</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 2019</w:t>
            </w:r>
          </w:p>
        </w:tc>
        <w:tc>
          <w:tcPr>
            <w:tcW w:w="1722" w:type="dxa"/>
          </w:tcPr>
          <w:p w:rsidR="00D86199" w:rsidRDefault="00BB5405" w:rsidP="00CB0434">
            <w:pPr>
              <w:rPr>
                <w:rFonts w:ascii="Calibri" w:eastAsia="Times New Roman" w:hAnsi="Calibri" w:cs="Times New Roman"/>
                <w:color w:val="000000"/>
              </w:rPr>
            </w:pPr>
            <w:r>
              <w:rPr>
                <w:rFonts w:ascii="Calibri" w:eastAsia="Times New Roman" w:hAnsi="Calibri" w:cs="Times New Roman"/>
                <w:color w:val="000000"/>
              </w:rPr>
              <w:t>March</w:t>
            </w:r>
            <w:r w:rsidR="00376D11">
              <w:rPr>
                <w:rFonts w:ascii="Calibri" w:eastAsia="Times New Roman" w:hAnsi="Calibri" w:cs="Times New Roman"/>
                <w:color w:val="000000"/>
              </w:rPr>
              <w:t xml:space="preserve"> </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2019</w:t>
            </w:r>
          </w:p>
        </w:tc>
        <w:tc>
          <w:tcPr>
            <w:tcW w:w="2436" w:type="dxa"/>
          </w:tcPr>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List of Eligible Providers</w:t>
            </w:r>
          </w:p>
        </w:tc>
      </w:tr>
      <w:tr w:rsidR="00BB5405" w:rsidRPr="000F4511" w:rsidTr="00CB0434">
        <w:trPr>
          <w:trHeight w:val="1043"/>
        </w:trPr>
        <w:tc>
          <w:tcPr>
            <w:tcW w:w="648" w:type="dxa"/>
            <w:noWrap/>
          </w:tcPr>
          <w:p w:rsidR="00BB5405" w:rsidRDefault="00203EE8" w:rsidP="00CB0434">
            <w:pPr>
              <w:rPr>
                <w:rFonts w:ascii="Calibri" w:eastAsia="Times New Roman" w:hAnsi="Calibri" w:cs="Times New Roman"/>
                <w:color w:val="000000"/>
              </w:rPr>
            </w:pPr>
            <w:r>
              <w:rPr>
                <w:rFonts w:ascii="Calibri" w:eastAsia="Times New Roman" w:hAnsi="Calibri" w:cs="Times New Roman"/>
                <w:color w:val="000000"/>
              </w:rPr>
              <w:lastRenderedPageBreak/>
              <w:t>2</w:t>
            </w:r>
            <w:r w:rsidR="00863C4C">
              <w:rPr>
                <w:rFonts w:ascii="Calibri" w:eastAsia="Times New Roman" w:hAnsi="Calibri" w:cs="Times New Roman"/>
                <w:color w:val="000000"/>
              </w:rPr>
              <w:t>5</w:t>
            </w:r>
          </w:p>
        </w:tc>
        <w:tc>
          <w:tcPr>
            <w:tcW w:w="216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Ongoing Monitoring</w:t>
            </w:r>
          </w:p>
        </w:tc>
        <w:tc>
          <w:tcPr>
            <w:tcW w:w="594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 All waiver providers are continuously monitored for compliance during a </w:t>
            </w:r>
            <w:r w:rsidR="00854971">
              <w:rPr>
                <w:rFonts w:ascii="Calibri" w:eastAsia="Times New Roman" w:hAnsi="Calibri" w:cs="Times New Roman"/>
                <w:color w:val="000000"/>
              </w:rPr>
              <w:t>3</w:t>
            </w:r>
            <w:r>
              <w:rPr>
                <w:rFonts w:ascii="Calibri" w:eastAsia="Times New Roman" w:hAnsi="Calibri" w:cs="Times New Roman"/>
                <w:color w:val="000000"/>
              </w:rPr>
              <w:t>-year cycle per waiver requirements.</w:t>
            </w:r>
            <w:r w:rsidR="00603A52">
              <w:t xml:space="preserve"> </w:t>
            </w:r>
            <w:r w:rsidR="00603A52" w:rsidRPr="00603A52">
              <w:rPr>
                <w:rFonts w:ascii="Calibri" w:eastAsia="Times New Roman" w:hAnsi="Calibri" w:cs="Times New Roman"/>
                <w:color w:val="000000"/>
              </w:rPr>
              <w:t>Providers will be monitored for compliance with applicable waivers, regulations and policies which will include compliance with the CMS HCBS Final Rule.</w:t>
            </w:r>
            <w:r w:rsidR="00603A52">
              <w:rPr>
                <w:rFonts w:ascii="Calibri" w:eastAsia="Times New Roman" w:hAnsi="Calibri" w:cs="Times New Roman"/>
                <w:color w:val="000000"/>
              </w:rPr>
              <w:t xml:space="preserve">  </w:t>
            </w:r>
          </w:p>
          <w:p w:rsidR="00376D11" w:rsidRDefault="00376D11" w:rsidP="00CB0434">
            <w:pPr>
              <w:rPr>
                <w:rFonts w:ascii="Calibri" w:eastAsia="Times New Roman" w:hAnsi="Calibri" w:cs="Times New Roman"/>
                <w:color w:val="000000"/>
              </w:rPr>
            </w:pPr>
          </w:p>
        </w:tc>
        <w:tc>
          <w:tcPr>
            <w:tcW w:w="1710" w:type="dxa"/>
          </w:tcPr>
          <w:p w:rsidR="00D86199"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March </w:t>
            </w:r>
          </w:p>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2019</w:t>
            </w:r>
          </w:p>
        </w:tc>
        <w:tc>
          <w:tcPr>
            <w:tcW w:w="1722"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Ongoing</w:t>
            </w:r>
          </w:p>
        </w:tc>
        <w:tc>
          <w:tcPr>
            <w:tcW w:w="2436" w:type="dxa"/>
          </w:tcPr>
          <w:p w:rsidR="00BB5405" w:rsidRDefault="002F26AF" w:rsidP="00CB0434">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BB5405" w:rsidRPr="000F4511" w:rsidTr="00CB0434">
        <w:trPr>
          <w:trHeight w:val="1488"/>
        </w:trPr>
        <w:tc>
          <w:tcPr>
            <w:tcW w:w="648" w:type="dxa"/>
            <w:noWrap/>
          </w:tcPr>
          <w:p w:rsidR="00BB5405" w:rsidRDefault="00203EE8" w:rsidP="00CB0434">
            <w:pPr>
              <w:rPr>
                <w:rFonts w:ascii="Calibri" w:eastAsia="Times New Roman" w:hAnsi="Calibri" w:cs="Times New Roman"/>
                <w:color w:val="000000"/>
              </w:rPr>
            </w:pPr>
            <w:r>
              <w:rPr>
                <w:rFonts w:ascii="Calibri" w:eastAsia="Times New Roman" w:hAnsi="Calibri" w:cs="Times New Roman"/>
                <w:color w:val="000000"/>
              </w:rPr>
              <w:t>2</w:t>
            </w:r>
            <w:r w:rsidR="00863C4C">
              <w:rPr>
                <w:rFonts w:ascii="Calibri" w:eastAsia="Times New Roman" w:hAnsi="Calibri" w:cs="Times New Roman"/>
                <w:color w:val="000000"/>
              </w:rPr>
              <w:t>6</w:t>
            </w:r>
          </w:p>
        </w:tc>
        <w:tc>
          <w:tcPr>
            <w:tcW w:w="216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Public Notice of CMS Heightened Scrutiny Determination</w:t>
            </w:r>
          </w:p>
        </w:tc>
        <w:tc>
          <w:tcPr>
            <w:tcW w:w="594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Notice will be published in the Pennsylvania Bulletin regarding the settings/provider CMS accepted as being home and community based and those that CMS denied as being home and community based.</w:t>
            </w:r>
          </w:p>
          <w:p w:rsidR="00CB0434" w:rsidRDefault="00CB0434" w:rsidP="00CB0434">
            <w:pPr>
              <w:rPr>
                <w:rFonts w:ascii="Calibri" w:eastAsia="Times New Roman" w:hAnsi="Calibri" w:cs="Times New Roman"/>
                <w:color w:val="000000"/>
              </w:rPr>
            </w:pPr>
          </w:p>
          <w:p w:rsidR="00CB0434" w:rsidRDefault="00CB0434" w:rsidP="00CB0434">
            <w:pPr>
              <w:rPr>
                <w:rFonts w:ascii="Calibri" w:eastAsia="Times New Roman" w:hAnsi="Calibri" w:cs="Times New Roman"/>
                <w:color w:val="000000"/>
              </w:rPr>
            </w:pPr>
          </w:p>
          <w:p w:rsidR="00CB0434" w:rsidRDefault="00CB0434" w:rsidP="00CB0434">
            <w:pPr>
              <w:rPr>
                <w:rFonts w:ascii="Calibri" w:eastAsia="Times New Roman" w:hAnsi="Calibri" w:cs="Times New Roman"/>
                <w:color w:val="000000"/>
              </w:rPr>
            </w:pPr>
          </w:p>
          <w:p w:rsidR="00CB0434" w:rsidRDefault="00CB0434" w:rsidP="00CB0434">
            <w:pPr>
              <w:rPr>
                <w:rFonts w:ascii="Calibri" w:eastAsia="Times New Roman" w:hAnsi="Calibri" w:cs="Times New Roman"/>
                <w:color w:val="000000"/>
              </w:rPr>
            </w:pPr>
          </w:p>
          <w:p w:rsidR="00F20AEC" w:rsidRDefault="00F20AEC" w:rsidP="00CB0434">
            <w:pPr>
              <w:rPr>
                <w:rFonts w:ascii="Calibri" w:eastAsia="Times New Roman" w:hAnsi="Calibri" w:cs="Times New Roman"/>
                <w:color w:val="000000"/>
              </w:rPr>
            </w:pPr>
          </w:p>
        </w:tc>
        <w:tc>
          <w:tcPr>
            <w:tcW w:w="171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As determined by CMS</w:t>
            </w:r>
          </w:p>
        </w:tc>
        <w:tc>
          <w:tcPr>
            <w:tcW w:w="1722"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Ongoing</w:t>
            </w:r>
          </w:p>
        </w:tc>
        <w:tc>
          <w:tcPr>
            <w:tcW w:w="2436"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Public Notice</w:t>
            </w:r>
          </w:p>
        </w:tc>
      </w:tr>
    </w:tbl>
    <w:p w:rsidR="00890551" w:rsidRDefault="00890551">
      <w:r>
        <w:br w:type="page"/>
      </w:r>
    </w:p>
    <w:tbl>
      <w:tblPr>
        <w:tblStyle w:val="TableGrid"/>
        <w:tblpPr w:leftFromText="180" w:rightFromText="180" w:vertAnchor="text" w:horzAnchor="margin" w:tblpY="233"/>
        <w:tblW w:w="0" w:type="auto"/>
        <w:tblLayout w:type="fixed"/>
        <w:tblLook w:val="04A0" w:firstRow="1" w:lastRow="0" w:firstColumn="1" w:lastColumn="0" w:noHBand="0" w:noVBand="1"/>
      </w:tblPr>
      <w:tblGrid>
        <w:gridCol w:w="648"/>
        <w:gridCol w:w="2160"/>
        <w:gridCol w:w="5940"/>
        <w:gridCol w:w="1710"/>
        <w:gridCol w:w="1800"/>
        <w:gridCol w:w="2340"/>
        <w:gridCol w:w="18"/>
      </w:tblGrid>
      <w:tr w:rsidR="00603A52" w:rsidRPr="003A46E5" w:rsidTr="00603A52">
        <w:trPr>
          <w:gridAfter w:val="1"/>
          <w:wAfter w:w="18" w:type="dxa"/>
          <w:trHeight w:val="665"/>
        </w:trPr>
        <w:tc>
          <w:tcPr>
            <w:tcW w:w="14598" w:type="dxa"/>
            <w:gridSpan w:val="6"/>
            <w:tcBorders>
              <w:bottom w:val="single" w:sz="4" w:space="0" w:color="auto"/>
            </w:tcBorders>
            <w:shd w:val="clear" w:color="auto" w:fill="E5DFEC" w:themeFill="accent4" w:themeFillTint="33"/>
            <w:hideMark/>
          </w:tcPr>
          <w:p w:rsidR="00603A52" w:rsidRDefault="00603A52" w:rsidP="00603A52">
            <w:pPr>
              <w:jc w:val="center"/>
              <w:rPr>
                <w:b/>
                <w:bCs/>
              </w:rPr>
            </w:pPr>
            <w:r>
              <w:rPr>
                <w:b/>
                <w:bCs/>
              </w:rPr>
              <w:lastRenderedPageBreak/>
              <w:t>Outreach &amp; Engagement - ODP</w:t>
            </w:r>
            <w:r w:rsidRPr="00112180">
              <w:rPr>
                <w:b/>
                <w:bCs/>
              </w:rPr>
              <w:t xml:space="preserve"> proposes to </w:t>
            </w:r>
            <w:r>
              <w:rPr>
                <w:b/>
                <w:bCs/>
              </w:rPr>
              <w:t>involve various stakeholders in the development and implementation of this transition plan.</w:t>
            </w:r>
          </w:p>
          <w:p w:rsidR="00603A52" w:rsidRPr="003A46E5" w:rsidRDefault="00603A52" w:rsidP="00603A52"/>
        </w:tc>
      </w:tr>
      <w:tr w:rsidR="00603A52" w:rsidRPr="00644B7F" w:rsidTr="00603A52">
        <w:tc>
          <w:tcPr>
            <w:tcW w:w="648" w:type="dxa"/>
          </w:tcPr>
          <w:p w:rsidR="00603A52" w:rsidRPr="00FB597B" w:rsidRDefault="00603A52" w:rsidP="00603A52">
            <w:pPr>
              <w:jc w:val="center"/>
            </w:pPr>
            <w:r w:rsidRPr="00FB597B">
              <w:t>#</w:t>
            </w:r>
          </w:p>
        </w:tc>
        <w:tc>
          <w:tcPr>
            <w:tcW w:w="2160" w:type="dxa"/>
          </w:tcPr>
          <w:p w:rsidR="00603A52" w:rsidRPr="00644B7F" w:rsidRDefault="00603A52" w:rsidP="00603A52">
            <w:pPr>
              <w:jc w:val="center"/>
            </w:pPr>
            <w:r w:rsidRPr="00644B7F">
              <w:rPr>
                <w:rFonts w:eastAsia="Times New Roman" w:cs="Times New Roman"/>
                <w:b/>
                <w:color w:val="000000"/>
                <w:u w:val="single"/>
              </w:rPr>
              <w:t>Action Item</w:t>
            </w:r>
          </w:p>
        </w:tc>
        <w:tc>
          <w:tcPr>
            <w:tcW w:w="5940" w:type="dxa"/>
          </w:tcPr>
          <w:p w:rsidR="00603A52" w:rsidRPr="00644B7F" w:rsidRDefault="00603A52" w:rsidP="00603A52">
            <w:pPr>
              <w:jc w:val="center"/>
            </w:pPr>
            <w:r w:rsidRPr="00644B7F">
              <w:rPr>
                <w:rFonts w:eastAsia="Times New Roman" w:cs="Times New Roman"/>
                <w:b/>
                <w:color w:val="000000"/>
                <w:u w:val="single"/>
              </w:rPr>
              <w:t>Description</w:t>
            </w:r>
          </w:p>
        </w:tc>
        <w:tc>
          <w:tcPr>
            <w:tcW w:w="1710" w:type="dxa"/>
          </w:tcPr>
          <w:p w:rsidR="00603A52" w:rsidRPr="00644B7F" w:rsidRDefault="00603A52" w:rsidP="00603A52">
            <w:pPr>
              <w:jc w:val="center"/>
            </w:pPr>
            <w:r w:rsidRPr="00644B7F">
              <w:rPr>
                <w:rFonts w:eastAsia="Times New Roman" w:cs="Times New Roman"/>
                <w:b/>
                <w:color w:val="000000"/>
                <w:u w:val="single"/>
              </w:rPr>
              <w:t>Start Date</w:t>
            </w:r>
          </w:p>
        </w:tc>
        <w:tc>
          <w:tcPr>
            <w:tcW w:w="1800" w:type="dxa"/>
          </w:tcPr>
          <w:p w:rsidR="00603A52" w:rsidRPr="00644B7F" w:rsidRDefault="00603A52" w:rsidP="00603A52">
            <w:pPr>
              <w:jc w:val="center"/>
            </w:pPr>
            <w:r w:rsidRPr="00644B7F">
              <w:rPr>
                <w:rFonts w:eastAsia="Times New Roman" w:cs="Times New Roman"/>
                <w:b/>
                <w:color w:val="000000"/>
                <w:u w:val="single"/>
              </w:rPr>
              <w:t>Target End Date</w:t>
            </w:r>
          </w:p>
        </w:tc>
        <w:tc>
          <w:tcPr>
            <w:tcW w:w="2358" w:type="dxa"/>
            <w:gridSpan w:val="2"/>
          </w:tcPr>
          <w:p w:rsidR="00603A52" w:rsidRPr="00644B7F" w:rsidRDefault="00603A52" w:rsidP="00603A52">
            <w:pPr>
              <w:jc w:val="center"/>
            </w:pPr>
            <w:r w:rsidRPr="00644B7F">
              <w:rPr>
                <w:rFonts w:eastAsia="Times New Roman" w:cs="Times New Roman"/>
                <w:b/>
                <w:color w:val="000000"/>
                <w:u w:val="single"/>
              </w:rPr>
              <w:t>Deliverable</w:t>
            </w:r>
          </w:p>
        </w:tc>
      </w:tr>
      <w:tr w:rsidR="00603A52" w:rsidTr="00603A52">
        <w:trPr>
          <w:gridAfter w:val="1"/>
          <w:wAfter w:w="18" w:type="dxa"/>
        </w:trPr>
        <w:tc>
          <w:tcPr>
            <w:tcW w:w="648" w:type="dxa"/>
          </w:tcPr>
          <w:p w:rsidR="00603A52" w:rsidRDefault="00603A52" w:rsidP="00603A52">
            <w:pPr>
              <w:jc w:val="center"/>
            </w:pPr>
          </w:p>
          <w:p w:rsidR="00603A52" w:rsidRDefault="00603A52" w:rsidP="00603A52">
            <w:pPr>
              <w:jc w:val="center"/>
            </w:pPr>
            <w:r>
              <w:t>1</w:t>
            </w:r>
          </w:p>
        </w:tc>
        <w:tc>
          <w:tcPr>
            <w:tcW w:w="2160" w:type="dxa"/>
          </w:tcPr>
          <w:p w:rsidR="00603A52" w:rsidRDefault="00603A52" w:rsidP="00603A52">
            <w:pPr>
              <w:rPr>
                <w:rFonts w:ascii="Calibri" w:eastAsia="Times New Roman" w:hAnsi="Calibri" w:cs="Times New Roman"/>
                <w:color w:val="000000"/>
              </w:rPr>
            </w:pPr>
          </w:p>
          <w:p w:rsidR="00603A52" w:rsidRPr="008971C3" w:rsidRDefault="00603A52" w:rsidP="00603A52">
            <w:pPr>
              <w:rPr>
                <w:rFonts w:ascii="Calibri" w:eastAsia="Times New Roman" w:hAnsi="Calibri" w:cs="Times New Roman"/>
                <w:color w:val="000000"/>
              </w:rPr>
            </w:pPr>
            <w:r>
              <w:rPr>
                <w:rFonts w:ascii="Calibri" w:eastAsia="Times New Roman" w:hAnsi="Calibri" w:cs="Times New Roman"/>
                <w:color w:val="000000"/>
              </w:rPr>
              <w:t>Input Sessions</w:t>
            </w:r>
          </w:p>
        </w:tc>
        <w:tc>
          <w:tcPr>
            <w:tcW w:w="5940" w:type="dxa"/>
          </w:tcPr>
          <w:p w:rsidR="00603A52" w:rsidRDefault="00603A52" w:rsidP="00603A52">
            <w:pPr>
              <w:rPr>
                <w:rFonts w:ascii="Calibri" w:eastAsia="Times New Roman" w:hAnsi="Calibri" w:cs="Times New Roman"/>
                <w:color w:val="000000"/>
              </w:rPr>
            </w:pPr>
            <w:r>
              <w:rPr>
                <w:rFonts w:ascii="Calibri" w:eastAsia="Times New Roman" w:hAnsi="Calibri" w:cs="Times New Roman"/>
                <w:color w:val="000000"/>
              </w:rPr>
              <w:t>ODP held seven input sessions with various stakeholder groups to discuss what information ODP should include in the transition plan for the Consolidated Waiver.</w:t>
            </w:r>
          </w:p>
          <w:p w:rsidR="00C71BA0" w:rsidRDefault="00C71BA0" w:rsidP="00603A52">
            <w:pPr>
              <w:rPr>
                <w:rFonts w:ascii="Calibri" w:eastAsia="Times New Roman" w:hAnsi="Calibri" w:cs="Times New Roman"/>
                <w:color w:val="000000"/>
              </w:rPr>
            </w:pPr>
          </w:p>
          <w:p w:rsidR="00C938B0" w:rsidRPr="00C938B0" w:rsidRDefault="00C938B0" w:rsidP="00603A52">
            <w:pPr>
              <w:rPr>
                <w:rFonts w:ascii="Calibri" w:eastAsia="Times New Roman" w:hAnsi="Calibri" w:cs="Times New Roman"/>
                <w:b/>
                <w:color w:val="000000"/>
              </w:rPr>
            </w:pPr>
            <w:r>
              <w:rPr>
                <w:rFonts w:ascii="Calibri" w:eastAsia="Times New Roman" w:hAnsi="Calibri" w:cs="Times New Roman"/>
                <w:b/>
                <w:color w:val="000000"/>
              </w:rPr>
              <w:t>Action Complete</w:t>
            </w:r>
          </w:p>
        </w:tc>
        <w:tc>
          <w:tcPr>
            <w:tcW w:w="1710" w:type="dxa"/>
          </w:tcPr>
          <w:p w:rsidR="00603A52" w:rsidRDefault="00603A52" w:rsidP="00603A52">
            <w:pPr>
              <w:jc w:val="center"/>
              <w:rPr>
                <w:rFonts w:ascii="Calibri" w:eastAsia="Times New Roman" w:hAnsi="Calibri" w:cs="Times New Roman"/>
              </w:rPr>
            </w:pPr>
          </w:p>
          <w:p w:rsidR="00603A52" w:rsidRDefault="00603A52" w:rsidP="00603A52">
            <w:pPr>
              <w:jc w:val="center"/>
              <w:rPr>
                <w:rFonts w:ascii="Calibri" w:eastAsia="Times New Roman" w:hAnsi="Calibri" w:cs="Times New Roman"/>
              </w:rPr>
            </w:pPr>
            <w:r>
              <w:rPr>
                <w:rFonts w:ascii="Calibri" w:eastAsia="Times New Roman" w:hAnsi="Calibri" w:cs="Times New Roman"/>
              </w:rPr>
              <w:t xml:space="preserve">July </w:t>
            </w:r>
          </w:p>
          <w:p w:rsidR="00603A52" w:rsidRDefault="00603A52" w:rsidP="00603A52">
            <w:pPr>
              <w:jc w:val="center"/>
              <w:rPr>
                <w:rFonts w:ascii="Calibri" w:eastAsia="Times New Roman" w:hAnsi="Calibri" w:cs="Times New Roman"/>
              </w:rPr>
            </w:pPr>
            <w:r>
              <w:rPr>
                <w:rFonts w:ascii="Calibri" w:eastAsia="Times New Roman" w:hAnsi="Calibri" w:cs="Times New Roman"/>
              </w:rPr>
              <w:t>2014</w:t>
            </w:r>
          </w:p>
        </w:tc>
        <w:tc>
          <w:tcPr>
            <w:tcW w:w="1800" w:type="dxa"/>
          </w:tcPr>
          <w:p w:rsidR="00603A52" w:rsidRDefault="00603A52" w:rsidP="00603A52">
            <w:pPr>
              <w:jc w:val="center"/>
              <w:rPr>
                <w:rFonts w:ascii="Calibri" w:eastAsia="Times New Roman" w:hAnsi="Calibri" w:cs="Times New Roman"/>
              </w:rPr>
            </w:pPr>
          </w:p>
          <w:p w:rsidR="00603A52" w:rsidRDefault="00603A52" w:rsidP="00603A52">
            <w:pPr>
              <w:jc w:val="center"/>
              <w:rPr>
                <w:rFonts w:ascii="Calibri" w:eastAsia="Times New Roman" w:hAnsi="Calibri" w:cs="Times New Roman"/>
              </w:rPr>
            </w:pPr>
            <w:r>
              <w:rPr>
                <w:rFonts w:ascii="Calibri" w:eastAsia="Times New Roman" w:hAnsi="Calibri" w:cs="Times New Roman"/>
              </w:rPr>
              <w:t xml:space="preserve">August </w:t>
            </w:r>
          </w:p>
          <w:p w:rsidR="00603A52" w:rsidRDefault="00603A52" w:rsidP="00603A52">
            <w:pPr>
              <w:jc w:val="center"/>
              <w:rPr>
                <w:rFonts w:ascii="Calibri" w:eastAsia="Times New Roman" w:hAnsi="Calibri" w:cs="Times New Roman"/>
              </w:rPr>
            </w:pPr>
            <w:r>
              <w:rPr>
                <w:rFonts w:ascii="Calibri" w:eastAsia="Times New Roman" w:hAnsi="Calibri" w:cs="Times New Roman"/>
              </w:rPr>
              <w:t>2014</w:t>
            </w:r>
          </w:p>
        </w:tc>
        <w:tc>
          <w:tcPr>
            <w:tcW w:w="2340" w:type="dxa"/>
          </w:tcPr>
          <w:p w:rsidR="00603A52" w:rsidRDefault="00603A52" w:rsidP="00603A52">
            <w:pPr>
              <w:jc w:val="center"/>
            </w:pPr>
          </w:p>
          <w:p w:rsidR="00603A52" w:rsidRDefault="00603A52" w:rsidP="00603A52">
            <w:pPr>
              <w:jc w:val="center"/>
            </w:pPr>
            <w:r>
              <w:t>Input Session Schedule</w:t>
            </w:r>
          </w:p>
        </w:tc>
      </w:tr>
      <w:tr w:rsidR="00603A52" w:rsidTr="00603A52">
        <w:trPr>
          <w:gridAfter w:val="1"/>
          <w:wAfter w:w="18" w:type="dxa"/>
        </w:trPr>
        <w:tc>
          <w:tcPr>
            <w:tcW w:w="648" w:type="dxa"/>
          </w:tcPr>
          <w:p w:rsidR="00603A52" w:rsidRDefault="00603A52" w:rsidP="00603A52">
            <w:pPr>
              <w:jc w:val="center"/>
            </w:pPr>
          </w:p>
          <w:p w:rsidR="00603A52" w:rsidRDefault="00603A52" w:rsidP="00603A52">
            <w:pPr>
              <w:jc w:val="center"/>
            </w:pPr>
            <w:r>
              <w:t>2</w:t>
            </w:r>
          </w:p>
        </w:tc>
        <w:tc>
          <w:tcPr>
            <w:tcW w:w="2160" w:type="dxa"/>
          </w:tcPr>
          <w:p w:rsidR="00603A52" w:rsidRDefault="00603A52" w:rsidP="00603A52">
            <w:r w:rsidRPr="008971C3">
              <w:rPr>
                <w:rFonts w:ascii="Calibri" w:eastAsia="Times New Roman" w:hAnsi="Calibri" w:cs="Times New Roman"/>
                <w:color w:val="000000"/>
              </w:rPr>
              <w:t>Develop Communication Materials</w:t>
            </w:r>
          </w:p>
        </w:tc>
        <w:tc>
          <w:tcPr>
            <w:tcW w:w="5940" w:type="dxa"/>
          </w:tcPr>
          <w:p w:rsidR="00603A52" w:rsidRDefault="00603A52" w:rsidP="00603A52">
            <w:pPr>
              <w:rPr>
                <w:rFonts w:ascii="Calibri" w:eastAsia="Times New Roman" w:hAnsi="Calibri" w:cs="Times New Roman"/>
                <w:color w:val="000000"/>
              </w:rPr>
            </w:pPr>
            <w:r w:rsidRPr="008971C3">
              <w:rPr>
                <w:rFonts w:ascii="Calibri" w:eastAsia="Times New Roman" w:hAnsi="Calibri" w:cs="Times New Roman"/>
                <w:color w:val="000000"/>
              </w:rPr>
              <w:t>Create Transition Plan Website</w:t>
            </w:r>
            <w:r>
              <w:rPr>
                <w:rFonts w:ascii="Calibri" w:eastAsia="Times New Roman" w:hAnsi="Calibri" w:cs="Times New Roman"/>
                <w:color w:val="000000"/>
              </w:rPr>
              <w:t xml:space="preserve"> links</w:t>
            </w:r>
            <w:r w:rsidRPr="008971C3">
              <w:rPr>
                <w:rFonts w:ascii="Calibri" w:eastAsia="Times New Roman" w:hAnsi="Calibri" w:cs="Times New Roman"/>
                <w:color w:val="000000"/>
              </w:rPr>
              <w:t>, link to register</w:t>
            </w:r>
            <w:r>
              <w:rPr>
                <w:rFonts w:ascii="Calibri" w:eastAsia="Times New Roman" w:hAnsi="Calibri" w:cs="Times New Roman"/>
                <w:color w:val="000000"/>
              </w:rPr>
              <w:t xml:space="preserve"> for webinars</w:t>
            </w:r>
            <w:r w:rsidRPr="008971C3">
              <w:rPr>
                <w:rFonts w:ascii="Calibri" w:eastAsia="Times New Roman" w:hAnsi="Calibri" w:cs="Times New Roman"/>
                <w:color w:val="000000"/>
              </w:rPr>
              <w:t>, public comment mailbox, information handouts, public communication brief</w:t>
            </w:r>
          </w:p>
          <w:p w:rsidR="00C71BA0" w:rsidRDefault="00C71BA0" w:rsidP="00603A52">
            <w:pPr>
              <w:rPr>
                <w:rFonts w:ascii="Calibri" w:eastAsia="Times New Roman" w:hAnsi="Calibri" w:cs="Times New Roman"/>
                <w:color w:val="000000"/>
              </w:rPr>
            </w:pPr>
          </w:p>
          <w:p w:rsidR="00C938B0" w:rsidRDefault="00C938B0" w:rsidP="00603A52">
            <w:pPr>
              <w:rPr>
                <w:rFonts w:ascii="Calibri" w:eastAsia="Times New Roman" w:hAnsi="Calibri" w:cs="Times New Roman"/>
                <w:b/>
                <w:color w:val="000000"/>
              </w:rPr>
            </w:pPr>
            <w:r>
              <w:rPr>
                <w:rFonts w:ascii="Calibri" w:eastAsia="Times New Roman" w:hAnsi="Calibri" w:cs="Times New Roman"/>
                <w:b/>
                <w:color w:val="000000"/>
              </w:rPr>
              <w:t xml:space="preserve">Action Complete – ODP specific documents can be accessed at </w:t>
            </w:r>
            <w:hyperlink r:id="rId11" w:history="1">
              <w:r w:rsidRPr="003C6F59">
                <w:rPr>
                  <w:rStyle w:val="Hyperlink"/>
                  <w:rFonts w:ascii="Calibri" w:eastAsia="Times New Roman" w:hAnsi="Calibri" w:cs="Times New Roman"/>
                  <w:b/>
                </w:rPr>
                <w:t>http://dhs.pa.gov/learnaboutdhs/dhsorganization/officeofdevelopmentalprograms/ODPHCBS/index.htm</w:t>
              </w:r>
            </w:hyperlink>
          </w:p>
          <w:p w:rsidR="00C938B0" w:rsidRDefault="00C938B0" w:rsidP="00603A52">
            <w:pPr>
              <w:rPr>
                <w:rFonts w:ascii="Calibri" w:eastAsia="Times New Roman" w:hAnsi="Calibri" w:cs="Times New Roman"/>
                <w:b/>
                <w:color w:val="000000"/>
              </w:rPr>
            </w:pPr>
            <w:r>
              <w:rPr>
                <w:rFonts w:ascii="Calibri" w:eastAsia="Times New Roman" w:hAnsi="Calibri" w:cs="Times New Roman"/>
                <w:b/>
                <w:color w:val="000000"/>
              </w:rPr>
              <w:t>Statewide documents can be accessed at</w:t>
            </w:r>
          </w:p>
          <w:p w:rsidR="00C938B0" w:rsidRDefault="00E86FC3" w:rsidP="00603A52">
            <w:pPr>
              <w:rPr>
                <w:b/>
              </w:rPr>
            </w:pPr>
            <w:hyperlink r:id="rId12" w:history="1">
              <w:r w:rsidR="00C938B0" w:rsidRPr="003C6F59">
                <w:rPr>
                  <w:rStyle w:val="Hyperlink"/>
                  <w:b/>
                </w:rPr>
                <w:t>http://www.dhs.pa.gov/citizens/hcbswaiver/</w:t>
              </w:r>
            </w:hyperlink>
          </w:p>
          <w:p w:rsidR="00C938B0" w:rsidRPr="00C938B0" w:rsidRDefault="00C938B0" w:rsidP="00603A52">
            <w:pPr>
              <w:rPr>
                <w:b/>
              </w:rPr>
            </w:pPr>
          </w:p>
        </w:tc>
        <w:tc>
          <w:tcPr>
            <w:tcW w:w="1710" w:type="dxa"/>
          </w:tcPr>
          <w:p w:rsidR="00603A52" w:rsidRDefault="00603A52" w:rsidP="00603A52">
            <w:pPr>
              <w:jc w:val="center"/>
              <w:rPr>
                <w:rFonts w:ascii="Calibri" w:eastAsia="Times New Roman" w:hAnsi="Calibri" w:cs="Times New Roman"/>
              </w:rPr>
            </w:pPr>
          </w:p>
          <w:p w:rsidR="00603A52" w:rsidRDefault="00603A52" w:rsidP="00603A52">
            <w:pPr>
              <w:jc w:val="center"/>
              <w:rPr>
                <w:rFonts w:ascii="Calibri" w:eastAsia="Times New Roman" w:hAnsi="Calibri" w:cs="Times New Roman"/>
              </w:rPr>
            </w:pPr>
            <w:r>
              <w:rPr>
                <w:rFonts w:ascii="Calibri" w:eastAsia="Times New Roman" w:hAnsi="Calibri" w:cs="Times New Roman"/>
              </w:rPr>
              <w:t xml:space="preserve">December </w:t>
            </w:r>
          </w:p>
          <w:p w:rsidR="00603A52" w:rsidRDefault="00603A52" w:rsidP="00603A52">
            <w:pPr>
              <w:jc w:val="center"/>
            </w:pPr>
            <w:r>
              <w:rPr>
                <w:rFonts w:ascii="Calibri" w:eastAsia="Times New Roman" w:hAnsi="Calibri" w:cs="Times New Roman"/>
              </w:rPr>
              <w:t>2014</w:t>
            </w:r>
          </w:p>
        </w:tc>
        <w:tc>
          <w:tcPr>
            <w:tcW w:w="1800" w:type="dxa"/>
          </w:tcPr>
          <w:p w:rsidR="00603A52" w:rsidRDefault="00603A52" w:rsidP="00603A52">
            <w:pPr>
              <w:jc w:val="center"/>
              <w:rPr>
                <w:rFonts w:ascii="Calibri" w:eastAsia="Times New Roman" w:hAnsi="Calibri" w:cs="Times New Roman"/>
              </w:rPr>
            </w:pPr>
          </w:p>
          <w:p w:rsidR="00603A52" w:rsidRDefault="00603A52" w:rsidP="00603A52">
            <w:pPr>
              <w:jc w:val="center"/>
              <w:rPr>
                <w:rFonts w:ascii="Calibri" w:eastAsia="Times New Roman" w:hAnsi="Calibri" w:cs="Times New Roman"/>
              </w:rPr>
            </w:pPr>
            <w:r>
              <w:rPr>
                <w:rFonts w:ascii="Calibri" w:eastAsia="Times New Roman" w:hAnsi="Calibri" w:cs="Times New Roman"/>
              </w:rPr>
              <w:t xml:space="preserve">December </w:t>
            </w:r>
          </w:p>
          <w:p w:rsidR="00603A52" w:rsidRDefault="00603A52" w:rsidP="00603A52">
            <w:pPr>
              <w:jc w:val="center"/>
            </w:pPr>
            <w:r>
              <w:rPr>
                <w:rFonts w:ascii="Calibri" w:eastAsia="Times New Roman" w:hAnsi="Calibri" w:cs="Times New Roman"/>
              </w:rPr>
              <w:t>2014</w:t>
            </w:r>
          </w:p>
        </w:tc>
        <w:tc>
          <w:tcPr>
            <w:tcW w:w="2340" w:type="dxa"/>
          </w:tcPr>
          <w:p w:rsidR="00603A52" w:rsidRDefault="00603A52" w:rsidP="00603A52">
            <w:pPr>
              <w:jc w:val="center"/>
            </w:pPr>
          </w:p>
          <w:p w:rsidR="00603A52" w:rsidRDefault="00603A52" w:rsidP="00603A52">
            <w:pPr>
              <w:jc w:val="center"/>
            </w:pPr>
            <w:r>
              <w:t>Communication materials</w:t>
            </w:r>
          </w:p>
        </w:tc>
      </w:tr>
      <w:tr w:rsidR="00603A52" w:rsidTr="00603A52">
        <w:trPr>
          <w:gridAfter w:val="1"/>
          <w:wAfter w:w="18" w:type="dxa"/>
        </w:trPr>
        <w:tc>
          <w:tcPr>
            <w:tcW w:w="648" w:type="dxa"/>
          </w:tcPr>
          <w:p w:rsidR="00603A52" w:rsidRDefault="00603A52" w:rsidP="00603A52">
            <w:pPr>
              <w:jc w:val="center"/>
            </w:pPr>
          </w:p>
          <w:p w:rsidR="00603A52" w:rsidRDefault="00603A52" w:rsidP="00603A52">
            <w:pPr>
              <w:jc w:val="center"/>
            </w:pPr>
          </w:p>
          <w:p w:rsidR="00603A52" w:rsidRDefault="00603A52" w:rsidP="00603A52">
            <w:pPr>
              <w:jc w:val="center"/>
            </w:pPr>
            <w:r>
              <w:t>3</w:t>
            </w:r>
          </w:p>
        </w:tc>
        <w:tc>
          <w:tcPr>
            <w:tcW w:w="2160" w:type="dxa"/>
          </w:tcPr>
          <w:p w:rsidR="00603A52" w:rsidRDefault="00603A52" w:rsidP="00603A52">
            <w:pPr>
              <w:rPr>
                <w:rFonts w:ascii="Calibri" w:eastAsia="Times New Roman" w:hAnsi="Calibri" w:cs="Times New Roman"/>
                <w:color w:val="000000"/>
              </w:rPr>
            </w:pPr>
          </w:p>
          <w:p w:rsidR="00603A52" w:rsidRDefault="00603A52" w:rsidP="00603A52">
            <w:r w:rsidRPr="008971C3">
              <w:rPr>
                <w:rFonts w:ascii="Calibri" w:eastAsia="Times New Roman" w:hAnsi="Calibri" w:cs="Times New Roman"/>
                <w:color w:val="000000"/>
              </w:rPr>
              <w:t>Public Notice &amp; Comment</w:t>
            </w:r>
          </w:p>
        </w:tc>
        <w:tc>
          <w:tcPr>
            <w:tcW w:w="5940" w:type="dxa"/>
          </w:tcPr>
          <w:p w:rsidR="00603A52" w:rsidRDefault="00603A52" w:rsidP="00603A52">
            <w:pPr>
              <w:rPr>
                <w:rFonts w:ascii="Calibri" w:eastAsia="Times New Roman" w:hAnsi="Calibri" w:cs="Times New Roman"/>
                <w:color w:val="000000"/>
              </w:rPr>
            </w:pPr>
            <w:r w:rsidRPr="008971C3">
              <w:rPr>
                <w:rFonts w:ascii="Calibri" w:eastAsia="Times New Roman" w:hAnsi="Calibri" w:cs="Times New Roman"/>
                <w:color w:val="000000"/>
              </w:rPr>
              <w:t xml:space="preserve">Official notification through PA Bulletin </w:t>
            </w:r>
            <w:r>
              <w:rPr>
                <w:rFonts w:ascii="Calibri" w:eastAsia="Times New Roman" w:hAnsi="Calibri" w:cs="Times New Roman"/>
                <w:color w:val="000000"/>
              </w:rPr>
              <w:t>to b</w:t>
            </w:r>
            <w:r w:rsidRPr="008971C3">
              <w:rPr>
                <w:rFonts w:ascii="Calibri" w:eastAsia="Times New Roman" w:hAnsi="Calibri" w:cs="Times New Roman"/>
                <w:color w:val="000000"/>
              </w:rPr>
              <w:t>egin the public comment period on waiver amendments/revisions and published draft transition plan including:  submission, consolidation, documentation, and review of public comments</w:t>
            </w:r>
          </w:p>
          <w:p w:rsidR="00C71BA0" w:rsidRDefault="00C71BA0" w:rsidP="00603A52">
            <w:pPr>
              <w:rPr>
                <w:rFonts w:ascii="Calibri" w:eastAsia="Times New Roman" w:hAnsi="Calibri" w:cs="Times New Roman"/>
                <w:color w:val="000000"/>
              </w:rPr>
            </w:pPr>
          </w:p>
          <w:p w:rsidR="002D726B" w:rsidRDefault="002D726B" w:rsidP="00603A52">
            <w:pPr>
              <w:rPr>
                <w:rFonts w:ascii="Calibri" w:eastAsia="Times New Roman" w:hAnsi="Calibri" w:cs="Times New Roman"/>
                <w:b/>
                <w:color w:val="000000"/>
              </w:rPr>
            </w:pPr>
            <w:r>
              <w:rPr>
                <w:rFonts w:ascii="Calibri" w:eastAsia="Times New Roman" w:hAnsi="Calibri" w:cs="Times New Roman"/>
                <w:b/>
                <w:color w:val="000000"/>
              </w:rPr>
              <w:t xml:space="preserve">Action Complete – The notice can be accessed at </w:t>
            </w:r>
            <w:hyperlink r:id="rId13" w:history="1">
              <w:r w:rsidRPr="003C6F59">
                <w:rPr>
                  <w:rStyle w:val="Hyperlink"/>
                  <w:rFonts w:ascii="Calibri" w:eastAsia="Times New Roman" w:hAnsi="Calibri" w:cs="Times New Roman"/>
                  <w:b/>
                </w:rPr>
                <w:t>http://www.pabulletin.com/secure/data/vol44/44-51/2638.html</w:t>
              </w:r>
            </w:hyperlink>
          </w:p>
          <w:p w:rsidR="002D726B" w:rsidRPr="002D726B" w:rsidRDefault="002D726B" w:rsidP="00603A52">
            <w:pPr>
              <w:rPr>
                <w:b/>
              </w:rPr>
            </w:pPr>
          </w:p>
        </w:tc>
        <w:tc>
          <w:tcPr>
            <w:tcW w:w="1710" w:type="dxa"/>
          </w:tcPr>
          <w:p w:rsidR="00603A52" w:rsidRDefault="00603A52" w:rsidP="00603A52">
            <w:pPr>
              <w:jc w:val="center"/>
              <w:rPr>
                <w:rFonts w:ascii="Calibri" w:eastAsia="Times New Roman" w:hAnsi="Calibri" w:cs="Times New Roman"/>
              </w:rPr>
            </w:pPr>
          </w:p>
          <w:p w:rsidR="00603A52" w:rsidRDefault="00603A52" w:rsidP="00603A52">
            <w:pPr>
              <w:jc w:val="center"/>
              <w:rPr>
                <w:rFonts w:ascii="Calibri" w:eastAsia="Times New Roman" w:hAnsi="Calibri" w:cs="Times New Roman"/>
              </w:rPr>
            </w:pPr>
            <w:r>
              <w:rPr>
                <w:rFonts w:ascii="Calibri" w:eastAsia="Times New Roman" w:hAnsi="Calibri" w:cs="Times New Roman"/>
              </w:rPr>
              <w:t xml:space="preserve">December </w:t>
            </w:r>
          </w:p>
          <w:p w:rsidR="00603A52" w:rsidRDefault="00603A52" w:rsidP="00603A52">
            <w:pPr>
              <w:jc w:val="center"/>
            </w:pPr>
            <w:r>
              <w:rPr>
                <w:rFonts w:ascii="Calibri" w:eastAsia="Times New Roman" w:hAnsi="Calibri" w:cs="Times New Roman"/>
              </w:rPr>
              <w:t>2014</w:t>
            </w:r>
          </w:p>
        </w:tc>
        <w:tc>
          <w:tcPr>
            <w:tcW w:w="1800" w:type="dxa"/>
          </w:tcPr>
          <w:p w:rsidR="00603A52" w:rsidRDefault="00603A52" w:rsidP="00603A52">
            <w:pPr>
              <w:jc w:val="center"/>
              <w:rPr>
                <w:rFonts w:ascii="Calibri" w:eastAsia="Times New Roman" w:hAnsi="Calibri" w:cs="Times New Roman"/>
              </w:rPr>
            </w:pPr>
          </w:p>
          <w:p w:rsidR="00603A52" w:rsidRDefault="00603A52" w:rsidP="00603A52">
            <w:pPr>
              <w:jc w:val="center"/>
              <w:rPr>
                <w:rFonts w:ascii="Calibri" w:eastAsia="Times New Roman" w:hAnsi="Calibri" w:cs="Times New Roman"/>
              </w:rPr>
            </w:pPr>
            <w:r>
              <w:rPr>
                <w:rFonts w:ascii="Calibri" w:eastAsia="Times New Roman" w:hAnsi="Calibri" w:cs="Times New Roman"/>
              </w:rPr>
              <w:t>February</w:t>
            </w:r>
          </w:p>
          <w:p w:rsidR="00603A52" w:rsidRDefault="00603A52" w:rsidP="00603A52">
            <w:pPr>
              <w:jc w:val="center"/>
            </w:pPr>
            <w:r>
              <w:rPr>
                <w:rFonts w:ascii="Calibri" w:eastAsia="Times New Roman" w:hAnsi="Calibri" w:cs="Times New Roman"/>
              </w:rPr>
              <w:t xml:space="preserve"> 2015</w:t>
            </w:r>
          </w:p>
        </w:tc>
        <w:tc>
          <w:tcPr>
            <w:tcW w:w="2340" w:type="dxa"/>
          </w:tcPr>
          <w:p w:rsidR="00603A52" w:rsidRDefault="00603A52" w:rsidP="00603A52">
            <w:pPr>
              <w:jc w:val="center"/>
            </w:pPr>
          </w:p>
          <w:p w:rsidR="00603A52" w:rsidRDefault="00603A52" w:rsidP="00603A52">
            <w:pPr>
              <w:jc w:val="center"/>
            </w:pPr>
            <w:r>
              <w:t>Public notice</w:t>
            </w:r>
          </w:p>
        </w:tc>
      </w:tr>
      <w:tr w:rsidR="00603A52" w:rsidTr="00603A52">
        <w:trPr>
          <w:gridAfter w:val="1"/>
          <w:wAfter w:w="18" w:type="dxa"/>
        </w:trPr>
        <w:tc>
          <w:tcPr>
            <w:tcW w:w="648" w:type="dxa"/>
          </w:tcPr>
          <w:p w:rsidR="00603A52" w:rsidRDefault="00603A52" w:rsidP="00603A52">
            <w:pPr>
              <w:jc w:val="center"/>
            </w:pPr>
          </w:p>
          <w:p w:rsidR="00603A52" w:rsidRDefault="00603A52" w:rsidP="00603A52">
            <w:pPr>
              <w:jc w:val="center"/>
            </w:pPr>
            <w:r>
              <w:t>4</w:t>
            </w:r>
          </w:p>
        </w:tc>
        <w:tc>
          <w:tcPr>
            <w:tcW w:w="2160" w:type="dxa"/>
          </w:tcPr>
          <w:p w:rsidR="00603A52" w:rsidRDefault="00603A52" w:rsidP="00603A52">
            <w:r>
              <w:rPr>
                <w:rFonts w:ascii="Calibri" w:eastAsia="Times New Roman" w:hAnsi="Calibri" w:cs="Times New Roman"/>
                <w:color w:val="000000"/>
              </w:rPr>
              <w:t>Stakeholder Webinars</w:t>
            </w:r>
          </w:p>
        </w:tc>
        <w:tc>
          <w:tcPr>
            <w:tcW w:w="5940" w:type="dxa"/>
          </w:tcPr>
          <w:p w:rsidR="00603A52" w:rsidRDefault="00603A52" w:rsidP="00603A52">
            <w:pPr>
              <w:rPr>
                <w:rFonts w:ascii="Calibri" w:eastAsia="Times New Roman" w:hAnsi="Calibri" w:cs="Times New Roman"/>
                <w:color w:val="000000"/>
              </w:rPr>
            </w:pPr>
            <w:r>
              <w:rPr>
                <w:rFonts w:ascii="Calibri" w:eastAsia="Times New Roman" w:hAnsi="Calibri" w:cs="Times New Roman"/>
                <w:color w:val="000000"/>
              </w:rPr>
              <w:t xml:space="preserve"> Two webinars held to obtain public comment on proposed Consolidated Waiver transition plan</w:t>
            </w:r>
          </w:p>
          <w:p w:rsidR="002D726B" w:rsidRDefault="002D726B" w:rsidP="00603A52">
            <w:pPr>
              <w:rPr>
                <w:rFonts w:ascii="Calibri" w:eastAsia="Times New Roman" w:hAnsi="Calibri" w:cs="Times New Roman"/>
                <w:color w:val="000000"/>
              </w:rPr>
            </w:pPr>
          </w:p>
          <w:p w:rsidR="002D726B" w:rsidRPr="002D726B" w:rsidRDefault="002D726B" w:rsidP="002D726B">
            <w:pPr>
              <w:rPr>
                <w:b/>
              </w:rPr>
            </w:pPr>
            <w:r>
              <w:rPr>
                <w:rFonts w:ascii="Calibri" w:eastAsia="Times New Roman" w:hAnsi="Calibri" w:cs="Times New Roman"/>
                <w:b/>
                <w:color w:val="000000"/>
              </w:rPr>
              <w:t xml:space="preserve">Action Complete -  The notice above shows that webinars were held on January 14, 2015 from 1pm to 4pm and January 15, 2015 from 9am to 12pm. </w:t>
            </w:r>
          </w:p>
        </w:tc>
        <w:tc>
          <w:tcPr>
            <w:tcW w:w="1710" w:type="dxa"/>
          </w:tcPr>
          <w:p w:rsidR="00603A52" w:rsidRDefault="00603A52" w:rsidP="00603A52">
            <w:pPr>
              <w:jc w:val="center"/>
              <w:rPr>
                <w:rFonts w:ascii="Calibri" w:eastAsia="Times New Roman" w:hAnsi="Calibri" w:cs="Times New Roman"/>
                <w:color w:val="000000"/>
              </w:rPr>
            </w:pPr>
            <w:r>
              <w:rPr>
                <w:rFonts w:ascii="Calibri" w:eastAsia="Times New Roman" w:hAnsi="Calibri" w:cs="Times New Roman"/>
                <w:color w:val="000000"/>
              </w:rPr>
              <w:t xml:space="preserve">January </w:t>
            </w:r>
          </w:p>
          <w:p w:rsidR="00603A52" w:rsidRDefault="00603A52" w:rsidP="00603A52">
            <w:pPr>
              <w:jc w:val="center"/>
            </w:pPr>
            <w:r>
              <w:rPr>
                <w:rFonts w:ascii="Calibri" w:eastAsia="Times New Roman" w:hAnsi="Calibri" w:cs="Times New Roman"/>
                <w:color w:val="000000"/>
              </w:rPr>
              <w:t>2015</w:t>
            </w:r>
          </w:p>
        </w:tc>
        <w:tc>
          <w:tcPr>
            <w:tcW w:w="1800" w:type="dxa"/>
          </w:tcPr>
          <w:p w:rsidR="00603A52" w:rsidRDefault="00603A52" w:rsidP="00603A52">
            <w:pPr>
              <w:jc w:val="center"/>
              <w:rPr>
                <w:rFonts w:ascii="Calibri" w:eastAsia="Times New Roman" w:hAnsi="Calibri" w:cs="Times New Roman"/>
                <w:color w:val="000000"/>
              </w:rPr>
            </w:pPr>
            <w:r>
              <w:rPr>
                <w:rFonts w:ascii="Calibri" w:eastAsia="Times New Roman" w:hAnsi="Calibri" w:cs="Times New Roman"/>
                <w:color w:val="000000"/>
              </w:rPr>
              <w:t xml:space="preserve">January </w:t>
            </w:r>
          </w:p>
          <w:p w:rsidR="00603A52" w:rsidRDefault="00603A52" w:rsidP="00603A52">
            <w:pPr>
              <w:jc w:val="center"/>
            </w:pPr>
            <w:r>
              <w:rPr>
                <w:rFonts w:ascii="Calibri" w:eastAsia="Times New Roman" w:hAnsi="Calibri" w:cs="Times New Roman"/>
                <w:color w:val="000000"/>
              </w:rPr>
              <w:t>2015</w:t>
            </w:r>
          </w:p>
        </w:tc>
        <w:tc>
          <w:tcPr>
            <w:tcW w:w="2340" w:type="dxa"/>
          </w:tcPr>
          <w:p w:rsidR="00603A52" w:rsidRDefault="00603A52" w:rsidP="00603A52">
            <w:pPr>
              <w:jc w:val="center"/>
            </w:pPr>
            <w:r>
              <w:t>Public Notice, Notes from Webinar</w:t>
            </w:r>
          </w:p>
        </w:tc>
      </w:tr>
      <w:tr w:rsidR="00603A52" w:rsidTr="00603A52">
        <w:trPr>
          <w:gridAfter w:val="1"/>
          <w:wAfter w:w="18" w:type="dxa"/>
        </w:trPr>
        <w:tc>
          <w:tcPr>
            <w:tcW w:w="648" w:type="dxa"/>
          </w:tcPr>
          <w:p w:rsidR="00603A52" w:rsidRDefault="00603A52" w:rsidP="00603A52">
            <w:pPr>
              <w:jc w:val="center"/>
            </w:pPr>
          </w:p>
          <w:p w:rsidR="00603A52" w:rsidRDefault="00603A52" w:rsidP="00603A52">
            <w:pPr>
              <w:jc w:val="center"/>
            </w:pPr>
          </w:p>
          <w:p w:rsidR="00603A52" w:rsidRDefault="00603A52" w:rsidP="00603A52">
            <w:pPr>
              <w:jc w:val="center"/>
            </w:pPr>
            <w:r>
              <w:t>5</w:t>
            </w:r>
          </w:p>
        </w:tc>
        <w:tc>
          <w:tcPr>
            <w:tcW w:w="2160" w:type="dxa"/>
          </w:tcPr>
          <w:p w:rsidR="00603A52" w:rsidRDefault="00603A52" w:rsidP="00603A52">
            <w:pPr>
              <w:rPr>
                <w:rFonts w:ascii="Calibri" w:eastAsia="Times New Roman" w:hAnsi="Calibri" w:cs="Times New Roman"/>
                <w:color w:val="000000"/>
              </w:rPr>
            </w:pPr>
          </w:p>
          <w:p w:rsidR="00603A52" w:rsidRDefault="00603A52" w:rsidP="00603A52">
            <w:r w:rsidRPr="008971C3">
              <w:rPr>
                <w:rFonts w:ascii="Calibri" w:eastAsia="Times New Roman" w:hAnsi="Calibri" w:cs="Times New Roman"/>
                <w:color w:val="000000"/>
              </w:rPr>
              <w:lastRenderedPageBreak/>
              <w:t>Transition Plan Revision</w:t>
            </w:r>
          </w:p>
        </w:tc>
        <w:tc>
          <w:tcPr>
            <w:tcW w:w="5940" w:type="dxa"/>
          </w:tcPr>
          <w:p w:rsidR="00603A52" w:rsidRDefault="00603A52" w:rsidP="00603A52">
            <w:pPr>
              <w:rPr>
                <w:rFonts w:ascii="Calibri" w:eastAsia="Times New Roman" w:hAnsi="Calibri" w:cs="Times New Roman"/>
                <w:color w:val="000000"/>
              </w:rPr>
            </w:pPr>
            <w:r w:rsidRPr="008971C3">
              <w:rPr>
                <w:rFonts w:ascii="Calibri" w:eastAsia="Times New Roman" w:hAnsi="Calibri" w:cs="Times New Roman"/>
                <w:color w:val="000000"/>
              </w:rPr>
              <w:lastRenderedPageBreak/>
              <w:t xml:space="preserve">Incorporation of stakeholder comment and feedback on </w:t>
            </w:r>
            <w:r w:rsidRPr="008971C3">
              <w:rPr>
                <w:rFonts w:ascii="Calibri" w:eastAsia="Times New Roman" w:hAnsi="Calibri" w:cs="Times New Roman"/>
                <w:color w:val="000000"/>
              </w:rPr>
              <w:lastRenderedPageBreak/>
              <w:t xml:space="preserve">Pennsylvania's Statewide Transition Plan, submission of final </w:t>
            </w:r>
            <w:r>
              <w:rPr>
                <w:rFonts w:ascii="Calibri" w:eastAsia="Times New Roman" w:hAnsi="Calibri" w:cs="Times New Roman"/>
                <w:color w:val="000000"/>
              </w:rPr>
              <w:t>waiver amendment and transition plan</w:t>
            </w:r>
            <w:r w:rsidRPr="008971C3">
              <w:rPr>
                <w:rFonts w:ascii="Calibri" w:eastAsia="Times New Roman" w:hAnsi="Calibri" w:cs="Times New Roman"/>
                <w:color w:val="000000"/>
              </w:rPr>
              <w:t xml:space="preserve"> to CMS, and publication of </w:t>
            </w:r>
            <w:r>
              <w:rPr>
                <w:rFonts w:ascii="Calibri" w:eastAsia="Times New Roman" w:hAnsi="Calibri" w:cs="Times New Roman"/>
                <w:color w:val="000000"/>
              </w:rPr>
              <w:t>submitted plan and comments received and Department responses.</w:t>
            </w:r>
          </w:p>
          <w:p w:rsidR="00C71BA0" w:rsidRDefault="00C71BA0" w:rsidP="00603A52">
            <w:pPr>
              <w:rPr>
                <w:rFonts w:ascii="Calibri" w:eastAsia="Times New Roman" w:hAnsi="Calibri" w:cs="Times New Roman"/>
                <w:color w:val="000000"/>
              </w:rPr>
            </w:pPr>
          </w:p>
          <w:p w:rsidR="002D726B" w:rsidRDefault="002D726B" w:rsidP="002D726B">
            <w:pPr>
              <w:rPr>
                <w:rFonts w:ascii="Calibri" w:eastAsia="Times New Roman" w:hAnsi="Calibri" w:cs="Times New Roman"/>
                <w:b/>
                <w:color w:val="000000"/>
              </w:rPr>
            </w:pPr>
            <w:r>
              <w:rPr>
                <w:rFonts w:ascii="Calibri" w:eastAsia="Times New Roman" w:hAnsi="Calibri" w:cs="Times New Roman"/>
                <w:b/>
                <w:color w:val="000000"/>
              </w:rPr>
              <w:t xml:space="preserve">Action Complete – The ODP public comment and response document as well as the summary of changes made to the ODP transition plans can be accessed at  </w:t>
            </w:r>
            <w:hyperlink r:id="rId14" w:history="1">
              <w:r w:rsidRPr="003C6F59">
                <w:rPr>
                  <w:rStyle w:val="Hyperlink"/>
                  <w:rFonts w:ascii="Calibri" w:eastAsia="Times New Roman" w:hAnsi="Calibri" w:cs="Times New Roman"/>
                  <w:b/>
                </w:rPr>
                <w:t>http://dhs.pa.gov/learnaboutdhs/dhsorganization/officeofdevelopmentalprograms/ODPHCBS/index.htm</w:t>
              </w:r>
            </w:hyperlink>
          </w:p>
          <w:p w:rsidR="002D726B" w:rsidRPr="002D726B" w:rsidRDefault="002D726B" w:rsidP="002D726B">
            <w:pPr>
              <w:rPr>
                <w:b/>
              </w:rPr>
            </w:pPr>
          </w:p>
        </w:tc>
        <w:tc>
          <w:tcPr>
            <w:tcW w:w="1710" w:type="dxa"/>
          </w:tcPr>
          <w:p w:rsidR="00603A52" w:rsidRDefault="00603A52" w:rsidP="00603A52">
            <w:pPr>
              <w:jc w:val="center"/>
            </w:pPr>
          </w:p>
          <w:p w:rsidR="00603A52" w:rsidRDefault="00603A52" w:rsidP="00603A52">
            <w:pPr>
              <w:jc w:val="center"/>
            </w:pPr>
            <w:r>
              <w:lastRenderedPageBreak/>
              <w:t xml:space="preserve">February </w:t>
            </w:r>
          </w:p>
          <w:p w:rsidR="00603A52" w:rsidRDefault="00603A52" w:rsidP="00603A52">
            <w:pPr>
              <w:jc w:val="center"/>
            </w:pPr>
            <w:r>
              <w:t>2015</w:t>
            </w:r>
          </w:p>
        </w:tc>
        <w:tc>
          <w:tcPr>
            <w:tcW w:w="1800" w:type="dxa"/>
          </w:tcPr>
          <w:p w:rsidR="00603A52" w:rsidRDefault="00603A52" w:rsidP="00603A52">
            <w:pPr>
              <w:jc w:val="center"/>
              <w:rPr>
                <w:rFonts w:ascii="Calibri" w:eastAsia="Times New Roman" w:hAnsi="Calibri" w:cs="Times New Roman"/>
                <w:color w:val="000000"/>
              </w:rPr>
            </w:pPr>
          </w:p>
          <w:p w:rsidR="00603A52" w:rsidRDefault="00603A52" w:rsidP="00603A52">
            <w:pPr>
              <w:jc w:val="center"/>
              <w:rPr>
                <w:rFonts w:ascii="Calibri" w:eastAsia="Times New Roman" w:hAnsi="Calibri" w:cs="Times New Roman"/>
                <w:color w:val="000000"/>
              </w:rPr>
            </w:pPr>
            <w:r>
              <w:rPr>
                <w:rFonts w:ascii="Calibri" w:eastAsia="Times New Roman" w:hAnsi="Calibri" w:cs="Times New Roman"/>
                <w:color w:val="000000"/>
              </w:rPr>
              <w:lastRenderedPageBreak/>
              <w:t>March</w:t>
            </w:r>
          </w:p>
          <w:p w:rsidR="00603A52" w:rsidRDefault="00603A52" w:rsidP="00603A52">
            <w:pPr>
              <w:jc w:val="center"/>
            </w:pPr>
            <w:r>
              <w:rPr>
                <w:rFonts w:ascii="Calibri" w:eastAsia="Times New Roman" w:hAnsi="Calibri" w:cs="Times New Roman"/>
                <w:color w:val="000000"/>
              </w:rPr>
              <w:t>2015</w:t>
            </w:r>
          </w:p>
        </w:tc>
        <w:tc>
          <w:tcPr>
            <w:tcW w:w="2340" w:type="dxa"/>
          </w:tcPr>
          <w:p w:rsidR="00603A52" w:rsidRDefault="00603A52" w:rsidP="00603A52">
            <w:pPr>
              <w:jc w:val="center"/>
            </w:pPr>
          </w:p>
          <w:p w:rsidR="00603A52" w:rsidRDefault="00603A52" w:rsidP="00603A52">
            <w:pPr>
              <w:jc w:val="center"/>
            </w:pPr>
            <w:r>
              <w:lastRenderedPageBreak/>
              <w:t>Waiver Amendment, Transition Plan, Comment and Response Document</w:t>
            </w:r>
          </w:p>
        </w:tc>
      </w:tr>
      <w:tr w:rsidR="00603A52" w:rsidTr="00603A52">
        <w:trPr>
          <w:gridAfter w:val="1"/>
          <w:wAfter w:w="18" w:type="dxa"/>
        </w:trPr>
        <w:tc>
          <w:tcPr>
            <w:tcW w:w="648" w:type="dxa"/>
          </w:tcPr>
          <w:p w:rsidR="00603A52" w:rsidRDefault="00603A52" w:rsidP="00603A52">
            <w:pPr>
              <w:jc w:val="center"/>
            </w:pPr>
            <w:r>
              <w:lastRenderedPageBreak/>
              <w:t>6</w:t>
            </w:r>
          </w:p>
        </w:tc>
        <w:tc>
          <w:tcPr>
            <w:tcW w:w="2160" w:type="dxa"/>
          </w:tcPr>
          <w:p w:rsidR="00603A52" w:rsidRDefault="00603A52" w:rsidP="00603A52">
            <w:pPr>
              <w:rPr>
                <w:rFonts w:ascii="Calibri" w:eastAsia="Times New Roman" w:hAnsi="Calibri" w:cs="Times New Roman"/>
                <w:color w:val="000000"/>
              </w:rPr>
            </w:pPr>
            <w:r w:rsidRPr="00016E7D">
              <w:rPr>
                <w:rFonts w:ascii="Calibri" w:eastAsia="Times New Roman" w:hAnsi="Calibri" w:cs="Times New Roman"/>
                <w:color w:val="000000"/>
              </w:rPr>
              <w:t>ODP Stakeholder Meetings</w:t>
            </w:r>
          </w:p>
        </w:tc>
        <w:tc>
          <w:tcPr>
            <w:tcW w:w="5940" w:type="dxa"/>
          </w:tcPr>
          <w:p w:rsidR="00603A52" w:rsidRDefault="00603A52" w:rsidP="00994A8B">
            <w:pPr>
              <w:rPr>
                <w:rFonts w:ascii="Calibri" w:eastAsia="Times New Roman" w:hAnsi="Calibri" w:cs="Times New Roman"/>
                <w:color w:val="000000"/>
              </w:rPr>
            </w:pPr>
            <w:r w:rsidRPr="00016E7D">
              <w:rPr>
                <w:rFonts w:ascii="Calibri" w:eastAsia="Times New Roman" w:hAnsi="Calibri" w:cs="Times New Roman"/>
                <w:color w:val="000000"/>
              </w:rPr>
              <w:t xml:space="preserve">Provide stakeholders with an overview of the CMS HCBS Final Rule and obtain feedback from stakeholders to help in the development of recommendations to help Pennsylvania come into compliance with the CMS final rule. </w:t>
            </w:r>
          </w:p>
          <w:p w:rsidR="00C71BA0" w:rsidRDefault="00C71BA0" w:rsidP="00994A8B">
            <w:pPr>
              <w:rPr>
                <w:rFonts w:ascii="Calibri" w:eastAsia="Times New Roman" w:hAnsi="Calibri" w:cs="Times New Roman"/>
                <w:color w:val="000000"/>
              </w:rPr>
            </w:pPr>
          </w:p>
          <w:p w:rsidR="00994A8B" w:rsidRPr="00C71BA0" w:rsidRDefault="00C71BA0" w:rsidP="00994A8B">
            <w:pPr>
              <w:rPr>
                <w:rFonts w:ascii="Calibri" w:eastAsia="Times New Roman" w:hAnsi="Calibri" w:cs="Times New Roman"/>
                <w:b/>
                <w:color w:val="000000"/>
              </w:rPr>
            </w:pPr>
            <w:r>
              <w:rPr>
                <w:rFonts w:ascii="Calibri" w:eastAsia="Times New Roman" w:hAnsi="Calibri" w:cs="Times New Roman"/>
                <w:b/>
                <w:color w:val="000000"/>
              </w:rPr>
              <w:t>Action Complete – Meetings were held  April 6 – 8, 2015.</w:t>
            </w:r>
          </w:p>
        </w:tc>
        <w:tc>
          <w:tcPr>
            <w:tcW w:w="1710" w:type="dxa"/>
          </w:tcPr>
          <w:p w:rsidR="00603A52" w:rsidRDefault="00603A52" w:rsidP="00603A52">
            <w:pPr>
              <w:jc w:val="center"/>
              <w:rPr>
                <w:rFonts w:ascii="Calibri" w:eastAsia="Times New Roman" w:hAnsi="Calibri" w:cs="Times New Roman"/>
                <w:color w:val="000000"/>
              </w:rPr>
            </w:pPr>
          </w:p>
          <w:p w:rsidR="00603A52" w:rsidRDefault="00603A52" w:rsidP="00603A52">
            <w:pPr>
              <w:jc w:val="center"/>
              <w:rPr>
                <w:rFonts w:ascii="Calibri" w:eastAsia="Times New Roman" w:hAnsi="Calibri" w:cs="Times New Roman"/>
                <w:color w:val="000000"/>
              </w:rPr>
            </w:pPr>
            <w:r w:rsidRPr="00016E7D">
              <w:rPr>
                <w:rFonts w:ascii="Calibri" w:eastAsia="Times New Roman" w:hAnsi="Calibri" w:cs="Times New Roman"/>
                <w:color w:val="000000"/>
              </w:rPr>
              <w:t xml:space="preserve">April </w:t>
            </w:r>
          </w:p>
          <w:p w:rsidR="00603A52" w:rsidRDefault="00603A52" w:rsidP="00603A52">
            <w:pPr>
              <w:jc w:val="center"/>
              <w:rPr>
                <w:rFonts w:ascii="Calibri" w:eastAsia="Times New Roman" w:hAnsi="Calibri" w:cs="Times New Roman"/>
                <w:color w:val="000000"/>
              </w:rPr>
            </w:pPr>
            <w:r w:rsidRPr="00016E7D">
              <w:rPr>
                <w:rFonts w:ascii="Calibri" w:eastAsia="Times New Roman" w:hAnsi="Calibri" w:cs="Times New Roman"/>
                <w:color w:val="000000"/>
              </w:rPr>
              <w:t>2015</w:t>
            </w:r>
          </w:p>
        </w:tc>
        <w:tc>
          <w:tcPr>
            <w:tcW w:w="1800" w:type="dxa"/>
          </w:tcPr>
          <w:p w:rsidR="00603A52" w:rsidRDefault="00603A52" w:rsidP="00603A52">
            <w:pPr>
              <w:jc w:val="center"/>
              <w:rPr>
                <w:rFonts w:ascii="Calibri" w:eastAsia="Times New Roman" w:hAnsi="Calibri" w:cs="Times New Roman"/>
                <w:color w:val="000000"/>
              </w:rPr>
            </w:pPr>
          </w:p>
          <w:p w:rsidR="00603A52" w:rsidRDefault="00603A52" w:rsidP="00603A52">
            <w:pPr>
              <w:jc w:val="center"/>
              <w:rPr>
                <w:rFonts w:ascii="Calibri" w:eastAsia="Times New Roman" w:hAnsi="Calibri" w:cs="Times New Roman"/>
                <w:color w:val="000000"/>
              </w:rPr>
            </w:pPr>
            <w:r w:rsidRPr="00016E7D">
              <w:rPr>
                <w:rFonts w:ascii="Calibri" w:eastAsia="Times New Roman" w:hAnsi="Calibri" w:cs="Times New Roman"/>
                <w:color w:val="000000"/>
              </w:rPr>
              <w:t>April</w:t>
            </w:r>
          </w:p>
          <w:p w:rsidR="00603A52" w:rsidRDefault="00603A52" w:rsidP="00603A52">
            <w:pPr>
              <w:jc w:val="center"/>
              <w:rPr>
                <w:rFonts w:ascii="Calibri" w:eastAsia="Times New Roman" w:hAnsi="Calibri" w:cs="Times New Roman"/>
                <w:color w:val="000000"/>
              </w:rPr>
            </w:pPr>
            <w:r w:rsidRPr="00016E7D">
              <w:rPr>
                <w:rFonts w:ascii="Calibri" w:eastAsia="Times New Roman" w:hAnsi="Calibri" w:cs="Times New Roman"/>
                <w:color w:val="000000"/>
              </w:rPr>
              <w:t xml:space="preserve"> 2015</w:t>
            </w:r>
          </w:p>
        </w:tc>
        <w:tc>
          <w:tcPr>
            <w:tcW w:w="2340" w:type="dxa"/>
          </w:tcPr>
          <w:p w:rsidR="00603A52" w:rsidRDefault="00603A52" w:rsidP="00603A52">
            <w:pPr>
              <w:jc w:val="center"/>
            </w:pPr>
            <w:r w:rsidRPr="00016E7D">
              <w:t>Summary of Stakeholder Input</w:t>
            </w:r>
          </w:p>
        </w:tc>
      </w:tr>
      <w:tr w:rsidR="00603A52" w:rsidTr="00603A52">
        <w:trPr>
          <w:gridAfter w:val="1"/>
          <w:wAfter w:w="18" w:type="dxa"/>
        </w:trPr>
        <w:tc>
          <w:tcPr>
            <w:tcW w:w="648" w:type="dxa"/>
          </w:tcPr>
          <w:p w:rsidR="00603A52" w:rsidRDefault="00603A52" w:rsidP="00603A52">
            <w:pPr>
              <w:jc w:val="center"/>
            </w:pPr>
            <w:r>
              <w:t>7</w:t>
            </w:r>
          </w:p>
        </w:tc>
        <w:tc>
          <w:tcPr>
            <w:tcW w:w="2160" w:type="dxa"/>
          </w:tcPr>
          <w:p w:rsidR="00603A52" w:rsidRDefault="00603A52" w:rsidP="00603A52">
            <w:pPr>
              <w:rPr>
                <w:rFonts w:ascii="Calibri" w:eastAsia="Times New Roman" w:hAnsi="Calibri" w:cs="Times New Roman"/>
                <w:color w:val="000000"/>
              </w:rPr>
            </w:pPr>
            <w:r w:rsidRPr="00BB7EB3">
              <w:rPr>
                <w:rFonts w:ascii="Calibri" w:eastAsia="Times New Roman" w:hAnsi="Calibri" w:cs="Times New Roman"/>
                <w:color w:val="000000"/>
              </w:rPr>
              <w:t>ODP Stakeholder Workgroup</w:t>
            </w:r>
          </w:p>
        </w:tc>
        <w:tc>
          <w:tcPr>
            <w:tcW w:w="5940" w:type="dxa"/>
          </w:tcPr>
          <w:p w:rsidR="00603A52" w:rsidRPr="008971C3" w:rsidRDefault="00603A52" w:rsidP="00603A52">
            <w:pPr>
              <w:rPr>
                <w:rFonts w:ascii="Calibri" w:eastAsia="Times New Roman" w:hAnsi="Calibri" w:cs="Times New Roman"/>
                <w:color w:val="000000"/>
              </w:rPr>
            </w:pPr>
            <w:r w:rsidRPr="00BB7EB3">
              <w:rPr>
                <w:rFonts w:ascii="Calibri" w:eastAsia="Times New Roman" w:hAnsi="Calibri" w:cs="Times New Roman"/>
                <w:color w:val="000000"/>
              </w:rPr>
              <w:t xml:space="preserve">ODP stakeholder workgroup will be developed to assist ODP in drafting waiver service definitions and provider qualification criteria.  </w:t>
            </w:r>
          </w:p>
        </w:tc>
        <w:tc>
          <w:tcPr>
            <w:tcW w:w="1710" w:type="dxa"/>
          </w:tcPr>
          <w:p w:rsidR="00603A52" w:rsidRDefault="00603A52" w:rsidP="00603A52">
            <w:pPr>
              <w:jc w:val="center"/>
              <w:rPr>
                <w:rFonts w:ascii="Calibri" w:eastAsia="Times New Roman" w:hAnsi="Calibri" w:cs="Times New Roman"/>
                <w:color w:val="000000"/>
              </w:rPr>
            </w:pPr>
            <w:r w:rsidRPr="00BB7EB3">
              <w:rPr>
                <w:rFonts w:ascii="Calibri" w:eastAsia="Times New Roman" w:hAnsi="Calibri" w:cs="Times New Roman"/>
                <w:color w:val="000000"/>
              </w:rPr>
              <w:t>October</w:t>
            </w:r>
          </w:p>
          <w:p w:rsidR="00603A52" w:rsidRDefault="00603A52" w:rsidP="00603A52">
            <w:pPr>
              <w:jc w:val="center"/>
              <w:rPr>
                <w:rFonts w:ascii="Calibri" w:eastAsia="Times New Roman" w:hAnsi="Calibri" w:cs="Times New Roman"/>
                <w:color w:val="000000"/>
              </w:rPr>
            </w:pPr>
            <w:r w:rsidRPr="00BB7EB3">
              <w:rPr>
                <w:rFonts w:ascii="Calibri" w:eastAsia="Times New Roman" w:hAnsi="Calibri" w:cs="Times New Roman"/>
                <w:color w:val="000000"/>
              </w:rPr>
              <w:t xml:space="preserve"> 2015</w:t>
            </w:r>
          </w:p>
        </w:tc>
        <w:tc>
          <w:tcPr>
            <w:tcW w:w="1800" w:type="dxa"/>
          </w:tcPr>
          <w:p w:rsidR="00603A52" w:rsidRDefault="00C71BA0" w:rsidP="00603A52">
            <w:pPr>
              <w:jc w:val="center"/>
              <w:rPr>
                <w:rFonts w:ascii="Calibri" w:eastAsia="Times New Roman" w:hAnsi="Calibri" w:cs="Times New Roman"/>
                <w:color w:val="000000"/>
              </w:rPr>
            </w:pPr>
            <w:r>
              <w:rPr>
                <w:rFonts w:ascii="Calibri" w:eastAsia="Times New Roman" w:hAnsi="Calibri" w:cs="Times New Roman"/>
                <w:color w:val="000000"/>
              </w:rPr>
              <w:t>March</w:t>
            </w:r>
          </w:p>
          <w:p w:rsidR="00603A52" w:rsidRDefault="00603A52" w:rsidP="00603A52">
            <w:pPr>
              <w:jc w:val="center"/>
              <w:rPr>
                <w:rFonts w:ascii="Calibri" w:eastAsia="Times New Roman" w:hAnsi="Calibri" w:cs="Times New Roman"/>
                <w:color w:val="000000"/>
              </w:rPr>
            </w:pPr>
            <w:r w:rsidRPr="00BB7EB3">
              <w:rPr>
                <w:rFonts w:ascii="Calibri" w:eastAsia="Times New Roman" w:hAnsi="Calibri" w:cs="Times New Roman"/>
                <w:color w:val="000000"/>
              </w:rPr>
              <w:t>2016</w:t>
            </w:r>
          </w:p>
        </w:tc>
        <w:tc>
          <w:tcPr>
            <w:tcW w:w="2340" w:type="dxa"/>
          </w:tcPr>
          <w:p w:rsidR="00603A52" w:rsidRDefault="00603A52" w:rsidP="00603A52">
            <w:pPr>
              <w:jc w:val="center"/>
            </w:pPr>
            <w:r w:rsidRPr="00BB7EB3">
              <w:t>Draft service definitions and provider qualifications</w:t>
            </w:r>
          </w:p>
        </w:tc>
      </w:tr>
      <w:tr w:rsidR="00603A52" w:rsidTr="00603A52">
        <w:trPr>
          <w:gridAfter w:val="1"/>
          <w:wAfter w:w="18" w:type="dxa"/>
        </w:trPr>
        <w:tc>
          <w:tcPr>
            <w:tcW w:w="648" w:type="dxa"/>
          </w:tcPr>
          <w:p w:rsidR="00603A52" w:rsidRDefault="00603A52" w:rsidP="00603A52">
            <w:pPr>
              <w:jc w:val="center"/>
            </w:pPr>
            <w:r>
              <w:t>8</w:t>
            </w:r>
          </w:p>
          <w:p w:rsidR="00603A52" w:rsidRDefault="00603A52" w:rsidP="00603A52">
            <w:pPr>
              <w:jc w:val="center"/>
            </w:pPr>
          </w:p>
          <w:p w:rsidR="00603A52" w:rsidRDefault="00603A52" w:rsidP="00603A52">
            <w:pPr>
              <w:jc w:val="center"/>
            </w:pPr>
          </w:p>
        </w:tc>
        <w:tc>
          <w:tcPr>
            <w:tcW w:w="2160" w:type="dxa"/>
          </w:tcPr>
          <w:p w:rsidR="00603A52" w:rsidRDefault="00603A52" w:rsidP="00603A52">
            <w:pPr>
              <w:rPr>
                <w:rFonts w:ascii="Calibri" w:eastAsia="Times New Roman" w:hAnsi="Calibri" w:cs="Times New Roman"/>
                <w:color w:val="000000"/>
              </w:rPr>
            </w:pPr>
          </w:p>
          <w:p w:rsidR="00603A52" w:rsidRDefault="00603A52" w:rsidP="00603A52">
            <w:r w:rsidRPr="008971C3">
              <w:rPr>
                <w:rFonts w:ascii="Calibri" w:eastAsia="Times New Roman" w:hAnsi="Calibri" w:cs="Times New Roman"/>
                <w:color w:val="000000"/>
              </w:rPr>
              <w:t>Provider &amp; Stakeholder Training</w:t>
            </w:r>
          </w:p>
        </w:tc>
        <w:tc>
          <w:tcPr>
            <w:tcW w:w="5940" w:type="dxa"/>
          </w:tcPr>
          <w:p w:rsidR="00603A52" w:rsidRDefault="00603A52" w:rsidP="00603A52">
            <w:pPr>
              <w:rPr>
                <w:rFonts w:ascii="Calibri" w:eastAsia="Times New Roman" w:hAnsi="Calibri" w:cs="Times New Roman"/>
                <w:color w:val="000000"/>
              </w:rPr>
            </w:pPr>
            <w:r w:rsidRPr="008971C3">
              <w:rPr>
                <w:rFonts w:ascii="Calibri" w:eastAsia="Times New Roman" w:hAnsi="Calibri" w:cs="Times New Roman"/>
                <w:color w:val="000000"/>
              </w:rPr>
              <w:t>On-going engagement highlighting updates and revisions to Pennsylvania's regulations, policies, and procedures; training on compliance to the HCBS Final Rule and transitioning activities for</w:t>
            </w:r>
            <w:r>
              <w:rPr>
                <w:rFonts w:ascii="Calibri" w:eastAsia="Times New Roman" w:hAnsi="Calibri" w:cs="Times New Roman"/>
                <w:color w:val="000000"/>
              </w:rPr>
              <w:t xml:space="preserve"> individuals with an intellectual disability, families,</w:t>
            </w:r>
            <w:r w:rsidRPr="008971C3">
              <w:rPr>
                <w:rFonts w:ascii="Calibri" w:eastAsia="Times New Roman" w:hAnsi="Calibri" w:cs="Times New Roman"/>
                <w:color w:val="000000"/>
              </w:rPr>
              <w:t xml:space="preserve"> s</w:t>
            </w:r>
            <w:r>
              <w:rPr>
                <w:rFonts w:ascii="Calibri" w:eastAsia="Times New Roman" w:hAnsi="Calibri" w:cs="Times New Roman"/>
                <w:color w:val="000000"/>
              </w:rPr>
              <w:t>upports</w:t>
            </w:r>
            <w:r w:rsidRPr="008971C3">
              <w:rPr>
                <w:rFonts w:ascii="Calibri" w:eastAsia="Times New Roman" w:hAnsi="Calibri" w:cs="Times New Roman"/>
                <w:color w:val="000000"/>
              </w:rPr>
              <w:t xml:space="preserve"> coordinators, providers, and staff</w:t>
            </w:r>
            <w:r>
              <w:rPr>
                <w:rFonts w:ascii="Calibri" w:eastAsia="Times New Roman" w:hAnsi="Calibri" w:cs="Times New Roman"/>
                <w:color w:val="000000"/>
              </w:rPr>
              <w:t>.</w:t>
            </w:r>
          </w:p>
          <w:p w:rsidR="00994A8B" w:rsidRDefault="00994A8B" w:rsidP="00603A52">
            <w:pPr>
              <w:rPr>
                <w:rFonts w:ascii="Calibri" w:eastAsia="Times New Roman" w:hAnsi="Calibri" w:cs="Times New Roman"/>
                <w:color w:val="000000"/>
              </w:rPr>
            </w:pPr>
          </w:p>
          <w:p w:rsidR="00994A8B" w:rsidRDefault="00994A8B" w:rsidP="00994A8B">
            <w:pPr>
              <w:rPr>
                <w:rFonts w:ascii="Calibri" w:eastAsia="Times New Roman" w:hAnsi="Calibri" w:cs="Times New Roman"/>
                <w:b/>
                <w:color w:val="000000"/>
              </w:rPr>
            </w:pPr>
            <w:r>
              <w:rPr>
                <w:rFonts w:ascii="Calibri" w:eastAsia="Times New Roman" w:hAnsi="Calibri" w:cs="Times New Roman"/>
                <w:b/>
                <w:color w:val="000000"/>
              </w:rPr>
              <w:t xml:space="preserve">A webcast providing an overview of the CMS HCBS Final Rule was released in September 2015 and can be accessed at </w:t>
            </w:r>
            <w:r>
              <w:t xml:space="preserve"> </w:t>
            </w:r>
            <w:hyperlink r:id="rId15" w:history="1">
              <w:r w:rsidRPr="003C6F59">
                <w:rPr>
                  <w:rStyle w:val="Hyperlink"/>
                  <w:rFonts w:ascii="Calibri" w:eastAsia="Times New Roman" w:hAnsi="Calibri" w:cs="Times New Roman"/>
                  <w:b/>
                </w:rPr>
                <w:t>http://www.odpconsulting.net/resources/webcasts-videos/cms-final-rule/</w:t>
              </w:r>
            </w:hyperlink>
          </w:p>
          <w:p w:rsidR="00994A8B" w:rsidRPr="00994A8B" w:rsidRDefault="00994A8B" w:rsidP="00994A8B">
            <w:pPr>
              <w:rPr>
                <w:b/>
              </w:rPr>
            </w:pPr>
          </w:p>
        </w:tc>
        <w:tc>
          <w:tcPr>
            <w:tcW w:w="1710" w:type="dxa"/>
          </w:tcPr>
          <w:p w:rsidR="00603A52" w:rsidRDefault="00603A52" w:rsidP="00603A52">
            <w:pPr>
              <w:jc w:val="center"/>
              <w:rPr>
                <w:rFonts w:ascii="Calibri" w:eastAsia="Times New Roman" w:hAnsi="Calibri" w:cs="Times New Roman"/>
                <w:color w:val="000000"/>
              </w:rPr>
            </w:pPr>
          </w:p>
          <w:p w:rsidR="00603A52" w:rsidRDefault="00603A52" w:rsidP="00603A52">
            <w:pPr>
              <w:jc w:val="center"/>
              <w:rPr>
                <w:rFonts w:ascii="Calibri" w:eastAsia="Times New Roman" w:hAnsi="Calibri" w:cs="Times New Roman"/>
                <w:color w:val="000000"/>
              </w:rPr>
            </w:pPr>
          </w:p>
          <w:p w:rsidR="00603A52" w:rsidRDefault="00603A52" w:rsidP="00603A52">
            <w:pPr>
              <w:jc w:val="center"/>
              <w:rPr>
                <w:rFonts w:ascii="Calibri" w:eastAsia="Times New Roman" w:hAnsi="Calibri" w:cs="Times New Roman"/>
                <w:color w:val="000000"/>
              </w:rPr>
            </w:pPr>
            <w:r>
              <w:rPr>
                <w:rFonts w:ascii="Calibri" w:eastAsia="Times New Roman" w:hAnsi="Calibri" w:cs="Times New Roman"/>
                <w:color w:val="000000"/>
              </w:rPr>
              <w:t xml:space="preserve">April </w:t>
            </w:r>
          </w:p>
          <w:p w:rsidR="00603A52" w:rsidRDefault="00603A52" w:rsidP="00603A52">
            <w:pPr>
              <w:jc w:val="center"/>
            </w:pPr>
            <w:r>
              <w:rPr>
                <w:rFonts w:ascii="Calibri" w:eastAsia="Times New Roman" w:hAnsi="Calibri" w:cs="Times New Roman"/>
                <w:color w:val="000000"/>
              </w:rPr>
              <w:t>2015</w:t>
            </w:r>
          </w:p>
        </w:tc>
        <w:tc>
          <w:tcPr>
            <w:tcW w:w="1800" w:type="dxa"/>
          </w:tcPr>
          <w:p w:rsidR="00603A52" w:rsidRDefault="00603A52" w:rsidP="00603A52">
            <w:pPr>
              <w:jc w:val="center"/>
              <w:rPr>
                <w:rFonts w:ascii="Calibri" w:eastAsia="Times New Roman" w:hAnsi="Calibri" w:cs="Times New Roman"/>
                <w:color w:val="000000"/>
              </w:rPr>
            </w:pPr>
          </w:p>
          <w:p w:rsidR="00603A52" w:rsidRDefault="00603A52" w:rsidP="00603A52">
            <w:pPr>
              <w:jc w:val="center"/>
              <w:rPr>
                <w:rFonts w:ascii="Calibri" w:eastAsia="Times New Roman" w:hAnsi="Calibri" w:cs="Times New Roman"/>
                <w:color w:val="000000"/>
              </w:rPr>
            </w:pPr>
          </w:p>
          <w:p w:rsidR="00603A52" w:rsidRDefault="00603A52" w:rsidP="00603A52">
            <w:pPr>
              <w:jc w:val="center"/>
              <w:rPr>
                <w:rFonts w:ascii="Calibri" w:eastAsia="Times New Roman" w:hAnsi="Calibri" w:cs="Times New Roman"/>
                <w:color w:val="000000"/>
              </w:rPr>
            </w:pPr>
            <w:r>
              <w:rPr>
                <w:rFonts w:ascii="Calibri" w:eastAsia="Times New Roman" w:hAnsi="Calibri" w:cs="Times New Roman"/>
                <w:color w:val="000000"/>
              </w:rPr>
              <w:t>March</w:t>
            </w:r>
          </w:p>
          <w:p w:rsidR="00603A52" w:rsidRDefault="00603A52" w:rsidP="00603A52">
            <w:pPr>
              <w:jc w:val="center"/>
            </w:pPr>
            <w:r>
              <w:rPr>
                <w:rFonts w:ascii="Calibri" w:eastAsia="Times New Roman" w:hAnsi="Calibri" w:cs="Times New Roman"/>
                <w:color w:val="000000"/>
              </w:rPr>
              <w:t xml:space="preserve"> 2019</w:t>
            </w:r>
          </w:p>
        </w:tc>
        <w:tc>
          <w:tcPr>
            <w:tcW w:w="2340" w:type="dxa"/>
          </w:tcPr>
          <w:p w:rsidR="00603A52" w:rsidRDefault="00603A52" w:rsidP="00603A52">
            <w:pPr>
              <w:jc w:val="center"/>
            </w:pPr>
          </w:p>
          <w:p w:rsidR="00603A52" w:rsidRDefault="00603A52" w:rsidP="00603A52">
            <w:pPr>
              <w:jc w:val="center"/>
            </w:pPr>
          </w:p>
          <w:p w:rsidR="00603A52" w:rsidRDefault="00603A52" w:rsidP="00603A52">
            <w:pPr>
              <w:jc w:val="center"/>
            </w:pPr>
            <w:r>
              <w:t>Training, Stakeholder Involvement Plan</w:t>
            </w:r>
          </w:p>
        </w:tc>
      </w:tr>
    </w:tbl>
    <w:tbl>
      <w:tblPr>
        <w:tblStyle w:val="TableGrid"/>
        <w:tblW w:w="0" w:type="auto"/>
        <w:tblLayout w:type="fixed"/>
        <w:tblLook w:val="04A0" w:firstRow="1" w:lastRow="0" w:firstColumn="1" w:lastColumn="0" w:noHBand="0" w:noVBand="1"/>
      </w:tblPr>
      <w:tblGrid>
        <w:gridCol w:w="648"/>
        <w:gridCol w:w="2160"/>
        <w:gridCol w:w="5940"/>
        <w:gridCol w:w="1710"/>
        <w:gridCol w:w="1800"/>
        <w:gridCol w:w="2340"/>
      </w:tblGrid>
      <w:tr w:rsidR="004467C9" w:rsidTr="00C72B68">
        <w:tc>
          <w:tcPr>
            <w:tcW w:w="648" w:type="dxa"/>
          </w:tcPr>
          <w:p w:rsidR="004467C9" w:rsidRDefault="004467C9" w:rsidP="00C72B68">
            <w:pPr>
              <w:jc w:val="center"/>
            </w:pPr>
          </w:p>
          <w:p w:rsidR="004467C9" w:rsidRDefault="004467C9" w:rsidP="00C72B68">
            <w:pPr>
              <w:jc w:val="center"/>
            </w:pPr>
            <w:r>
              <w:t>9</w:t>
            </w:r>
          </w:p>
          <w:p w:rsidR="004467C9" w:rsidRDefault="004467C9" w:rsidP="00C72B68">
            <w:pPr>
              <w:jc w:val="center"/>
            </w:pPr>
          </w:p>
        </w:tc>
        <w:tc>
          <w:tcPr>
            <w:tcW w:w="2160" w:type="dxa"/>
          </w:tcPr>
          <w:p w:rsidR="004467C9" w:rsidRDefault="004467C9" w:rsidP="00C72B68">
            <w:pPr>
              <w:rPr>
                <w:rFonts w:ascii="Calibri" w:eastAsia="Times New Roman" w:hAnsi="Calibri" w:cs="Times New Roman"/>
                <w:color w:val="000000"/>
              </w:rPr>
            </w:pPr>
          </w:p>
          <w:p w:rsidR="004467C9" w:rsidRDefault="004467C9" w:rsidP="00C72B68">
            <w:r w:rsidRPr="008971C3">
              <w:rPr>
                <w:rFonts w:ascii="Calibri" w:eastAsia="Times New Roman" w:hAnsi="Calibri" w:cs="Times New Roman"/>
                <w:color w:val="000000"/>
              </w:rPr>
              <w:t>Ongoing Stakeholder Engagement</w:t>
            </w:r>
          </w:p>
        </w:tc>
        <w:tc>
          <w:tcPr>
            <w:tcW w:w="5940" w:type="dxa"/>
          </w:tcPr>
          <w:p w:rsidR="004467C9" w:rsidRDefault="004467C9" w:rsidP="00C72B68">
            <w:r w:rsidRPr="008971C3">
              <w:rPr>
                <w:rFonts w:ascii="Calibri" w:eastAsia="Times New Roman" w:hAnsi="Calibri" w:cs="Times New Roman"/>
                <w:color w:val="000000"/>
              </w:rPr>
              <w:t>Continued engagement with stakeholder community on regulations and department updates, sustaining an inclusive, person-centric focus that is transparent to individuals and the community while providing accountability to all parties involved</w:t>
            </w:r>
          </w:p>
        </w:tc>
        <w:tc>
          <w:tcPr>
            <w:tcW w:w="1710" w:type="dxa"/>
          </w:tcPr>
          <w:p w:rsidR="004467C9" w:rsidRDefault="004467C9" w:rsidP="00C72B68">
            <w:pPr>
              <w:jc w:val="center"/>
              <w:rPr>
                <w:rFonts w:ascii="Calibri" w:eastAsia="Times New Roman" w:hAnsi="Calibri" w:cs="Times New Roman"/>
                <w:color w:val="000000"/>
              </w:rPr>
            </w:pPr>
          </w:p>
          <w:p w:rsidR="004467C9" w:rsidRDefault="004467C9" w:rsidP="00C72B68">
            <w:pPr>
              <w:jc w:val="center"/>
              <w:rPr>
                <w:rFonts w:ascii="Calibri" w:eastAsia="Times New Roman" w:hAnsi="Calibri" w:cs="Times New Roman"/>
                <w:color w:val="000000"/>
              </w:rPr>
            </w:pPr>
            <w:r>
              <w:rPr>
                <w:rFonts w:ascii="Calibri" w:eastAsia="Times New Roman" w:hAnsi="Calibri" w:cs="Times New Roman"/>
                <w:color w:val="000000"/>
              </w:rPr>
              <w:t xml:space="preserve">December </w:t>
            </w:r>
          </w:p>
          <w:p w:rsidR="004467C9" w:rsidRDefault="004467C9" w:rsidP="00C72B68">
            <w:pPr>
              <w:jc w:val="center"/>
            </w:pPr>
            <w:r>
              <w:rPr>
                <w:rFonts w:ascii="Calibri" w:eastAsia="Times New Roman" w:hAnsi="Calibri" w:cs="Times New Roman"/>
                <w:color w:val="000000"/>
              </w:rPr>
              <w:t>2014</w:t>
            </w:r>
          </w:p>
        </w:tc>
        <w:tc>
          <w:tcPr>
            <w:tcW w:w="1800" w:type="dxa"/>
          </w:tcPr>
          <w:p w:rsidR="004467C9" w:rsidRDefault="004467C9" w:rsidP="00C72B68">
            <w:pPr>
              <w:jc w:val="center"/>
              <w:rPr>
                <w:rFonts w:ascii="Calibri" w:eastAsia="Times New Roman" w:hAnsi="Calibri" w:cs="Times New Roman"/>
                <w:color w:val="000000"/>
              </w:rPr>
            </w:pPr>
          </w:p>
          <w:p w:rsidR="004467C9" w:rsidRDefault="004467C9" w:rsidP="00C72B68">
            <w:pPr>
              <w:jc w:val="center"/>
              <w:rPr>
                <w:rFonts w:ascii="Calibri" w:eastAsia="Times New Roman" w:hAnsi="Calibri" w:cs="Times New Roman"/>
                <w:color w:val="000000"/>
              </w:rPr>
            </w:pPr>
            <w:r>
              <w:rPr>
                <w:rFonts w:ascii="Calibri" w:eastAsia="Times New Roman" w:hAnsi="Calibri" w:cs="Times New Roman"/>
                <w:color w:val="000000"/>
              </w:rPr>
              <w:t xml:space="preserve">March </w:t>
            </w:r>
          </w:p>
          <w:p w:rsidR="004467C9" w:rsidRDefault="004467C9" w:rsidP="00C72B68">
            <w:pPr>
              <w:jc w:val="center"/>
            </w:pPr>
            <w:r>
              <w:rPr>
                <w:rFonts w:ascii="Calibri" w:eastAsia="Times New Roman" w:hAnsi="Calibri" w:cs="Times New Roman"/>
                <w:color w:val="000000"/>
              </w:rPr>
              <w:t>2019</w:t>
            </w:r>
          </w:p>
        </w:tc>
        <w:tc>
          <w:tcPr>
            <w:tcW w:w="2340" w:type="dxa"/>
          </w:tcPr>
          <w:p w:rsidR="004467C9" w:rsidRDefault="004467C9" w:rsidP="00C72B68">
            <w:pPr>
              <w:jc w:val="center"/>
            </w:pPr>
          </w:p>
          <w:p w:rsidR="004467C9" w:rsidRDefault="004467C9" w:rsidP="00C72B68">
            <w:pPr>
              <w:jc w:val="center"/>
            </w:pPr>
            <w:r>
              <w:t>Stakeholder Involvement Plan</w:t>
            </w:r>
          </w:p>
        </w:tc>
      </w:tr>
      <w:tr w:rsidR="004467C9" w:rsidTr="00C72B68">
        <w:tc>
          <w:tcPr>
            <w:tcW w:w="648" w:type="dxa"/>
          </w:tcPr>
          <w:p w:rsidR="004467C9" w:rsidRDefault="004467C9" w:rsidP="00C72B68">
            <w:pPr>
              <w:jc w:val="center"/>
            </w:pPr>
          </w:p>
          <w:p w:rsidR="004467C9" w:rsidRDefault="004467C9" w:rsidP="00C72B68">
            <w:pPr>
              <w:jc w:val="center"/>
            </w:pPr>
            <w:r>
              <w:lastRenderedPageBreak/>
              <w:t>10</w:t>
            </w:r>
          </w:p>
          <w:p w:rsidR="004467C9" w:rsidRDefault="004467C9" w:rsidP="00C72B68">
            <w:pPr>
              <w:jc w:val="center"/>
            </w:pPr>
          </w:p>
        </w:tc>
        <w:tc>
          <w:tcPr>
            <w:tcW w:w="2160" w:type="dxa"/>
          </w:tcPr>
          <w:p w:rsidR="004467C9" w:rsidRDefault="004467C9" w:rsidP="00C72B68">
            <w:pPr>
              <w:rPr>
                <w:rFonts w:ascii="Calibri" w:eastAsia="Times New Roman" w:hAnsi="Calibri" w:cs="Times New Roman"/>
                <w:color w:val="000000"/>
              </w:rPr>
            </w:pPr>
          </w:p>
          <w:p w:rsidR="004467C9" w:rsidRPr="008971C3" w:rsidRDefault="004467C9" w:rsidP="00C72B68">
            <w:pPr>
              <w:rPr>
                <w:rFonts w:ascii="Calibri" w:eastAsia="Times New Roman" w:hAnsi="Calibri" w:cs="Times New Roman"/>
                <w:color w:val="000000"/>
              </w:rPr>
            </w:pPr>
            <w:r w:rsidRPr="006E7BB2">
              <w:rPr>
                <w:rFonts w:ascii="Calibri" w:eastAsia="Times New Roman" w:hAnsi="Calibri" w:cs="Times New Roman"/>
                <w:color w:val="000000"/>
              </w:rPr>
              <w:lastRenderedPageBreak/>
              <w:t>Develop Provider Base</w:t>
            </w:r>
          </w:p>
        </w:tc>
        <w:tc>
          <w:tcPr>
            <w:tcW w:w="5940" w:type="dxa"/>
          </w:tcPr>
          <w:p w:rsidR="004467C9" w:rsidRPr="008971C3" w:rsidRDefault="004467C9" w:rsidP="00C72B68">
            <w:pPr>
              <w:rPr>
                <w:rFonts w:ascii="Calibri" w:eastAsia="Times New Roman" w:hAnsi="Calibri" w:cs="Times New Roman"/>
                <w:color w:val="000000"/>
              </w:rPr>
            </w:pPr>
            <w:r w:rsidRPr="00C836C3">
              <w:rPr>
                <w:rFonts w:ascii="Calibri" w:eastAsia="Times New Roman" w:hAnsi="Calibri" w:cs="Times New Roman"/>
                <w:color w:val="000000"/>
              </w:rPr>
              <w:lastRenderedPageBreak/>
              <w:t xml:space="preserve">Provide ongoing engagement with service providers to help </w:t>
            </w:r>
            <w:r w:rsidRPr="00C836C3">
              <w:rPr>
                <w:rFonts w:ascii="Calibri" w:eastAsia="Times New Roman" w:hAnsi="Calibri" w:cs="Times New Roman"/>
                <w:color w:val="000000"/>
              </w:rPr>
              <w:lastRenderedPageBreak/>
              <w:t>build capacity for provision of services in more integrated settings</w:t>
            </w:r>
          </w:p>
        </w:tc>
        <w:tc>
          <w:tcPr>
            <w:tcW w:w="1710" w:type="dxa"/>
          </w:tcPr>
          <w:p w:rsidR="004467C9" w:rsidRDefault="004467C9" w:rsidP="00C72B68">
            <w:pPr>
              <w:jc w:val="center"/>
              <w:rPr>
                <w:rFonts w:ascii="Calibri" w:eastAsia="Times New Roman" w:hAnsi="Calibri" w:cs="Times New Roman"/>
                <w:color w:val="000000"/>
              </w:rPr>
            </w:pPr>
          </w:p>
          <w:p w:rsidR="004467C9" w:rsidRDefault="004467C9" w:rsidP="00C72B68">
            <w:pPr>
              <w:jc w:val="center"/>
              <w:rPr>
                <w:rFonts w:ascii="Calibri" w:eastAsia="Times New Roman" w:hAnsi="Calibri" w:cs="Times New Roman"/>
                <w:color w:val="000000"/>
              </w:rPr>
            </w:pPr>
            <w:r>
              <w:rPr>
                <w:rFonts w:ascii="Calibri" w:eastAsia="Times New Roman" w:hAnsi="Calibri" w:cs="Times New Roman"/>
                <w:color w:val="000000"/>
              </w:rPr>
              <w:lastRenderedPageBreak/>
              <w:t xml:space="preserve">January </w:t>
            </w:r>
          </w:p>
          <w:p w:rsidR="004467C9" w:rsidRDefault="004467C9" w:rsidP="00C72B68">
            <w:pPr>
              <w:jc w:val="center"/>
              <w:rPr>
                <w:rFonts w:ascii="Calibri" w:eastAsia="Times New Roman" w:hAnsi="Calibri" w:cs="Times New Roman"/>
                <w:color w:val="000000"/>
              </w:rPr>
            </w:pPr>
            <w:r>
              <w:rPr>
                <w:rFonts w:ascii="Calibri" w:eastAsia="Times New Roman" w:hAnsi="Calibri" w:cs="Times New Roman"/>
                <w:color w:val="000000"/>
              </w:rPr>
              <w:t>2016</w:t>
            </w:r>
          </w:p>
        </w:tc>
        <w:tc>
          <w:tcPr>
            <w:tcW w:w="1800" w:type="dxa"/>
          </w:tcPr>
          <w:p w:rsidR="004467C9" w:rsidRDefault="004467C9" w:rsidP="00C72B68">
            <w:pPr>
              <w:jc w:val="center"/>
              <w:rPr>
                <w:rFonts w:ascii="Calibri" w:eastAsia="Times New Roman" w:hAnsi="Calibri" w:cs="Times New Roman"/>
                <w:color w:val="000000"/>
              </w:rPr>
            </w:pPr>
          </w:p>
          <w:p w:rsidR="004467C9" w:rsidRDefault="004467C9" w:rsidP="00C72B68">
            <w:pPr>
              <w:jc w:val="center"/>
              <w:rPr>
                <w:rFonts w:ascii="Calibri" w:eastAsia="Times New Roman" w:hAnsi="Calibri" w:cs="Times New Roman"/>
                <w:color w:val="000000"/>
              </w:rPr>
            </w:pPr>
            <w:r>
              <w:rPr>
                <w:rFonts w:ascii="Calibri" w:eastAsia="Times New Roman" w:hAnsi="Calibri" w:cs="Times New Roman"/>
                <w:color w:val="000000"/>
              </w:rPr>
              <w:lastRenderedPageBreak/>
              <w:t xml:space="preserve">March </w:t>
            </w:r>
          </w:p>
          <w:p w:rsidR="004467C9" w:rsidRDefault="004467C9" w:rsidP="00C72B68">
            <w:pPr>
              <w:jc w:val="center"/>
              <w:rPr>
                <w:rFonts w:ascii="Calibri" w:eastAsia="Times New Roman" w:hAnsi="Calibri" w:cs="Times New Roman"/>
                <w:color w:val="000000"/>
              </w:rPr>
            </w:pPr>
            <w:r>
              <w:rPr>
                <w:rFonts w:ascii="Calibri" w:eastAsia="Times New Roman" w:hAnsi="Calibri" w:cs="Times New Roman"/>
                <w:color w:val="000000"/>
              </w:rPr>
              <w:t xml:space="preserve">2019 </w:t>
            </w:r>
          </w:p>
          <w:p w:rsidR="004467C9" w:rsidRDefault="004467C9" w:rsidP="00C72B68">
            <w:pPr>
              <w:jc w:val="center"/>
              <w:rPr>
                <w:rFonts w:ascii="Calibri" w:eastAsia="Times New Roman" w:hAnsi="Calibri" w:cs="Times New Roman"/>
                <w:color w:val="000000"/>
              </w:rPr>
            </w:pPr>
            <w:r>
              <w:rPr>
                <w:rFonts w:ascii="Calibri" w:eastAsia="Times New Roman" w:hAnsi="Calibri" w:cs="Times New Roman"/>
                <w:color w:val="000000"/>
              </w:rPr>
              <w:t>and ongoing</w:t>
            </w:r>
          </w:p>
        </w:tc>
        <w:tc>
          <w:tcPr>
            <w:tcW w:w="2340" w:type="dxa"/>
          </w:tcPr>
          <w:p w:rsidR="004467C9" w:rsidRDefault="004467C9" w:rsidP="00C72B68">
            <w:pPr>
              <w:jc w:val="center"/>
            </w:pPr>
            <w:r w:rsidRPr="006E7BB2">
              <w:lastRenderedPageBreak/>
              <w:t xml:space="preserve">Strategy document for </w:t>
            </w:r>
            <w:r w:rsidRPr="006E7BB2">
              <w:lastRenderedPageBreak/>
              <w:t>developing an enhanced provider base</w:t>
            </w:r>
          </w:p>
        </w:tc>
      </w:tr>
    </w:tbl>
    <w:p w:rsidR="00CF58D9" w:rsidRDefault="00CF58D9"/>
    <w:p w:rsidR="00112180" w:rsidRPr="00FB597B" w:rsidRDefault="00112180" w:rsidP="008B3079"/>
    <w:sectPr w:rsidR="00112180" w:rsidRPr="00FB597B" w:rsidSect="0083294F">
      <w:headerReference w:type="default" r:id="rId16"/>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C3" w:rsidRDefault="00E86FC3" w:rsidP="00BC0EE2">
      <w:pPr>
        <w:spacing w:after="0" w:line="240" w:lineRule="auto"/>
      </w:pPr>
      <w:r>
        <w:separator/>
      </w:r>
    </w:p>
  </w:endnote>
  <w:endnote w:type="continuationSeparator" w:id="0">
    <w:p w:rsidR="00E86FC3" w:rsidRDefault="00E86FC3" w:rsidP="00BC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7829"/>
      <w:docPartObj>
        <w:docPartGallery w:val="Page Numbers (Bottom of Page)"/>
        <w:docPartUnique/>
      </w:docPartObj>
    </w:sdtPr>
    <w:sdtEndPr>
      <w:rPr>
        <w:noProof/>
      </w:rPr>
    </w:sdtEndPr>
    <w:sdtContent>
      <w:p w:rsidR="002D726B" w:rsidRDefault="002D726B">
        <w:pPr>
          <w:pStyle w:val="Footer"/>
          <w:jc w:val="center"/>
        </w:pPr>
        <w:r>
          <w:fldChar w:fldCharType="begin"/>
        </w:r>
        <w:r>
          <w:instrText xml:space="preserve"> PAGE   \* MERGEFORMAT </w:instrText>
        </w:r>
        <w:r>
          <w:fldChar w:fldCharType="separate"/>
        </w:r>
        <w:r w:rsidR="001A39A0">
          <w:rPr>
            <w:noProof/>
          </w:rPr>
          <w:t>1</w:t>
        </w:r>
        <w:r>
          <w:rPr>
            <w:noProof/>
          </w:rPr>
          <w:fldChar w:fldCharType="end"/>
        </w:r>
      </w:p>
    </w:sdtContent>
  </w:sdt>
  <w:p w:rsidR="002D726B" w:rsidRDefault="002D7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C3" w:rsidRDefault="00E86FC3" w:rsidP="00BC0EE2">
      <w:pPr>
        <w:spacing w:after="0" w:line="240" w:lineRule="auto"/>
      </w:pPr>
      <w:r>
        <w:separator/>
      </w:r>
    </w:p>
  </w:footnote>
  <w:footnote w:type="continuationSeparator" w:id="0">
    <w:p w:rsidR="00E86FC3" w:rsidRDefault="00E86FC3" w:rsidP="00BC0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26B" w:rsidRPr="0037603A" w:rsidRDefault="002D726B" w:rsidP="0037603A">
    <w:pPr>
      <w:pStyle w:val="Header"/>
      <w:jc w:val="center"/>
      <w:rPr>
        <w:sz w:val="40"/>
        <w:szCs w:val="40"/>
      </w:rPr>
    </w:pPr>
    <w:r>
      <w:rPr>
        <w:sz w:val="40"/>
        <w:szCs w:val="40"/>
      </w:rPr>
      <w:t>Consolidated Waiver Transition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5C3B"/>
    <w:multiLevelType w:val="hybridMultilevel"/>
    <w:tmpl w:val="55BEB664"/>
    <w:lvl w:ilvl="0" w:tplc="CA40A7F8">
      <w:start w:val="1"/>
      <w:numFmt w:val="decimal"/>
      <w:lvlText w:val="%1."/>
      <w:lvlJc w:val="left"/>
      <w:pPr>
        <w:tabs>
          <w:tab w:val="num" w:pos="360"/>
        </w:tabs>
        <w:ind w:left="360" w:hanging="360"/>
      </w:pPr>
      <w:rPr>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18A065D4"/>
    <w:multiLevelType w:val="hybridMultilevel"/>
    <w:tmpl w:val="55BEB664"/>
    <w:lvl w:ilvl="0" w:tplc="CA40A7F8">
      <w:start w:val="1"/>
      <w:numFmt w:val="decimal"/>
      <w:lvlText w:val="%1."/>
      <w:lvlJc w:val="left"/>
      <w:pPr>
        <w:tabs>
          <w:tab w:val="num" w:pos="360"/>
        </w:tabs>
        <w:ind w:left="360" w:hanging="360"/>
      </w:pPr>
      <w:rPr>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20C1340B"/>
    <w:multiLevelType w:val="hybridMultilevel"/>
    <w:tmpl w:val="8C80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E4304"/>
    <w:multiLevelType w:val="hybridMultilevel"/>
    <w:tmpl w:val="3E22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26791"/>
    <w:multiLevelType w:val="hybridMultilevel"/>
    <w:tmpl w:val="CC4899D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572C71AB"/>
    <w:multiLevelType w:val="hybridMultilevel"/>
    <w:tmpl w:val="FA624820"/>
    <w:lvl w:ilvl="0" w:tplc="CA40A7F8">
      <w:start w:val="1"/>
      <w:numFmt w:val="decimal"/>
      <w:lvlText w:val="%1."/>
      <w:lvlJc w:val="left"/>
      <w:pPr>
        <w:tabs>
          <w:tab w:val="num" w:pos="360"/>
        </w:tabs>
        <w:ind w:left="360" w:hanging="360"/>
      </w:pPr>
      <w:rPr>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636034FC"/>
    <w:multiLevelType w:val="hybridMultilevel"/>
    <w:tmpl w:val="CC58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773BB2"/>
    <w:multiLevelType w:val="hybridMultilevel"/>
    <w:tmpl w:val="B04C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444CB"/>
    <w:multiLevelType w:val="hybridMultilevel"/>
    <w:tmpl w:val="BB3ECFD6"/>
    <w:lvl w:ilvl="0" w:tplc="648E0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236F4"/>
    <w:multiLevelType w:val="hybridMultilevel"/>
    <w:tmpl w:val="D59A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3F0362"/>
    <w:multiLevelType w:val="hybridMultilevel"/>
    <w:tmpl w:val="2AC6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2439D"/>
    <w:multiLevelType w:val="hybridMultilevel"/>
    <w:tmpl w:val="4D8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8"/>
  </w:num>
  <w:num w:numId="6">
    <w:abstractNumId w:val="6"/>
  </w:num>
  <w:num w:numId="7">
    <w:abstractNumId w:val="11"/>
  </w:num>
  <w:num w:numId="8">
    <w:abstractNumId w:val="4"/>
  </w:num>
  <w:num w:numId="9">
    <w:abstractNumId w:val="10"/>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4F"/>
    <w:rsid w:val="000006E1"/>
    <w:rsid w:val="00016E7D"/>
    <w:rsid w:val="0001768D"/>
    <w:rsid w:val="00030FAE"/>
    <w:rsid w:val="00032B0F"/>
    <w:rsid w:val="00040167"/>
    <w:rsid w:val="00050125"/>
    <w:rsid w:val="00056AAB"/>
    <w:rsid w:val="00057686"/>
    <w:rsid w:val="00060716"/>
    <w:rsid w:val="000611D5"/>
    <w:rsid w:val="0008313D"/>
    <w:rsid w:val="000969D5"/>
    <w:rsid w:val="000A5ED8"/>
    <w:rsid w:val="000A7451"/>
    <w:rsid w:val="000B1EB1"/>
    <w:rsid w:val="000B3A6D"/>
    <w:rsid w:val="000C7399"/>
    <w:rsid w:val="000D02BB"/>
    <w:rsid w:val="000D1642"/>
    <w:rsid w:val="000D3EEF"/>
    <w:rsid w:val="000E58DB"/>
    <w:rsid w:val="000F1CD3"/>
    <w:rsid w:val="000F3E25"/>
    <w:rsid w:val="000F4511"/>
    <w:rsid w:val="00103F80"/>
    <w:rsid w:val="00112180"/>
    <w:rsid w:val="001157F5"/>
    <w:rsid w:val="00115CCC"/>
    <w:rsid w:val="00125A3D"/>
    <w:rsid w:val="00125AF7"/>
    <w:rsid w:val="00130C02"/>
    <w:rsid w:val="00130E80"/>
    <w:rsid w:val="00137812"/>
    <w:rsid w:val="0014405E"/>
    <w:rsid w:val="00156672"/>
    <w:rsid w:val="001572EA"/>
    <w:rsid w:val="00170C5E"/>
    <w:rsid w:val="00191BDC"/>
    <w:rsid w:val="00195494"/>
    <w:rsid w:val="001A2172"/>
    <w:rsid w:val="001A2BC4"/>
    <w:rsid w:val="001A39A0"/>
    <w:rsid w:val="001A7395"/>
    <w:rsid w:val="001C412D"/>
    <w:rsid w:val="001C5039"/>
    <w:rsid w:val="001D1BB2"/>
    <w:rsid w:val="001E19D5"/>
    <w:rsid w:val="001F079D"/>
    <w:rsid w:val="001F138E"/>
    <w:rsid w:val="001F299B"/>
    <w:rsid w:val="001F6E2A"/>
    <w:rsid w:val="00203EE8"/>
    <w:rsid w:val="00206348"/>
    <w:rsid w:val="002169ED"/>
    <w:rsid w:val="0023185C"/>
    <w:rsid w:val="00236B7A"/>
    <w:rsid w:val="002540F3"/>
    <w:rsid w:val="00255E6F"/>
    <w:rsid w:val="0026276F"/>
    <w:rsid w:val="0026374B"/>
    <w:rsid w:val="0028208D"/>
    <w:rsid w:val="0028686D"/>
    <w:rsid w:val="00292BDA"/>
    <w:rsid w:val="002A2DE1"/>
    <w:rsid w:val="002C193A"/>
    <w:rsid w:val="002C20A2"/>
    <w:rsid w:val="002C27A5"/>
    <w:rsid w:val="002C3F5A"/>
    <w:rsid w:val="002C4E0A"/>
    <w:rsid w:val="002D726B"/>
    <w:rsid w:val="002D7C7E"/>
    <w:rsid w:val="002E089E"/>
    <w:rsid w:val="002E184A"/>
    <w:rsid w:val="002F26AF"/>
    <w:rsid w:val="002F5F2D"/>
    <w:rsid w:val="002F7185"/>
    <w:rsid w:val="002F78B7"/>
    <w:rsid w:val="0031625C"/>
    <w:rsid w:val="00320DB9"/>
    <w:rsid w:val="00324A88"/>
    <w:rsid w:val="0033087B"/>
    <w:rsid w:val="00346184"/>
    <w:rsid w:val="00355F88"/>
    <w:rsid w:val="003700A5"/>
    <w:rsid w:val="00372A81"/>
    <w:rsid w:val="0037603A"/>
    <w:rsid w:val="00376D11"/>
    <w:rsid w:val="003835EE"/>
    <w:rsid w:val="00395554"/>
    <w:rsid w:val="003A3B16"/>
    <w:rsid w:val="003A46E5"/>
    <w:rsid w:val="003A6DA8"/>
    <w:rsid w:val="003B0C5B"/>
    <w:rsid w:val="003B2B74"/>
    <w:rsid w:val="003B6EAE"/>
    <w:rsid w:val="003C3ABF"/>
    <w:rsid w:val="003D1C60"/>
    <w:rsid w:val="003D62DB"/>
    <w:rsid w:val="003E0C5B"/>
    <w:rsid w:val="003E2627"/>
    <w:rsid w:val="003E4257"/>
    <w:rsid w:val="003F07E6"/>
    <w:rsid w:val="003F099E"/>
    <w:rsid w:val="003F0A44"/>
    <w:rsid w:val="00401DD3"/>
    <w:rsid w:val="0040381B"/>
    <w:rsid w:val="00404CAD"/>
    <w:rsid w:val="00405AFA"/>
    <w:rsid w:val="004067A5"/>
    <w:rsid w:val="004100C9"/>
    <w:rsid w:val="00416564"/>
    <w:rsid w:val="00416D25"/>
    <w:rsid w:val="00426736"/>
    <w:rsid w:val="004467C9"/>
    <w:rsid w:val="00454B35"/>
    <w:rsid w:val="00471A42"/>
    <w:rsid w:val="00471AE4"/>
    <w:rsid w:val="00473B89"/>
    <w:rsid w:val="0048088F"/>
    <w:rsid w:val="004B0CFB"/>
    <w:rsid w:val="004B4201"/>
    <w:rsid w:val="004C06ED"/>
    <w:rsid w:val="004C0CB0"/>
    <w:rsid w:val="004C7614"/>
    <w:rsid w:val="004D4FF6"/>
    <w:rsid w:val="004E1B4B"/>
    <w:rsid w:val="004E2079"/>
    <w:rsid w:val="00517CBC"/>
    <w:rsid w:val="0052411D"/>
    <w:rsid w:val="0052429E"/>
    <w:rsid w:val="00524640"/>
    <w:rsid w:val="00526EA5"/>
    <w:rsid w:val="005420DE"/>
    <w:rsid w:val="005432A0"/>
    <w:rsid w:val="00555DA0"/>
    <w:rsid w:val="00557CB9"/>
    <w:rsid w:val="005600DD"/>
    <w:rsid w:val="005647B9"/>
    <w:rsid w:val="005660B0"/>
    <w:rsid w:val="00573CA3"/>
    <w:rsid w:val="00595FC3"/>
    <w:rsid w:val="005A27ED"/>
    <w:rsid w:val="005B1F16"/>
    <w:rsid w:val="005C63DF"/>
    <w:rsid w:val="005D2AB9"/>
    <w:rsid w:val="005D2EF3"/>
    <w:rsid w:val="005E28E7"/>
    <w:rsid w:val="005E64F5"/>
    <w:rsid w:val="00603A52"/>
    <w:rsid w:val="00622760"/>
    <w:rsid w:val="006232CE"/>
    <w:rsid w:val="00624783"/>
    <w:rsid w:val="00641466"/>
    <w:rsid w:val="00644B7F"/>
    <w:rsid w:val="00663E9C"/>
    <w:rsid w:val="00677EEA"/>
    <w:rsid w:val="00682D6E"/>
    <w:rsid w:val="00683C13"/>
    <w:rsid w:val="006848F1"/>
    <w:rsid w:val="0068527C"/>
    <w:rsid w:val="006855DF"/>
    <w:rsid w:val="00686B9D"/>
    <w:rsid w:val="006933C7"/>
    <w:rsid w:val="006A4B03"/>
    <w:rsid w:val="006D0913"/>
    <w:rsid w:val="006D7319"/>
    <w:rsid w:val="006E159E"/>
    <w:rsid w:val="006E32ED"/>
    <w:rsid w:val="006E7BB2"/>
    <w:rsid w:val="006F248A"/>
    <w:rsid w:val="00702742"/>
    <w:rsid w:val="00703A1C"/>
    <w:rsid w:val="00706E2D"/>
    <w:rsid w:val="00725B14"/>
    <w:rsid w:val="00726543"/>
    <w:rsid w:val="0074111E"/>
    <w:rsid w:val="00753B34"/>
    <w:rsid w:val="00754E21"/>
    <w:rsid w:val="00754FC3"/>
    <w:rsid w:val="00756CFA"/>
    <w:rsid w:val="007601EE"/>
    <w:rsid w:val="00770A7E"/>
    <w:rsid w:val="007722D2"/>
    <w:rsid w:val="00775EAD"/>
    <w:rsid w:val="00791D56"/>
    <w:rsid w:val="007A11FB"/>
    <w:rsid w:val="007A6428"/>
    <w:rsid w:val="007C548F"/>
    <w:rsid w:val="007D2471"/>
    <w:rsid w:val="007D2B22"/>
    <w:rsid w:val="007D40E9"/>
    <w:rsid w:val="007D66B1"/>
    <w:rsid w:val="007D71A0"/>
    <w:rsid w:val="007F21F7"/>
    <w:rsid w:val="007F5C7E"/>
    <w:rsid w:val="008045B8"/>
    <w:rsid w:val="00820C40"/>
    <w:rsid w:val="00823A77"/>
    <w:rsid w:val="0082536C"/>
    <w:rsid w:val="00825664"/>
    <w:rsid w:val="008321FB"/>
    <w:rsid w:val="0083294F"/>
    <w:rsid w:val="00854971"/>
    <w:rsid w:val="00855D5F"/>
    <w:rsid w:val="0085657D"/>
    <w:rsid w:val="00861099"/>
    <w:rsid w:val="00861FC0"/>
    <w:rsid w:val="00863C4C"/>
    <w:rsid w:val="00864961"/>
    <w:rsid w:val="00872172"/>
    <w:rsid w:val="00886EAE"/>
    <w:rsid w:val="00890551"/>
    <w:rsid w:val="00891992"/>
    <w:rsid w:val="008A5C57"/>
    <w:rsid w:val="008B3079"/>
    <w:rsid w:val="008B46BE"/>
    <w:rsid w:val="008C4F56"/>
    <w:rsid w:val="008E1FB8"/>
    <w:rsid w:val="008E27B9"/>
    <w:rsid w:val="008E3F80"/>
    <w:rsid w:val="008E4973"/>
    <w:rsid w:val="008E49A2"/>
    <w:rsid w:val="008E5450"/>
    <w:rsid w:val="008F38B8"/>
    <w:rsid w:val="0090022F"/>
    <w:rsid w:val="00903BB5"/>
    <w:rsid w:val="00907997"/>
    <w:rsid w:val="00934B3F"/>
    <w:rsid w:val="009501EE"/>
    <w:rsid w:val="00951204"/>
    <w:rsid w:val="00991853"/>
    <w:rsid w:val="0099261B"/>
    <w:rsid w:val="00994A8B"/>
    <w:rsid w:val="0099514D"/>
    <w:rsid w:val="009A37A0"/>
    <w:rsid w:val="009B7BE5"/>
    <w:rsid w:val="009C30FC"/>
    <w:rsid w:val="009C53D7"/>
    <w:rsid w:val="009D25B3"/>
    <w:rsid w:val="009D40FD"/>
    <w:rsid w:val="009E1A18"/>
    <w:rsid w:val="009E6808"/>
    <w:rsid w:val="009E7CB5"/>
    <w:rsid w:val="00A000B5"/>
    <w:rsid w:val="00A20487"/>
    <w:rsid w:val="00A23A5D"/>
    <w:rsid w:val="00A2629C"/>
    <w:rsid w:val="00A35266"/>
    <w:rsid w:val="00A423EC"/>
    <w:rsid w:val="00A449C0"/>
    <w:rsid w:val="00A61287"/>
    <w:rsid w:val="00A642CB"/>
    <w:rsid w:val="00A70593"/>
    <w:rsid w:val="00A70932"/>
    <w:rsid w:val="00A70B16"/>
    <w:rsid w:val="00A74BCF"/>
    <w:rsid w:val="00A76ADA"/>
    <w:rsid w:val="00A853DE"/>
    <w:rsid w:val="00A94B48"/>
    <w:rsid w:val="00A97E0F"/>
    <w:rsid w:val="00AA0D33"/>
    <w:rsid w:val="00AB457F"/>
    <w:rsid w:val="00AB55B2"/>
    <w:rsid w:val="00AC55FF"/>
    <w:rsid w:val="00AD5A80"/>
    <w:rsid w:val="00AE27D2"/>
    <w:rsid w:val="00AE7F7D"/>
    <w:rsid w:val="00AF3704"/>
    <w:rsid w:val="00AF6001"/>
    <w:rsid w:val="00B0308F"/>
    <w:rsid w:val="00B05F25"/>
    <w:rsid w:val="00B103AC"/>
    <w:rsid w:val="00B10455"/>
    <w:rsid w:val="00B1201A"/>
    <w:rsid w:val="00B154B7"/>
    <w:rsid w:val="00B24582"/>
    <w:rsid w:val="00B27F47"/>
    <w:rsid w:val="00B34D9F"/>
    <w:rsid w:val="00B42E20"/>
    <w:rsid w:val="00B50A99"/>
    <w:rsid w:val="00B556D8"/>
    <w:rsid w:val="00B7743E"/>
    <w:rsid w:val="00B979D7"/>
    <w:rsid w:val="00BA5D4F"/>
    <w:rsid w:val="00BA7833"/>
    <w:rsid w:val="00BB4F92"/>
    <w:rsid w:val="00BB5405"/>
    <w:rsid w:val="00BB7EB3"/>
    <w:rsid w:val="00BC0EE2"/>
    <w:rsid w:val="00BC4271"/>
    <w:rsid w:val="00BC7E32"/>
    <w:rsid w:val="00BD027A"/>
    <w:rsid w:val="00BD356D"/>
    <w:rsid w:val="00BD6569"/>
    <w:rsid w:val="00BF479A"/>
    <w:rsid w:val="00BF4DD4"/>
    <w:rsid w:val="00BF6C22"/>
    <w:rsid w:val="00C065BB"/>
    <w:rsid w:val="00C10203"/>
    <w:rsid w:val="00C25B14"/>
    <w:rsid w:val="00C26F1A"/>
    <w:rsid w:val="00C27839"/>
    <w:rsid w:val="00C30362"/>
    <w:rsid w:val="00C37502"/>
    <w:rsid w:val="00C6351B"/>
    <w:rsid w:val="00C668DB"/>
    <w:rsid w:val="00C71BA0"/>
    <w:rsid w:val="00C72B68"/>
    <w:rsid w:val="00C801F0"/>
    <w:rsid w:val="00C836C3"/>
    <w:rsid w:val="00C938B0"/>
    <w:rsid w:val="00C96DC5"/>
    <w:rsid w:val="00CB0434"/>
    <w:rsid w:val="00CC52B6"/>
    <w:rsid w:val="00CE68B2"/>
    <w:rsid w:val="00CE73B1"/>
    <w:rsid w:val="00CF022D"/>
    <w:rsid w:val="00CF58D9"/>
    <w:rsid w:val="00D07EC6"/>
    <w:rsid w:val="00D12590"/>
    <w:rsid w:val="00D2076B"/>
    <w:rsid w:val="00D33CCC"/>
    <w:rsid w:val="00D402C4"/>
    <w:rsid w:val="00D42842"/>
    <w:rsid w:val="00D47B05"/>
    <w:rsid w:val="00D57815"/>
    <w:rsid w:val="00D630D3"/>
    <w:rsid w:val="00D66577"/>
    <w:rsid w:val="00D74E4A"/>
    <w:rsid w:val="00D80884"/>
    <w:rsid w:val="00D82EE1"/>
    <w:rsid w:val="00D86199"/>
    <w:rsid w:val="00D86731"/>
    <w:rsid w:val="00D9055E"/>
    <w:rsid w:val="00D9307C"/>
    <w:rsid w:val="00DA7BBF"/>
    <w:rsid w:val="00DC6136"/>
    <w:rsid w:val="00DD4E0B"/>
    <w:rsid w:val="00DD759F"/>
    <w:rsid w:val="00DE231D"/>
    <w:rsid w:val="00DE235B"/>
    <w:rsid w:val="00DF03DA"/>
    <w:rsid w:val="00E070B0"/>
    <w:rsid w:val="00E10140"/>
    <w:rsid w:val="00E109B7"/>
    <w:rsid w:val="00E2095F"/>
    <w:rsid w:val="00E30BA9"/>
    <w:rsid w:val="00E3398B"/>
    <w:rsid w:val="00E72AB3"/>
    <w:rsid w:val="00E72CFD"/>
    <w:rsid w:val="00E86FC3"/>
    <w:rsid w:val="00E95381"/>
    <w:rsid w:val="00EB41B1"/>
    <w:rsid w:val="00ED3C16"/>
    <w:rsid w:val="00ED4BF3"/>
    <w:rsid w:val="00EF3DD6"/>
    <w:rsid w:val="00F013B4"/>
    <w:rsid w:val="00F05E1B"/>
    <w:rsid w:val="00F20AEC"/>
    <w:rsid w:val="00F22995"/>
    <w:rsid w:val="00F23F05"/>
    <w:rsid w:val="00F31EA8"/>
    <w:rsid w:val="00F42601"/>
    <w:rsid w:val="00F459C6"/>
    <w:rsid w:val="00F4758B"/>
    <w:rsid w:val="00F52E5E"/>
    <w:rsid w:val="00F53E7C"/>
    <w:rsid w:val="00F543AE"/>
    <w:rsid w:val="00F63C72"/>
    <w:rsid w:val="00F66A43"/>
    <w:rsid w:val="00F76CFD"/>
    <w:rsid w:val="00F8520F"/>
    <w:rsid w:val="00FA31CB"/>
    <w:rsid w:val="00FB0A00"/>
    <w:rsid w:val="00FB597B"/>
    <w:rsid w:val="00FC4416"/>
    <w:rsid w:val="00FD353E"/>
    <w:rsid w:val="00FE1451"/>
    <w:rsid w:val="00FE1DEF"/>
    <w:rsid w:val="00FF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E1"/>
  </w:style>
  <w:style w:type="paragraph" w:styleId="Heading1">
    <w:name w:val="heading 1"/>
    <w:basedOn w:val="Normal"/>
    <w:next w:val="Normal"/>
    <w:link w:val="Heading1Char"/>
    <w:uiPriority w:val="9"/>
    <w:qFormat/>
    <w:rsid w:val="009E6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03B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15"/>
    <w:rPr>
      <w:rFonts w:ascii="Tahoma" w:hAnsi="Tahoma" w:cs="Tahoma"/>
      <w:sz w:val="16"/>
      <w:szCs w:val="16"/>
    </w:rPr>
  </w:style>
  <w:style w:type="table" w:styleId="TableGrid">
    <w:name w:val="Table Grid"/>
    <w:basedOn w:val="TableNormal"/>
    <w:uiPriority w:val="59"/>
    <w:rsid w:val="003A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0C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3BB5"/>
    <w:pPr>
      <w:ind w:left="720"/>
      <w:contextualSpacing/>
    </w:pPr>
  </w:style>
  <w:style w:type="character" w:customStyle="1" w:styleId="Heading4Char">
    <w:name w:val="Heading 4 Char"/>
    <w:basedOn w:val="DefaultParagraphFont"/>
    <w:link w:val="Heading4"/>
    <w:uiPriority w:val="9"/>
    <w:rsid w:val="00903BB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543AE"/>
    <w:rPr>
      <w:sz w:val="16"/>
      <w:szCs w:val="16"/>
    </w:rPr>
  </w:style>
  <w:style w:type="paragraph" w:styleId="CommentText">
    <w:name w:val="annotation text"/>
    <w:basedOn w:val="Normal"/>
    <w:link w:val="CommentTextChar"/>
    <w:uiPriority w:val="99"/>
    <w:semiHidden/>
    <w:unhideWhenUsed/>
    <w:rsid w:val="00F543AE"/>
    <w:pPr>
      <w:spacing w:line="240" w:lineRule="auto"/>
    </w:pPr>
    <w:rPr>
      <w:sz w:val="20"/>
      <w:szCs w:val="20"/>
    </w:rPr>
  </w:style>
  <w:style w:type="character" w:customStyle="1" w:styleId="CommentTextChar">
    <w:name w:val="Comment Text Char"/>
    <w:basedOn w:val="DefaultParagraphFont"/>
    <w:link w:val="CommentText"/>
    <w:uiPriority w:val="99"/>
    <w:semiHidden/>
    <w:rsid w:val="00F543AE"/>
    <w:rPr>
      <w:sz w:val="20"/>
      <w:szCs w:val="20"/>
    </w:rPr>
  </w:style>
  <w:style w:type="paragraph" w:styleId="CommentSubject">
    <w:name w:val="annotation subject"/>
    <w:basedOn w:val="CommentText"/>
    <w:next w:val="CommentText"/>
    <w:link w:val="CommentSubjectChar"/>
    <w:uiPriority w:val="99"/>
    <w:semiHidden/>
    <w:unhideWhenUsed/>
    <w:rsid w:val="00F543AE"/>
    <w:rPr>
      <w:b/>
      <w:bCs/>
    </w:rPr>
  </w:style>
  <w:style w:type="character" w:customStyle="1" w:styleId="CommentSubjectChar">
    <w:name w:val="Comment Subject Char"/>
    <w:basedOn w:val="CommentTextChar"/>
    <w:link w:val="CommentSubject"/>
    <w:uiPriority w:val="99"/>
    <w:semiHidden/>
    <w:rsid w:val="00F543AE"/>
    <w:rPr>
      <w:b/>
      <w:bCs/>
      <w:sz w:val="20"/>
      <w:szCs w:val="20"/>
    </w:rPr>
  </w:style>
  <w:style w:type="paragraph" w:customStyle="1" w:styleId="CM8">
    <w:name w:val="CM8"/>
    <w:basedOn w:val="Normal"/>
    <w:next w:val="Normal"/>
    <w:uiPriority w:val="99"/>
    <w:rsid w:val="00F013B4"/>
    <w:pPr>
      <w:autoSpaceDE w:val="0"/>
      <w:autoSpaceDN w:val="0"/>
      <w:adjustRightInd w:val="0"/>
      <w:spacing w:after="0" w:line="240" w:lineRule="auto"/>
    </w:pPr>
    <w:rPr>
      <w:rFonts w:ascii="Arial" w:hAnsi="Arial" w:cs="Arial"/>
      <w:sz w:val="24"/>
      <w:szCs w:val="24"/>
    </w:rPr>
  </w:style>
  <w:style w:type="table" w:customStyle="1" w:styleId="TableGrid1">
    <w:name w:val="Table Grid1"/>
    <w:basedOn w:val="TableNormal"/>
    <w:next w:val="TableGrid"/>
    <w:uiPriority w:val="59"/>
    <w:rsid w:val="008E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8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0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E2"/>
  </w:style>
  <w:style w:type="paragraph" w:styleId="Footer">
    <w:name w:val="footer"/>
    <w:basedOn w:val="Normal"/>
    <w:link w:val="FooterChar"/>
    <w:uiPriority w:val="99"/>
    <w:unhideWhenUsed/>
    <w:rsid w:val="00BC0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E2"/>
  </w:style>
  <w:style w:type="character" w:styleId="Hyperlink">
    <w:name w:val="Hyperlink"/>
    <w:basedOn w:val="DefaultParagraphFont"/>
    <w:uiPriority w:val="99"/>
    <w:unhideWhenUsed/>
    <w:rsid w:val="00CC52B6"/>
    <w:rPr>
      <w:color w:val="0000FF" w:themeColor="hyperlink"/>
      <w:u w:val="single"/>
    </w:rPr>
  </w:style>
  <w:style w:type="character" w:styleId="FollowedHyperlink">
    <w:name w:val="FollowedHyperlink"/>
    <w:basedOn w:val="DefaultParagraphFont"/>
    <w:uiPriority w:val="99"/>
    <w:semiHidden/>
    <w:unhideWhenUsed/>
    <w:rsid w:val="004100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E1"/>
  </w:style>
  <w:style w:type="paragraph" w:styleId="Heading1">
    <w:name w:val="heading 1"/>
    <w:basedOn w:val="Normal"/>
    <w:next w:val="Normal"/>
    <w:link w:val="Heading1Char"/>
    <w:uiPriority w:val="9"/>
    <w:qFormat/>
    <w:rsid w:val="009E6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03B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15"/>
    <w:rPr>
      <w:rFonts w:ascii="Tahoma" w:hAnsi="Tahoma" w:cs="Tahoma"/>
      <w:sz w:val="16"/>
      <w:szCs w:val="16"/>
    </w:rPr>
  </w:style>
  <w:style w:type="table" w:styleId="TableGrid">
    <w:name w:val="Table Grid"/>
    <w:basedOn w:val="TableNormal"/>
    <w:uiPriority w:val="59"/>
    <w:rsid w:val="003A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0C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3BB5"/>
    <w:pPr>
      <w:ind w:left="720"/>
      <w:contextualSpacing/>
    </w:pPr>
  </w:style>
  <w:style w:type="character" w:customStyle="1" w:styleId="Heading4Char">
    <w:name w:val="Heading 4 Char"/>
    <w:basedOn w:val="DefaultParagraphFont"/>
    <w:link w:val="Heading4"/>
    <w:uiPriority w:val="9"/>
    <w:rsid w:val="00903BB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543AE"/>
    <w:rPr>
      <w:sz w:val="16"/>
      <w:szCs w:val="16"/>
    </w:rPr>
  </w:style>
  <w:style w:type="paragraph" w:styleId="CommentText">
    <w:name w:val="annotation text"/>
    <w:basedOn w:val="Normal"/>
    <w:link w:val="CommentTextChar"/>
    <w:uiPriority w:val="99"/>
    <w:semiHidden/>
    <w:unhideWhenUsed/>
    <w:rsid w:val="00F543AE"/>
    <w:pPr>
      <w:spacing w:line="240" w:lineRule="auto"/>
    </w:pPr>
    <w:rPr>
      <w:sz w:val="20"/>
      <w:szCs w:val="20"/>
    </w:rPr>
  </w:style>
  <w:style w:type="character" w:customStyle="1" w:styleId="CommentTextChar">
    <w:name w:val="Comment Text Char"/>
    <w:basedOn w:val="DefaultParagraphFont"/>
    <w:link w:val="CommentText"/>
    <w:uiPriority w:val="99"/>
    <w:semiHidden/>
    <w:rsid w:val="00F543AE"/>
    <w:rPr>
      <w:sz w:val="20"/>
      <w:szCs w:val="20"/>
    </w:rPr>
  </w:style>
  <w:style w:type="paragraph" w:styleId="CommentSubject">
    <w:name w:val="annotation subject"/>
    <w:basedOn w:val="CommentText"/>
    <w:next w:val="CommentText"/>
    <w:link w:val="CommentSubjectChar"/>
    <w:uiPriority w:val="99"/>
    <w:semiHidden/>
    <w:unhideWhenUsed/>
    <w:rsid w:val="00F543AE"/>
    <w:rPr>
      <w:b/>
      <w:bCs/>
    </w:rPr>
  </w:style>
  <w:style w:type="character" w:customStyle="1" w:styleId="CommentSubjectChar">
    <w:name w:val="Comment Subject Char"/>
    <w:basedOn w:val="CommentTextChar"/>
    <w:link w:val="CommentSubject"/>
    <w:uiPriority w:val="99"/>
    <w:semiHidden/>
    <w:rsid w:val="00F543AE"/>
    <w:rPr>
      <w:b/>
      <w:bCs/>
      <w:sz w:val="20"/>
      <w:szCs w:val="20"/>
    </w:rPr>
  </w:style>
  <w:style w:type="paragraph" w:customStyle="1" w:styleId="CM8">
    <w:name w:val="CM8"/>
    <w:basedOn w:val="Normal"/>
    <w:next w:val="Normal"/>
    <w:uiPriority w:val="99"/>
    <w:rsid w:val="00F013B4"/>
    <w:pPr>
      <w:autoSpaceDE w:val="0"/>
      <w:autoSpaceDN w:val="0"/>
      <w:adjustRightInd w:val="0"/>
      <w:spacing w:after="0" w:line="240" w:lineRule="auto"/>
    </w:pPr>
    <w:rPr>
      <w:rFonts w:ascii="Arial" w:hAnsi="Arial" w:cs="Arial"/>
      <w:sz w:val="24"/>
      <w:szCs w:val="24"/>
    </w:rPr>
  </w:style>
  <w:style w:type="table" w:customStyle="1" w:styleId="TableGrid1">
    <w:name w:val="Table Grid1"/>
    <w:basedOn w:val="TableNormal"/>
    <w:next w:val="TableGrid"/>
    <w:uiPriority w:val="59"/>
    <w:rsid w:val="008E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8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0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E2"/>
  </w:style>
  <w:style w:type="paragraph" w:styleId="Footer">
    <w:name w:val="footer"/>
    <w:basedOn w:val="Normal"/>
    <w:link w:val="FooterChar"/>
    <w:uiPriority w:val="99"/>
    <w:unhideWhenUsed/>
    <w:rsid w:val="00BC0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E2"/>
  </w:style>
  <w:style w:type="character" w:styleId="Hyperlink">
    <w:name w:val="Hyperlink"/>
    <w:basedOn w:val="DefaultParagraphFont"/>
    <w:uiPriority w:val="99"/>
    <w:unhideWhenUsed/>
    <w:rsid w:val="00CC52B6"/>
    <w:rPr>
      <w:color w:val="0000FF" w:themeColor="hyperlink"/>
      <w:u w:val="single"/>
    </w:rPr>
  </w:style>
  <w:style w:type="character" w:styleId="FollowedHyperlink">
    <w:name w:val="FollowedHyperlink"/>
    <w:basedOn w:val="DefaultParagraphFont"/>
    <w:uiPriority w:val="99"/>
    <w:semiHidden/>
    <w:unhideWhenUsed/>
    <w:rsid w:val="00410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329">
      <w:bodyDiv w:val="1"/>
      <w:marLeft w:val="0"/>
      <w:marRight w:val="0"/>
      <w:marTop w:val="0"/>
      <w:marBottom w:val="0"/>
      <w:divBdr>
        <w:top w:val="none" w:sz="0" w:space="0" w:color="auto"/>
        <w:left w:val="none" w:sz="0" w:space="0" w:color="auto"/>
        <w:bottom w:val="none" w:sz="0" w:space="0" w:color="auto"/>
        <w:right w:val="none" w:sz="0" w:space="0" w:color="auto"/>
      </w:divBdr>
      <w:divsChild>
        <w:div w:id="1373849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85100">
      <w:bodyDiv w:val="1"/>
      <w:marLeft w:val="0"/>
      <w:marRight w:val="0"/>
      <w:marTop w:val="0"/>
      <w:marBottom w:val="0"/>
      <w:divBdr>
        <w:top w:val="none" w:sz="0" w:space="0" w:color="auto"/>
        <w:left w:val="none" w:sz="0" w:space="0" w:color="auto"/>
        <w:bottom w:val="none" w:sz="0" w:space="0" w:color="auto"/>
        <w:right w:val="none" w:sz="0" w:space="0" w:color="auto"/>
      </w:divBdr>
      <w:divsChild>
        <w:div w:id="105030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083644">
      <w:bodyDiv w:val="1"/>
      <w:marLeft w:val="0"/>
      <w:marRight w:val="0"/>
      <w:marTop w:val="0"/>
      <w:marBottom w:val="0"/>
      <w:divBdr>
        <w:top w:val="none" w:sz="0" w:space="0" w:color="auto"/>
        <w:left w:val="none" w:sz="0" w:space="0" w:color="auto"/>
        <w:bottom w:val="none" w:sz="0" w:space="0" w:color="auto"/>
        <w:right w:val="none" w:sz="0" w:space="0" w:color="auto"/>
      </w:divBdr>
      <w:divsChild>
        <w:div w:id="70752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828088">
      <w:bodyDiv w:val="1"/>
      <w:marLeft w:val="0"/>
      <w:marRight w:val="0"/>
      <w:marTop w:val="0"/>
      <w:marBottom w:val="0"/>
      <w:divBdr>
        <w:top w:val="none" w:sz="0" w:space="0" w:color="auto"/>
        <w:left w:val="none" w:sz="0" w:space="0" w:color="auto"/>
        <w:bottom w:val="none" w:sz="0" w:space="0" w:color="auto"/>
        <w:right w:val="none" w:sz="0" w:space="0" w:color="auto"/>
      </w:divBdr>
    </w:div>
    <w:div w:id="1190413549">
      <w:bodyDiv w:val="1"/>
      <w:marLeft w:val="0"/>
      <w:marRight w:val="0"/>
      <w:marTop w:val="0"/>
      <w:marBottom w:val="0"/>
      <w:divBdr>
        <w:top w:val="none" w:sz="0" w:space="0" w:color="auto"/>
        <w:left w:val="none" w:sz="0" w:space="0" w:color="auto"/>
        <w:bottom w:val="none" w:sz="0" w:space="0" w:color="auto"/>
        <w:right w:val="none" w:sz="0" w:space="0" w:color="auto"/>
      </w:divBdr>
      <w:divsChild>
        <w:div w:id="155477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414845">
      <w:bodyDiv w:val="1"/>
      <w:marLeft w:val="0"/>
      <w:marRight w:val="0"/>
      <w:marTop w:val="0"/>
      <w:marBottom w:val="0"/>
      <w:divBdr>
        <w:top w:val="none" w:sz="0" w:space="0" w:color="auto"/>
        <w:left w:val="none" w:sz="0" w:space="0" w:color="auto"/>
        <w:bottom w:val="none" w:sz="0" w:space="0" w:color="auto"/>
        <w:right w:val="none" w:sz="0" w:space="0" w:color="auto"/>
      </w:divBdr>
      <w:divsChild>
        <w:div w:id="41690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623929">
      <w:bodyDiv w:val="1"/>
      <w:marLeft w:val="0"/>
      <w:marRight w:val="0"/>
      <w:marTop w:val="0"/>
      <w:marBottom w:val="0"/>
      <w:divBdr>
        <w:top w:val="none" w:sz="0" w:space="0" w:color="auto"/>
        <w:left w:val="none" w:sz="0" w:space="0" w:color="auto"/>
        <w:bottom w:val="none" w:sz="0" w:space="0" w:color="auto"/>
        <w:right w:val="none" w:sz="0" w:space="0" w:color="auto"/>
      </w:divBdr>
      <w:divsChild>
        <w:div w:id="59795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096673">
      <w:bodyDiv w:val="1"/>
      <w:marLeft w:val="0"/>
      <w:marRight w:val="0"/>
      <w:marTop w:val="0"/>
      <w:marBottom w:val="0"/>
      <w:divBdr>
        <w:top w:val="none" w:sz="0" w:space="0" w:color="auto"/>
        <w:left w:val="none" w:sz="0" w:space="0" w:color="auto"/>
        <w:bottom w:val="none" w:sz="0" w:space="0" w:color="auto"/>
        <w:right w:val="none" w:sz="0" w:space="0" w:color="auto"/>
      </w:divBdr>
    </w:div>
    <w:div w:id="1751344815">
      <w:bodyDiv w:val="1"/>
      <w:marLeft w:val="0"/>
      <w:marRight w:val="0"/>
      <w:marTop w:val="0"/>
      <w:marBottom w:val="0"/>
      <w:divBdr>
        <w:top w:val="none" w:sz="0" w:space="0" w:color="auto"/>
        <w:left w:val="none" w:sz="0" w:space="0" w:color="auto"/>
        <w:bottom w:val="none" w:sz="0" w:space="0" w:color="auto"/>
        <w:right w:val="none" w:sz="0" w:space="0" w:color="auto"/>
      </w:divBdr>
      <w:divsChild>
        <w:div w:id="1754468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7730">
      <w:bodyDiv w:val="1"/>
      <w:marLeft w:val="0"/>
      <w:marRight w:val="0"/>
      <w:marTop w:val="0"/>
      <w:marBottom w:val="0"/>
      <w:divBdr>
        <w:top w:val="none" w:sz="0" w:space="0" w:color="auto"/>
        <w:left w:val="none" w:sz="0" w:space="0" w:color="auto"/>
        <w:bottom w:val="none" w:sz="0" w:space="0" w:color="auto"/>
        <w:right w:val="none" w:sz="0" w:space="0" w:color="auto"/>
      </w:divBdr>
    </w:div>
    <w:div w:id="1924678088">
      <w:bodyDiv w:val="1"/>
      <w:marLeft w:val="0"/>
      <w:marRight w:val="0"/>
      <w:marTop w:val="0"/>
      <w:marBottom w:val="0"/>
      <w:divBdr>
        <w:top w:val="none" w:sz="0" w:space="0" w:color="auto"/>
        <w:left w:val="none" w:sz="0" w:space="0" w:color="auto"/>
        <w:bottom w:val="none" w:sz="0" w:space="0" w:color="auto"/>
        <w:right w:val="none" w:sz="0" w:space="0" w:color="auto"/>
      </w:divBdr>
    </w:div>
    <w:div w:id="2073847883">
      <w:bodyDiv w:val="1"/>
      <w:marLeft w:val="0"/>
      <w:marRight w:val="0"/>
      <w:marTop w:val="0"/>
      <w:marBottom w:val="0"/>
      <w:divBdr>
        <w:top w:val="none" w:sz="0" w:space="0" w:color="auto"/>
        <w:left w:val="none" w:sz="0" w:space="0" w:color="auto"/>
        <w:bottom w:val="none" w:sz="0" w:space="0" w:color="auto"/>
        <w:right w:val="none" w:sz="0" w:space="0" w:color="auto"/>
      </w:divBdr>
      <w:divsChild>
        <w:div w:id="1039210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9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bulletin.com/secure/data/vol44/44-51/2638.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dhs.pa.gov/citizens/hcbswaiv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s.pa.gov/learnaboutdhs/dhsorganization/officeofdevelopmentalprograms/ODPHCBS/index.htm" TargetMode="External"/><Relationship Id="rId5" Type="http://schemas.openxmlformats.org/officeDocument/2006/relationships/settings" Target="settings.xml"/><Relationship Id="rId15" Type="http://schemas.openxmlformats.org/officeDocument/2006/relationships/hyperlink" Target="http://www.odpconsulting.net/resources/webcasts-videos/cms-final-rule/" TargetMode="External"/><Relationship Id="rId10" Type="http://schemas.openxmlformats.org/officeDocument/2006/relationships/hyperlink" Target="http://www.dhs.pa.gov/cs/groups/webcontent/documents/document/c_209647.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ernor.pa.gov/executive_orders/executive-order-2016-03-establishing-employment-first-policy-and-increasing-competitive-integrated-employment-for-pennsylvanians-with-a-disability/" TargetMode="External"/><Relationship Id="rId14" Type="http://schemas.openxmlformats.org/officeDocument/2006/relationships/hyperlink" Target="http://dhs.pa.gov/learnaboutdhs/dhsorganization/officeofdevelopmentalprograms/ODPHCBS/index.ht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D9DE656233A744B7FE1751C73D0D6E" ma:contentTypeVersion="1" ma:contentTypeDescription="Create a new document." ma:contentTypeScope="" ma:versionID="99f2937958e760f4b1af8e67b75f1f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A7B557-9FC8-4882-BC49-F41C7FB6BB07}">
  <ds:schemaRefs>
    <ds:schemaRef ds:uri="http://schemas.openxmlformats.org/officeDocument/2006/bibliography"/>
  </ds:schemaRefs>
</ds:datastoreItem>
</file>

<file path=customXml/itemProps2.xml><?xml version="1.0" encoding="utf-8"?>
<ds:datastoreItem xmlns:ds="http://schemas.openxmlformats.org/officeDocument/2006/customXml" ds:itemID="{AB7A5330-8A80-4A8A-A3F8-C24661BF6BD0}"/>
</file>

<file path=customXml/itemProps3.xml><?xml version="1.0" encoding="utf-8"?>
<ds:datastoreItem xmlns:ds="http://schemas.openxmlformats.org/officeDocument/2006/customXml" ds:itemID="{BC6559CF-32E0-4C6F-A4C5-FD803B635066}"/>
</file>

<file path=customXml/itemProps4.xml><?xml version="1.0" encoding="utf-8"?>
<ds:datastoreItem xmlns:ds="http://schemas.openxmlformats.org/officeDocument/2006/customXml" ds:itemID="{6BB9D775-D253-4937-BFF1-9131B7E2C856}"/>
</file>

<file path=docProps/app.xml><?xml version="1.0" encoding="utf-8"?>
<Properties xmlns="http://schemas.openxmlformats.org/officeDocument/2006/extended-properties" xmlns:vt="http://schemas.openxmlformats.org/officeDocument/2006/docPropsVTypes">
  <Template>Normal.dotm</Template>
  <TotalTime>1</TotalTime>
  <Pages>17</Pages>
  <Words>5135</Words>
  <Characters>29272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34339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c_220512</dc:title>
  <dc:creator>Julie Mochon</dc:creator>
  <cp:lastModifiedBy>Julie Mochon</cp:lastModifiedBy>
  <cp:revision>2</cp:revision>
  <cp:lastPrinted>2015-12-18T17:30:00Z</cp:lastPrinted>
  <dcterms:created xsi:type="dcterms:W3CDTF">2016-08-09T17:05:00Z</dcterms:created>
  <dcterms:modified xsi:type="dcterms:W3CDTF">2016-08-09T17:05:00Z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0x010100B9D9DE656233A744B7FE1751C73D0D6E</vt:lpwstr>
  </property>
  <property fmtid="{D5CDD505-2E9C-101B-9397-08002B2CF9AE}" pid="3" name="Order">
    <vt:r8>33800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