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D9C55" w14:textId="77777777" w:rsidR="0027330F" w:rsidRPr="001773D5" w:rsidRDefault="0027330F">
      <w:pPr>
        <w:rPr>
          <w:sz w:val="24"/>
          <w:szCs w:val="24"/>
        </w:rPr>
      </w:pPr>
      <w:r w:rsidRPr="001773D5">
        <w:rPr>
          <w:sz w:val="24"/>
          <w:szCs w:val="24"/>
        </w:rPr>
        <w:t xml:space="preserve">The table below reflects service locations that providers have self-identified through the HCBS Provider Settings Self-Assessment or have been identified by the Office of Developmental Programs (ODP) as possibly isolating individuals who are receiving residential services and are presumed to have qualities of an institution. Service locations that are identified as a Farmstead, Campus, or Gated Community must go through the Centers for Medicare and Medicaid Services heightened scrutiny process and therefore, ODP will be performing onsite reviews for the identified service locations. </w:t>
      </w:r>
    </w:p>
    <w:tbl>
      <w:tblPr>
        <w:tblStyle w:val="TableGrid"/>
        <w:tblW w:w="0" w:type="auto"/>
        <w:tblLook w:val="04A0" w:firstRow="1" w:lastRow="0" w:firstColumn="1" w:lastColumn="0" w:noHBand="0" w:noVBand="1"/>
      </w:tblPr>
      <w:tblGrid>
        <w:gridCol w:w="1966"/>
        <w:gridCol w:w="1952"/>
        <w:gridCol w:w="1701"/>
        <w:gridCol w:w="1907"/>
        <w:gridCol w:w="1824"/>
      </w:tblGrid>
      <w:tr w:rsidR="0027330F" w14:paraId="686F6B58" w14:textId="77777777" w:rsidTr="0027330F">
        <w:tc>
          <w:tcPr>
            <w:tcW w:w="1966" w:type="dxa"/>
          </w:tcPr>
          <w:p w14:paraId="47435440" w14:textId="77777777" w:rsidR="0027330F" w:rsidRPr="0027330F" w:rsidRDefault="0027330F" w:rsidP="0027330F">
            <w:pPr>
              <w:jc w:val="center"/>
              <w:rPr>
                <w:b/>
              </w:rPr>
            </w:pPr>
            <w:r w:rsidRPr="0027330F">
              <w:rPr>
                <w:b/>
              </w:rPr>
              <w:t>Service Location Identified As:</w:t>
            </w:r>
          </w:p>
        </w:tc>
        <w:tc>
          <w:tcPr>
            <w:tcW w:w="1952" w:type="dxa"/>
          </w:tcPr>
          <w:p w14:paraId="7D040040" w14:textId="77777777" w:rsidR="0027330F" w:rsidRPr="0027330F" w:rsidRDefault="0027330F" w:rsidP="0027330F">
            <w:pPr>
              <w:jc w:val="center"/>
              <w:rPr>
                <w:b/>
              </w:rPr>
            </w:pPr>
            <w:r w:rsidRPr="0027330F">
              <w:rPr>
                <w:b/>
              </w:rPr>
              <w:t>Provider:</w:t>
            </w:r>
          </w:p>
        </w:tc>
        <w:tc>
          <w:tcPr>
            <w:tcW w:w="1701" w:type="dxa"/>
          </w:tcPr>
          <w:p w14:paraId="1D8A91C3" w14:textId="77777777" w:rsidR="0027330F" w:rsidRPr="0027330F" w:rsidRDefault="0027330F" w:rsidP="0027330F">
            <w:pPr>
              <w:jc w:val="center"/>
              <w:rPr>
                <w:b/>
              </w:rPr>
            </w:pPr>
            <w:r>
              <w:rPr>
                <w:b/>
              </w:rPr>
              <w:t>Service Provided at Service Location:</w:t>
            </w:r>
          </w:p>
        </w:tc>
        <w:tc>
          <w:tcPr>
            <w:tcW w:w="1907" w:type="dxa"/>
          </w:tcPr>
          <w:p w14:paraId="680698B7" w14:textId="77777777" w:rsidR="0027330F" w:rsidRPr="0027330F" w:rsidRDefault="0027330F" w:rsidP="0027330F">
            <w:pPr>
              <w:jc w:val="center"/>
              <w:rPr>
                <w:b/>
              </w:rPr>
            </w:pPr>
            <w:r w:rsidRPr="0027330F">
              <w:rPr>
                <w:b/>
              </w:rPr>
              <w:t>Region:</w:t>
            </w:r>
          </w:p>
        </w:tc>
        <w:tc>
          <w:tcPr>
            <w:tcW w:w="1824" w:type="dxa"/>
          </w:tcPr>
          <w:p w14:paraId="601D8B21" w14:textId="77777777" w:rsidR="0027330F" w:rsidRPr="0027330F" w:rsidRDefault="0027330F" w:rsidP="0027330F">
            <w:pPr>
              <w:jc w:val="center"/>
              <w:rPr>
                <w:b/>
              </w:rPr>
            </w:pPr>
            <w:r w:rsidRPr="0027330F">
              <w:rPr>
                <w:b/>
              </w:rPr>
              <w:t>City:</w:t>
            </w:r>
          </w:p>
        </w:tc>
      </w:tr>
      <w:tr w:rsidR="0027330F" w14:paraId="215C2DC4" w14:textId="77777777" w:rsidTr="0027330F">
        <w:tc>
          <w:tcPr>
            <w:tcW w:w="1966" w:type="dxa"/>
          </w:tcPr>
          <w:p w14:paraId="15760090" w14:textId="77777777" w:rsidR="0027330F" w:rsidRDefault="0027330F" w:rsidP="0027330F">
            <w:pPr>
              <w:jc w:val="center"/>
            </w:pPr>
            <w:r>
              <w:t>Farmstead</w:t>
            </w:r>
          </w:p>
        </w:tc>
        <w:tc>
          <w:tcPr>
            <w:tcW w:w="1952" w:type="dxa"/>
          </w:tcPr>
          <w:p w14:paraId="6B0055DF" w14:textId="3658AD67" w:rsidR="0027330F" w:rsidRDefault="0027330F" w:rsidP="0027330F">
            <w:pPr>
              <w:jc w:val="center"/>
            </w:pPr>
            <w:r>
              <w:t>KenCrest Services</w:t>
            </w:r>
          </w:p>
        </w:tc>
        <w:tc>
          <w:tcPr>
            <w:tcW w:w="1701" w:type="dxa"/>
          </w:tcPr>
          <w:p w14:paraId="06EB49BF" w14:textId="77777777" w:rsidR="0027330F" w:rsidRDefault="0027330F" w:rsidP="0027330F">
            <w:pPr>
              <w:jc w:val="center"/>
            </w:pPr>
            <w:r>
              <w:t>Life Sharing</w:t>
            </w:r>
          </w:p>
        </w:tc>
        <w:tc>
          <w:tcPr>
            <w:tcW w:w="1907" w:type="dxa"/>
          </w:tcPr>
          <w:p w14:paraId="0B78D013" w14:textId="77777777" w:rsidR="0027330F" w:rsidRDefault="0027330F" w:rsidP="0027330F">
            <w:pPr>
              <w:jc w:val="center"/>
            </w:pPr>
            <w:r>
              <w:t>Central</w:t>
            </w:r>
          </w:p>
        </w:tc>
        <w:tc>
          <w:tcPr>
            <w:tcW w:w="1824" w:type="dxa"/>
          </w:tcPr>
          <w:p w14:paraId="34D31868" w14:textId="77777777" w:rsidR="0027330F" w:rsidRDefault="0027330F" w:rsidP="0027330F">
            <w:pPr>
              <w:jc w:val="center"/>
            </w:pPr>
            <w:r>
              <w:t>Ephrata</w:t>
            </w:r>
          </w:p>
        </w:tc>
      </w:tr>
      <w:tr w:rsidR="0027330F" w14:paraId="0444A371" w14:textId="77777777" w:rsidTr="0027330F">
        <w:tc>
          <w:tcPr>
            <w:tcW w:w="1966" w:type="dxa"/>
          </w:tcPr>
          <w:p w14:paraId="685485D4" w14:textId="77777777" w:rsidR="0027330F" w:rsidRDefault="0027330F" w:rsidP="0027330F">
            <w:pPr>
              <w:jc w:val="center"/>
            </w:pPr>
            <w:r>
              <w:t>Campus</w:t>
            </w:r>
          </w:p>
        </w:tc>
        <w:tc>
          <w:tcPr>
            <w:tcW w:w="1952" w:type="dxa"/>
          </w:tcPr>
          <w:p w14:paraId="0D9EF6C0" w14:textId="77777777" w:rsidR="0027330F" w:rsidRDefault="0027330F" w:rsidP="0027330F">
            <w:pPr>
              <w:jc w:val="center"/>
            </w:pPr>
            <w:r>
              <w:t>Devereux Foundation</w:t>
            </w:r>
          </w:p>
        </w:tc>
        <w:tc>
          <w:tcPr>
            <w:tcW w:w="1701" w:type="dxa"/>
          </w:tcPr>
          <w:p w14:paraId="266CEA56" w14:textId="77777777" w:rsidR="0027330F" w:rsidRDefault="0027330F" w:rsidP="0027330F">
            <w:pPr>
              <w:jc w:val="center"/>
            </w:pPr>
            <w:r>
              <w:t xml:space="preserve">Residential Habilitation </w:t>
            </w:r>
          </w:p>
        </w:tc>
        <w:tc>
          <w:tcPr>
            <w:tcW w:w="1907" w:type="dxa"/>
          </w:tcPr>
          <w:p w14:paraId="3B669CC4" w14:textId="77777777" w:rsidR="0027330F" w:rsidRDefault="0027330F" w:rsidP="0027330F">
            <w:pPr>
              <w:jc w:val="center"/>
            </w:pPr>
            <w:r>
              <w:t xml:space="preserve">Northeast </w:t>
            </w:r>
          </w:p>
        </w:tc>
        <w:tc>
          <w:tcPr>
            <w:tcW w:w="1824" w:type="dxa"/>
          </w:tcPr>
          <w:p w14:paraId="6A98D588" w14:textId="77777777" w:rsidR="0027330F" w:rsidRDefault="0027330F" w:rsidP="0027330F">
            <w:pPr>
              <w:jc w:val="center"/>
            </w:pPr>
            <w:r>
              <w:t>Newfoundland</w:t>
            </w:r>
          </w:p>
        </w:tc>
      </w:tr>
      <w:tr w:rsidR="0027330F" w14:paraId="5DFF6918" w14:textId="77777777" w:rsidTr="0027330F">
        <w:tc>
          <w:tcPr>
            <w:tcW w:w="1966" w:type="dxa"/>
          </w:tcPr>
          <w:p w14:paraId="583EE224" w14:textId="77777777" w:rsidR="0027330F" w:rsidRDefault="0027330F" w:rsidP="0027330F">
            <w:pPr>
              <w:jc w:val="center"/>
            </w:pPr>
            <w:r>
              <w:t>Campus</w:t>
            </w:r>
          </w:p>
        </w:tc>
        <w:tc>
          <w:tcPr>
            <w:tcW w:w="1952" w:type="dxa"/>
          </w:tcPr>
          <w:p w14:paraId="7F7672D7" w14:textId="77777777" w:rsidR="0027330F" w:rsidRDefault="0027330F" w:rsidP="0027330F">
            <w:pPr>
              <w:jc w:val="center"/>
            </w:pPr>
            <w:r>
              <w:t>Passavant Memorial Homes</w:t>
            </w:r>
          </w:p>
        </w:tc>
        <w:tc>
          <w:tcPr>
            <w:tcW w:w="1701" w:type="dxa"/>
          </w:tcPr>
          <w:p w14:paraId="7E20944B" w14:textId="77777777" w:rsidR="0027330F" w:rsidRDefault="0027330F" w:rsidP="0027330F">
            <w:pPr>
              <w:jc w:val="center"/>
            </w:pPr>
            <w:r>
              <w:t>Residential Habilitation</w:t>
            </w:r>
          </w:p>
        </w:tc>
        <w:tc>
          <w:tcPr>
            <w:tcW w:w="1907" w:type="dxa"/>
          </w:tcPr>
          <w:p w14:paraId="42E5FA8E" w14:textId="77777777" w:rsidR="0027330F" w:rsidRDefault="0027330F" w:rsidP="0027330F">
            <w:pPr>
              <w:jc w:val="center"/>
            </w:pPr>
            <w:r>
              <w:t>Western</w:t>
            </w:r>
          </w:p>
        </w:tc>
        <w:tc>
          <w:tcPr>
            <w:tcW w:w="1824" w:type="dxa"/>
          </w:tcPr>
          <w:p w14:paraId="0BC9F66D" w14:textId="77777777" w:rsidR="0027330F" w:rsidRDefault="0027330F" w:rsidP="0027330F">
            <w:pPr>
              <w:jc w:val="center"/>
            </w:pPr>
            <w:r>
              <w:t>Rochester</w:t>
            </w:r>
          </w:p>
        </w:tc>
      </w:tr>
      <w:tr w:rsidR="0027330F" w14:paraId="0992CD46" w14:textId="77777777" w:rsidTr="0027330F">
        <w:tc>
          <w:tcPr>
            <w:tcW w:w="1966" w:type="dxa"/>
          </w:tcPr>
          <w:p w14:paraId="2A6FB216" w14:textId="77777777" w:rsidR="0027330F" w:rsidRDefault="0027330F" w:rsidP="0027330F">
            <w:pPr>
              <w:jc w:val="center"/>
            </w:pPr>
            <w:r>
              <w:t>Gated Community</w:t>
            </w:r>
          </w:p>
        </w:tc>
        <w:tc>
          <w:tcPr>
            <w:tcW w:w="1952" w:type="dxa"/>
          </w:tcPr>
          <w:p w14:paraId="1A0FACD8" w14:textId="77777777" w:rsidR="0027330F" w:rsidRDefault="0027330F" w:rsidP="0027330F">
            <w:pPr>
              <w:jc w:val="center"/>
            </w:pPr>
            <w:proofErr w:type="spellStart"/>
            <w:r>
              <w:t>Keliser</w:t>
            </w:r>
            <w:proofErr w:type="spellEnd"/>
            <w:r>
              <w:t xml:space="preserve"> Adult Care Services LLC</w:t>
            </w:r>
          </w:p>
        </w:tc>
        <w:tc>
          <w:tcPr>
            <w:tcW w:w="1701" w:type="dxa"/>
          </w:tcPr>
          <w:p w14:paraId="66668C72" w14:textId="77777777" w:rsidR="0027330F" w:rsidRDefault="0027330F" w:rsidP="0027330F">
            <w:pPr>
              <w:jc w:val="center"/>
            </w:pPr>
            <w:r>
              <w:t xml:space="preserve">Residential Habilitation </w:t>
            </w:r>
          </w:p>
        </w:tc>
        <w:tc>
          <w:tcPr>
            <w:tcW w:w="1907" w:type="dxa"/>
          </w:tcPr>
          <w:p w14:paraId="0726D12D" w14:textId="77777777" w:rsidR="0027330F" w:rsidRDefault="0027330F" w:rsidP="0027330F">
            <w:pPr>
              <w:jc w:val="center"/>
            </w:pPr>
            <w:r>
              <w:t>Western</w:t>
            </w:r>
          </w:p>
        </w:tc>
        <w:tc>
          <w:tcPr>
            <w:tcW w:w="1824" w:type="dxa"/>
          </w:tcPr>
          <w:p w14:paraId="77336411" w14:textId="2D01BA66" w:rsidR="0027330F" w:rsidRDefault="0027330F" w:rsidP="0027330F">
            <w:pPr>
              <w:jc w:val="center"/>
            </w:pPr>
            <w:r>
              <w:t>Pittsburg</w:t>
            </w:r>
            <w:r w:rsidR="009A69D1">
              <w:t>h</w:t>
            </w:r>
            <w:r>
              <w:t xml:space="preserve"> </w:t>
            </w:r>
          </w:p>
        </w:tc>
      </w:tr>
    </w:tbl>
    <w:p w14:paraId="5FD9BBE3" w14:textId="77777777" w:rsidR="00E36B05" w:rsidRDefault="00E36B05"/>
    <w:sectPr w:rsidR="00E36B0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76F34" w14:textId="77777777" w:rsidR="0027330F" w:rsidRDefault="0027330F" w:rsidP="0027330F">
      <w:pPr>
        <w:spacing w:after="0" w:line="240" w:lineRule="auto"/>
      </w:pPr>
      <w:r>
        <w:separator/>
      </w:r>
    </w:p>
  </w:endnote>
  <w:endnote w:type="continuationSeparator" w:id="0">
    <w:p w14:paraId="60117FED" w14:textId="77777777" w:rsidR="0027330F" w:rsidRDefault="0027330F" w:rsidP="002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AAFD3" w14:textId="77777777" w:rsidR="0027330F" w:rsidRDefault="0027330F" w:rsidP="0027330F">
      <w:pPr>
        <w:spacing w:after="0" w:line="240" w:lineRule="auto"/>
      </w:pPr>
      <w:r>
        <w:separator/>
      </w:r>
    </w:p>
  </w:footnote>
  <w:footnote w:type="continuationSeparator" w:id="0">
    <w:p w14:paraId="37E325B8" w14:textId="77777777" w:rsidR="0027330F" w:rsidRDefault="0027330F" w:rsidP="002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DE55E" w14:textId="2A0E542B" w:rsidR="0027330F" w:rsidRDefault="0027330F">
    <w:pPr>
      <w:pStyle w:val="Header"/>
    </w:pPr>
    <w:r>
      <w:t xml:space="preserve">Attachment 1 – Service Locations that are Presumed to have </w:t>
    </w:r>
    <w:r w:rsidR="00F90999">
      <w:t xml:space="preserve">Institutional Qualities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F"/>
    <w:rsid w:val="001773D5"/>
    <w:rsid w:val="0027330F"/>
    <w:rsid w:val="0095429A"/>
    <w:rsid w:val="009A69D1"/>
    <w:rsid w:val="009C0928"/>
    <w:rsid w:val="00E36B05"/>
    <w:rsid w:val="00F9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A1AB"/>
  <w15:chartTrackingRefBased/>
  <w15:docId w15:val="{5A53E0D5-7566-427A-96BF-BE4D65EC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30F"/>
  </w:style>
  <w:style w:type="paragraph" w:styleId="Footer">
    <w:name w:val="footer"/>
    <w:basedOn w:val="Normal"/>
    <w:link w:val="FooterChar"/>
    <w:uiPriority w:val="99"/>
    <w:unhideWhenUsed/>
    <w:rsid w:val="002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30F"/>
  </w:style>
  <w:style w:type="paragraph" w:styleId="BalloonText">
    <w:name w:val="Balloon Text"/>
    <w:basedOn w:val="Normal"/>
    <w:link w:val="BalloonTextChar"/>
    <w:uiPriority w:val="99"/>
    <w:semiHidden/>
    <w:unhideWhenUsed/>
    <w:rsid w:val="009C0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1BB653-7853-4212-87D1-6834F4A7BF5A}"/>
</file>

<file path=customXml/itemProps2.xml><?xml version="1.0" encoding="utf-8"?>
<ds:datastoreItem xmlns:ds="http://schemas.openxmlformats.org/officeDocument/2006/customXml" ds:itemID="{CB1EC6BF-A4F3-4D23-8918-9A44DA188CAF}">
  <ds:schemaRefs>
    <ds:schemaRef ds:uri="http://schemas.microsoft.com/sharepoint/v3/contenttype/forms"/>
  </ds:schemaRefs>
</ds:datastoreItem>
</file>

<file path=customXml/itemProps3.xml><?xml version="1.0" encoding="utf-8"?>
<ds:datastoreItem xmlns:ds="http://schemas.openxmlformats.org/officeDocument/2006/customXml" ds:itemID="{D3A4A2A4-DEF0-4A4E-887D-ED48C4014493}">
  <ds:schemaRefs>
    <ds:schemaRef ds:uri="http://schemas.openxmlformats.org/package/2006/metadata/core-properties"/>
    <ds:schemaRef ds:uri="fcefe48e-f918-44d1-9875-b57636909eb6"/>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d8172004-59a9-47d1-921a-2c9227bae06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Katie-Marie</dc:creator>
  <cp:keywords/>
  <dc:description/>
  <cp:lastModifiedBy>kmwilson3@outlook.com</cp:lastModifiedBy>
  <cp:revision>2</cp:revision>
  <dcterms:created xsi:type="dcterms:W3CDTF">2020-06-12T17:46:00Z</dcterms:created>
  <dcterms:modified xsi:type="dcterms:W3CDTF">2020-06-12T17:46:00Z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45600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