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235" w:type="dxa"/>
        <w:tblInd w:w="93" w:type="dxa"/>
        <w:tblLook w:val="04A0" w:firstRow="1" w:lastRow="0" w:firstColumn="1" w:lastColumn="0" w:noHBand="0" w:noVBand="1"/>
      </w:tblPr>
      <w:tblGrid>
        <w:gridCol w:w="465"/>
        <w:gridCol w:w="1890"/>
        <w:gridCol w:w="7282"/>
        <w:gridCol w:w="1268"/>
        <w:gridCol w:w="1350"/>
        <w:gridCol w:w="1980"/>
      </w:tblGrid>
      <w:tr w:rsidR="0083294F" w:rsidRPr="0083294F" w:rsidTr="0083294F">
        <w:trPr>
          <w:trHeight w:val="930"/>
        </w:trPr>
        <w:tc>
          <w:tcPr>
            <w:tcW w:w="14235" w:type="dxa"/>
            <w:gridSpan w:val="6"/>
            <w:tcBorders>
              <w:top w:val="single" w:sz="8" w:space="0" w:color="auto"/>
              <w:left w:val="single" w:sz="8" w:space="0" w:color="auto"/>
              <w:bottom w:val="single" w:sz="4" w:space="0" w:color="auto"/>
              <w:right w:val="single" w:sz="8" w:space="0" w:color="000000"/>
            </w:tcBorders>
            <w:shd w:val="clear" w:color="000000" w:fill="E4DFEC"/>
            <w:hideMark/>
          </w:tcPr>
          <w:p w:rsidR="0083294F" w:rsidRPr="0083294F" w:rsidRDefault="0083294F" w:rsidP="00DA7BBF">
            <w:pPr>
              <w:spacing w:after="0" w:line="240" w:lineRule="auto"/>
              <w:rPr>
                <w:rFonts w:ascii="Calibri" w:eastAsia="Times New Roman" w:hAnsi="Calibri" w:cs="Times New Roman"/>
                <w:color w:val="000000"/>
              </w:rPr>
            </w:pPr>
            <w:r w:rsidRPr="0083294F">
              <w:rPr>
                <w:rFonts w:ascii="Calibri" w:eastAsia="Times New Roman" w:hAnsi="Calibri" w:cs="Times New Roman"/>
                <w:b/>
                <w:bCs/>
                <w:color w:val="000000"/>
              </w:rPr>
              <w:t xml:space="preserve">Section 1:  Identification </w:t>
            </w:r>
            <w:r w:rsidR="00B24582">
              <w:rPr>
                <w:rFonts w:ascii="Calibri" w:eastAsia="Times New Roman" w:hAnsi="Calibri" w:cs="Times New Roman"/>
                <w:b/>
                <w:bCs/>
                <w:color w:val="000000"/>
              </w:rPr>
              <w:t>–</w:t>
            </w:r>
            <w:r w:rsidRPr="0083294F">
              <w:rPr>
                <w:rFonts w:ascii="Calibri" w:eastAsia="Times New Roman" w:hAnsi="Calibri" w:cs="Times New Roman"/>
                <w:b/>
                <w:bCs/>
                <w:color w:val="000000"/>
              </w:rPr>
              <w:t xml:space="preserve"> </w:t>
            </w:r>
            <w:r w:rsidR="00B24582">
              <w:rPr>
                <w:rFonts w:ascii="Calibri" w:eastAsia="Times New Roman" w:hAnsi="Calibri" w:cs="Times New Roman"/>
                <w:color w:val="000000"/>
              </w:rPr>
              <w:t>The Office of Developmental Programs</w:t>
            </w:r>
            <w:r w:rsidR="00206348">
              <w:rPr>
                <w:rFonts w:ascii="Calibri" w:eastAsia="Times New Roman" w:hAnsi="Calibri" w:cs="Times New Roman"/>
                <w:color w:val="000000"/>
              </w:rPr>
              <w:t xml:space="preserve"> (ODP)</w:t>
            </w:r>
            <w:r w:rsidR="00B24582">
              <w:rPr>
                <w:rFonts w:ascii="Calibri" w:eastAsia="Times New Roman" w:hAnsi="Calibri" w:cs="Times New Roman"/>
                <w:color w:val="000000"/>
              </w:rPr>
              <w:t xml:space="preserve"> will use its Consolidated Waiver</w:t>
            </w:r>
            <w:r w:rsidRPr="0083294F">
              <w:rPr>
                <w:rFonts w:ascii="Calibri" w:eastAsia="Times New Roman" w:hAnsi="Calibri" w:cs="Times New Roman"/>
                <w:color w:val="000000"/>
              </w:rPr>
              <w:t xml:space="preserve"> transition plan as a way to determine its compliance with CMS’</w:t>
            </w:r>
            <w:r w:rsidR="00DA7BBF">
              <w:rPr>
                <w:rFonts w:ascii="Calibri" w:eastAsia="Times New Roman" w:hAnsi="Calibri" w:cs="Times New Roman"/>
                <w:color w:val="000000"/>
              </w:rPr>
              <w:t>s</w:t>
            </w:r>
            <w:r w:rsidRPr="0083294F">
              <w:rPr>
                <w:rFonts w:ascii="Calibri" w:eastAsia="Times New Roman" w:hAnsi="Calibri" w:cs="Times New Roman"/>
                <w:color w:val="000000"/>
              </w:rPr>
              <w:t xml:space="preserve"> rule on</w:t>
            </w:r>
            <w:r w:rsidR="00DA7BBF">
              <w:rPr>
                <w:rFonts w:ascii="Calibri" w:eastAsia="Times New Roman" w:hAnsi="Calibri" w:cs="Times New Roman"/>
                <w:color w:val="000000"/>
              </w:rPr>
              <w:t xml:space="preserve"> home and community-based services</w:t>
            </w:r>
            <w:r w:rsidRPr="0083294F">
              <w:rPr>
                <w:rFonts w:ascii="Calibri" w:eastAsia="Times New Roman" w:hAnsi="Calibri" w:cs="Times New Roman"/>
                <w:color w:val="000000"/>
              </w:rPr>
              <w:t xml:space="preserve"> </w:t>
            </w:r>
            <w:r w:rsidR="00DA7BBF">
              <w:rPr>
                <w:rFonts w:ascii="Calibri" w:eastAsia="Times New Roman" w:hAnsi="Calibri" w:cs="Times New Roman"/>
                <w:color w:val="000000"/>
              </w:rPr>
              <w:t>(</w:t>
            </w:r>
            <w:r w:rsidRPr="0083294F">
              <w:rPr>
                <w:rFonts w:ascii="Calibri" w:eastAsia="Times New Roman" w:hAnsi="Calibri" w:cs="Times New Roman"/>
                <w:color w:val="000000"/>
              </w:rPr>
              <w:t>HCBS</w:t>
            </w:r>
            <w:r w:rsidR="00DA7BBF">
              <w:rPr>
                <w:rFonts w:ascii="Calibri" w:eastAsia="Times New Roman" w:hAnsi="Calibri" w:cs="Times New Roman"/>
                <w:color w:val="000000"/>
              </w:rPr>
              <w:t>)</w:t>
            </w:r>
            <w:r w:rsidRPr="0083294F">
              <w:rPr>
                <w:rFonts w:ascii="Calibri" w:eastAsia="Times New Roman" w:hAnsi="Calibri" w:cs="Times New Roman"/>
                <w:color w:val="000000"/>
              </w:rPr>
              <w:t xml:space="preserve">. </w:t>
            </w:r>
            <w:r w:rsidR="00DA7BBF">
              <w:rPr>
                <w:rFonts w:ascii="Calibri" w:eastAsia="Times New Roman" w:hAnsi="Calibri" w:cs="Times New Roman"/>
                <w:color w:val="000000"/>
              </w:rPr>
              <w:t>ODP</w:t>
            </w:r>
            <w:r w:rsidRPr="0083294F">
              <w:rPr>
                <w:rFonts w:ascii="Calibri" w:eastAsia="Times New Roman" w:hAnsi="Calibri" w:cs="Times New Roman"/>
                <w:color w:val="000000"/>
              </w:rPr>
              <w:t xml:space="preserve"> will determine</w:t>
            </w:r>
            <w:r w:rsidR="0031625C">
              <w:rPr>
                <w:rFonts w:ascii="Calibri" w:eastAsia="Times New Roman" w:hAnsi="Calibri" w:cs="Times New Roman"/>
                <w:color w:val="000000"/>
              </w:rPr>
              <w:t xml:space="preserve"> </w:t>
            </w:r>
            <w:r w:rsidRPr="0083294F">
              <w:rPr>
                <w:rFonts w:ascii="Calibri" w:eastAsia="Times New Roman" w:hAnsi="Calibri" w:cs="Times New Roman"/>
                <w:color w:val="000000"/>
              </w:rPr>
              <w:t xml:space="preserve">what state actions are needed for compliance.  This will include a review of current licensing requirements, policies, regulations, rules, standards and statutes. </w:t>
            </w:r>
          </w:p>
        </w:tc>
      </w:tr>
      <w:tr w:rsidR="0083294F" w:rsidRPr="000F4511" w:rsidTr="003A46E5">
        <w:trPr>
          <w:trHeight w:val="300"/>
        </w:trPr>
        <w:tc>
          <w:tcPr>
            <w:tcW w:w="465" w:type="dxa"/>
            <w:tcBorders>
              <w:top w:val="nil"/>
              <w:left w:val="single" w:sz="4" w:space="0" w:color="auto"/>
              <w:bottom w:val="single" w:sz="4" w:space="0" w:color="auto"/>
              <w:right w:val="single" w:sz="4" w:space="0" w:color="auto"/>
            </w:tcBorders>
            <w:shd w:val="clear" w:color="auto" w:fill="auto"/>
            <w:noWrap/>
            <w:hideMark/>
          </w:tcPr>
          <w:p w:rsidR="0083294F" w:rsidRPr="000F4511" w:rsidRDefault="0083294F" w:rsidP="0083294F">
            <w:pPr>
              <w:spacing w:after="0" w:line="240" w:lineRule="auto"/>
              <w:rPr>
                <w:rFonts w:ascii="Calibri" w:eastAsia="Times New Roman" w:hAnsi="Calibri" w:cs="Times New Roman"/>
                <w:b/>
                <w:color w:val="000000"/>
                <w:u w:val="single"/>
              </w:rPr>
            </w:pPr>
            <w:r w:rsidRPr="000F4511">
              <w:rPr>
                <w:rFonts w:ascii="Calibri" w:eastAsia="Times New Roman" w:hAnsi="Calibri" w:cs="Times New Roman"/>
                <w:b/>
                <w:color w:val="000000"/>
                <w:u w:val="single"/>
              </w:rPr>
              <w:t>#</w:t>
            </w:r>
          </w:p>
        </w:tc>
        <w:tc>
          <w:tcPr>
            <w:tcW w:w="1890" w:type="dxa"/>
            <w:tcBorders>
              <w:top w:val="nil"/>
              <w:left w:val="nil"/>
              <w:bottom w:val="single" w:sz="4" w:space="0" w:color="auto"/>
              <w:right w:val="single" w:sz="4" w:space="0" w:color="auto"/>
            </w:tcBorders>
            <w:shd w:val="clear" w:color="auto" w:fill="auto"/>
            <w:noWrap/>
            <w:hideMark/>
          </w:tcPr>
          <w:p w:rsidR="0083294F" w:rsidRPr="000F4511" w:rsidRDefault="0083294F" w:rsidP="0083294F">
            <w:pPr>
              <w:spacing w:after="0" w:line="240" w:lineRule="auto"/>
              <w:rPr>
                <w:rFonts w:ascii="Calibri" w:eastAsia="Times New Roman" w:hAnsi="Calibri" w:cs="Times New Roman"/>
                <w:b/>
                <w:color w:val="000000"/>
                <w:u w:val="single"/>
              </w:rPr>
            </w:pPr>
            <w:r w:rsidRPr="000F4511">
              <w:rPr>
                <w:rFonts w:ascii="Calibri" w:eastAsia="Times New Roman" w:hAnsi="Calibri" w:cs="Times New Roman"/>
                <w:b/>
                <w:color w:val="000000"/>
                <w:u w:val="single"/>
              </w:rPr>
              <w:t>Action Item</w:t>
            </w:r>
          </w:p>
        </w:tc>
        <w:tc>
          <w:tcPr>
            <w:tcW w:w="7282" w:type="dxa"/>
            <w:tcBorders>
              <w:top w:val="nil"/>
              <w:left w:val="nil"/>
              <w:bottom w:val="single" w:sz="4" w:space="0" w:color="auto"/>
              <w:right w:val="single" w:sz="4" w:space="0" w:color="auto"/>
            </w:tcBorders>
            <w:shd w:val="clear" w:color="auto" w:fill="auto"/>
            <w:noWrap/>
            <w:hideMark/>
          </w:tcPr>
          <w:p w:rsidR="0083294F" w:rsidRPr="000F4511" w:rsidRDefault="0083294F" w:rsidP="0083294F">
            <w:pPr>
              <w:spacing w:after="0" w:line="240" w:lineRule="auto"/>
              <w:rPr>
                <w:rFonts w:ascii="Calibri" w:eastAsia="Times New Roman" w:hAnsi="Calibri" w:cs="Times New Roman"/>
                <w:b/>
                <w:color w:val="000000"/>
                <w:u w:val="single"/>
              </w:rPr>
            </w:pPr>
            <w:r w:rsidRPr="000F4511">
              <w:rPr>
                <w:rFonts w:ascii="Calibri" w:eastAsia="Times New Roman" w:hAnsi="Calibri" w:cs="Times New Roman"/>
                <w:b/>
                <w:color w:val="000000"/>
                <w:u w:val="single"/>
              </w:rPr>
              <w:t>Description</w:t>
            </w:r>
          </w:p>
        </w:tc>
        <w:tc>
          <w:tcPr>
            <w:tcW w:w="1268" w:type="dxa"/>
            <w:tcBorders>
              <w:top w:val="nil"/>
              <w:left w:val="nil"/>
              <w:bottom w:val="single" w:sz="4" w:space="0" w:color="auto"/>
              <w:right w:val="single" w:sz="4" w:space="0" w:color="auto"/>
            </w:tcBorders>
            <w:shd w:val="clear" w:color="auto" w:fill="auto"/>
            <w:noWrap/>
            <w:hideMark/>
          </w:tcPr>
          <w:p w:rsidR="0083294F" w:rsidRPr="000F4511" w:rsidRDefault="0083294F" w:rsidP="0083294F">
            <w:pPr>
              <w:spacing w:after="0" w:line="240" w:lineRule="auto"/>
              <w:rPr>
                <w:rFonts w:ascii="Calibri" w:eastAsia="Times New Roman" w:hAnsi="Calibri" w:cs="Times New Roman"/>
                <w:b/>
                <w:color w:val="000000"/>
                <w:u w:val="single"/>
              </w:rPr>
            </w:pPr>
            <w:r w:rsidRPr="000F4511">
              <w:rPr>
                <w:rFonts w:ascii="Calibri" w:eastAsia="Times New Roman" w:hAnsi="Calibri" w:cs="Times New Roman"/>
                <w:b/>
                <w:color w:val="000000"/>
                <w:u w:val="single"/>
              </w:rPr>
              <w:t>Start Date</w:t>
            </w:r>
          </w:p>
        </w:tc>
        <w:tc>
          <w:tcPr>
            <w:tcW w:w="1350" w:type="dxa"/>
            <w:tcBorders>
              <w:top w:val="nil"/>
              <w:left w:val="nil"/>
              <w:bottom w:val="single" w:sz="4" w:space="0" w:color="auto"/>
              <w:right w:val="single" w:sz="4" w:space="0" w:color="auto"/>
            </w:tcBorders>
            <w:shd w:val="clear" w:color="auto" w:fill="auto"/>
            <w:noWrap/>
            <w:hideMark/>
          </w:tcPr>
          <w:p w:rsidR="0083294F" w:rsidRPr="000F4511" w:rsidRDefault="0083294F" w:rsidP="0083294F">
            <w:pPr>
              <w:spacing w:after="0" w:line="240" w:lineRule="auto"/>
              <w:rPr>
                <w:rFonts w:ascii="Calibri" w:eastAsia="Times New Roman" w:hAnsi="Calibri" w:cs="Times New Roman"/>
                <w:b/>
                <w:color w:val="000000"/>
                <w:u w:val="single"/>
              </w:rPr>
            </w:pPr>
            <w:r w:rsidRPr="000F4511">
              <w:rPr>
                <w:rFonts w:ascii="Calibri" w:eastAsia="Times New Roman" w:hAnsi="Calibri" w:cs="Times New Roman"/>
                <w:b/>
                <w:color w:val="000000"/>
                <w:u w:val="single"/>
              </w:rPr>
              <w:t>Target End Date</w:t>
            </w:r>
          </w:p>
        </w:tc>
        <w:tc>
          <w:tcPr>
            <w:tcW w:w="1980" w:type="dxa"/>
            <w:tcBorders>
              <w:top w:val="nil"/>
              <w:left w:val="nil"/>
              <w:bottom w:val="single" w:sz="4" w:space="0" w:color="auto"/>
              <w:right w:val="single" w:sz="4" w:space="0" w:color="auto"/>
            </w:tcBorders>
            <w:shd w:val="clear" w:color="auto" w:fill="auto"/>
            <w:noWrap/>
            <w:hideMark/>
          </w:tcPr>
          <w:p w:rsidR="0083294F" w:rsidRPr="000F4511" w:rsidRDefault="0083294F" w:rsidP="0083294F">
            <w:pPr>
              <w:spacing w:after="0" w:line="240" w:lineRule="auto"/>
              <w:rPr>
                <w:rFonts w:ascii="Calibri" w:eastAsia="Times New Roman" w:hAnsi="Calibri" w:cs="Times New Roman"/>
                <w:b/>
                <w:color w:val="000000"/>
                <w:u w:val="single"/>
              </w:rPr>
            </w:pPr>
            <w:r w:rsidRPr="000F4511">
              <w:rPr>
                <w:rFonts w:ascii="Calibri" w:eastAsia="Times New Roman" w:hAnsi="Calibri" w:cs="Times New Roman"/>
                <w:b/>
                <w:color w:val="000000"/>
                <w:u w:val="single"/>
              </w:rPr>
              <w:t>Deliverable</w:t>
            </w:r>
          </w:p>
        </w:tc>
      </w:tr>
      <w:tr w:rsidR="0083294F" w:rsidRPr="0083294F" w:rsidTr="003A46E5">
        <w:trPr>
          <w:trHeight w:val="600"/>
        </w:trPr>
        <w:tc>
          <w:tcPr>
            <w:tcW w:w="465" w:type="dxa"/>
            <w:tcBorders>
              <w:top w:val="nil"/>
              <w:left w:val="single" w:sz="4" w:space="0" w:color="auto"/>
              <w:bottom w:val="single" w:sz="4" w:space="0" w:color="auto"/>
              <w:right w:val="single" w:sz="4" w:space="0" w:color="auto"/>
            </w:tcBorders>
            <w:shd w:val="clear" w:color="auto" w:fill="auto"/>
            <w:hideMark/>
          </w:tcPr>
          <w:p w:rsidR="0083294F" w:rsidRPr="0083294F" w:rsidRDefault="0083294F" w:rsidP="0083294F">
            <w:pPr>
              <w:spacing w:after="0" w:line="240" w:lineRule="auto"/>
              <w:rPr>
                <w:rFonts w:ascii="Calibri" w:eastAsia="Times New Roman" w:hAnsi="Calibri" w:cs="Times New Roman"/>
                <w:color w:val="000000"/>
              </w:rPr>
            </w:pPr>
            <w:r w:rsidRPr="0083294F">
              <w:rPr>
                <w:rFonts w:ascii="Calibri" w:eastAsia="Times New Roman" w:hAnsi="Calibri" w:cs="Times New Roman"/>
                <w:color w:val="000000"/>
              </w:rPr>
              <w:t>1</w:t>
            </w:r>
          </w:p>
        </w:tc>
        <w:tc>
          <w:tcPr>
            <w:tcW w:w="1890" w:type="dxa"/>
            <w:tcBorders>
              <w:top w:val="nil"/>
              <w:left w:val="nil"/>
              <w:bottom w:val="single" w:sz="4" w:space="0" w:color="auto"/>
              <w:right w:val="single" w:sz="4" w:space="0" w:color="auto"/>
            </w:tcBorders>
            <w:shd w:val="clear" w:color="auto" w:fill="auto"/>
            <w:hideMark/>
          </w:tcPr>
          <w:p w:rsidR="0083294F" w:rsidRPr="0083294F" w:rsidRDefault="0083294F" w:rsidP="0083294F">
            <w:pPr>
              <w:spacing w:after="0" w:line="240" w:lineRule="auto"/>
              <w:rPr>
                <w:rFonts w:ascii="Calibri" w:eastAsia="Times New Roman" w:hAnsi="Calibri" w:cs="Times New Roman"/>
                <w:color w:val="000000"/>
              </w:rPr>
            </w:pPr>
            <w:r w:rsidRPr="0083294F">
              <w:rPr>
                <w:rFonts w:ascii="Calibri" w:eastAsia="Times New Roman" w:hAnsi="Calibri" w:cs="Times New Roman"/>
                <w:color w:val="000000"/>
              </w:rPr>
              <w:t>Submit Waiver Amendments</w:t>
            </w:r>
          </w:p>
        </w:tc>
        <w:tc>
          <w:tcPr>
            <w:tcW w:w="7282" w:type="dxa"/>
            <w:tcBorders>
              <w:top w:val="nil"/>
              <w:left w:val="nil"/>
              <w:bottom w:val="single" w:sz="4" w:space="0" w:color="auto"/>
              <w:right w:val="single" w:sz="4" w:space="0" w:color="auto"/>
            </w:tcBorders>
            <w:shd w:val="clear" w:color="auto" w:fill="auto"/>
            <w:noWrap/>
            <w:hideMark/>
          </w:tcPr>
          <w:p w:rsidR="0083294F" w:rsidRPr="0083294F" w:rsidRDefault="0083294F" w:rsidP="0083294F">
            <w:pPr>
              <w:spacing w:after="0" w:line="240" w:lineRule="auto"/>
              <w:rPr>
                <w:rFonts w:ascii="Calibri" w:eastAsia="Times New Roman" w:hAnsi="Calibri" w:cs="Times New Roman"/>
                <w:color w:val="000000"/>
              </w:rPr>
            </w:pPr>
            <w:r w:rsidRPr="0083294F">
              <w:rPr>
                <w:rFonts w:ascii="Calibri" w:eastAsia="Times New Roman" w:hAnsi="Calibri" w:cs="Times New Roman"/>
                <w:color w:val="000000"/>
              </w:rPr>
              <w:t xml:space="preserve">Submit </w:t>
            </w:r>
            <w:r>
              <w:rPr>
                <w:rFonts w:ascii="Calibri" w:eastAsia="Times New Roman" w:hAnsi="Calibri" w:cs="Times New Roman"/>
                <w:color w:val="000000"/>
              </w:rPr>
              <w:t>Consolidated waiver amendment that contains the waiver specific transition plan.</w:t>
            </w:r>
          </w:p>
        </w:tc>
        <w:tc>
          <w:tcPr>
            <w:tcW w:w="1268" w:type="dxa"/>
            <w:tcBorders>
              <w:top w:val="nil"/>
              <w:left w:val="nil"/>
              <w:bottom w:val="single" w:sz="4" w:space="0" w:color="auto"/>
              <w:right w:val="single" w:sz="4" w:space="0" w:color="auto"/>
            </w:tcBorders>
            <w:shd w:val="clear" w:color="auto" w:fill="auto"/>
            <w:noWrap/>
            <w:hideMark/>
          </w:tcPr>
          <w:p w:rsidR="0083294F" w:rsidRPr="0083294F" w:rsidRDefault="0083294F" w:rsidP="0083294F">
            <w:pPr>
              <w:spacing w:after="0" w:line="240" w:lineRule="auto"/>
              <w:rPr>
                <w:rFonts w:ascii="Calibri" w:eastAsia="Times New Roman" w:hAnsi="Calibri" w:cs="Times New Roman"/>
                <w:color w:val="000000"/>
              </w:rPr>
            </w:pPr>
            <w:r>
              <w:rPr>
                <w:rFonts w:ascii="Calibri" w:eastAsia="Times New Roman" w:hAnsi="Calibri" w:cs="Times New Roman"/>
                <w:color w:val="000000"/>
              </w:rPr>
              <w:t>October 2014</w:t>
            </w:r>
          </w:p>
        </w:tc>
        <w:tc>
          <w:tcPr>
            <w:tcW w:w="1350" w:type="dxa"/>
            <w:tcBorders>
              <w:top w:val="nil"/>
              <w:left w:val="nil"/>
              <w:bottom w:val="single" w:sz="4" w:space="0" w:color="auto"/>
              <w:right w:val="single" w:sz="4" w:space="0" w:color="auto"/>
            </w:tcBorders>
            <w:shd w:val="clear" w:color="auto" w:fill="auto"/>
            <w:noWrap/>
            <w:hideMark/>
          </w:tcPr>
          <w:p w:rsidR="0083294F" w:rsidRPr="0083294F" w:rsidRDefault="0083294F" w:rsidP="0083294F">
            <w:pPr>
              <w:spacing w:after="0" w:line="240" w:lineRule="auto"/>
              <w:rPr>
                <w:rFonts w:ascii="Calibri" w:eastAsia="Times New Roman" w:hAnsi="Calibri" w:cs="Times New Roman"/>
                <w:color w:val="000000"/>
              </w:rPr>
            </w:pPr>
            <w:r>
              <w:rPr>
                <w:rFonts w:ascii="Calibri" w:eastAsia="Times New Roman" w:hAnsi="Calibri" w:cs="Times New Roman"/>
                <w:color w:val="000000"/>
              </w:rPr>
              <w:t>March 2015</w:t>
            </w:r>
          </w:p>
        </w:tc>
        <w:tc>
          <w:tcPr>
            <w:tcW w:w="1980" w:type="dxa"/>
            <w:tcBorders>
              <w:top w:val="nil"/>
              <w:left w:val="nil"/>
              <w:bottom w:val="single" w:sz="4" w:space="0" w:color="auto"/>
              <w:right w:val="single" w:sz="4" w:space="0" w:color="auto"/>
            </w:tcBorders>
            <w:shd w:val="clear" w:color="auto" w:fill="auto"/>
            <w:noWrap/>
            <w:hideMark/>
          </w:tcPr>
          <w:p w:rsidR="0083294F" w:rsidRPr="0083294F" w:rsidRDefault="0083294F" w:rsidP="0083294F">
            <w:pPr>
              <w:spacing w:after="0" w:line="240" w:lineRule="auto"/>
              <w:rPr>
                <w:rFonts w:ascii="Calibri" w:eastAsia="Times New Roman" w:hAnsi="Calibri" w:cs="Times New Roman"/>
                <w:color w:val="000000"/>
              </w:rPr>
            </w:pPr>
            <w:r>
              <w:rPr>
                <w:rFonts w:ascii="Calibri" w:eastAsia="Times New Roman" w:hAnsi="Calibri" w:cs="Times New Roman"/>
                <w:color w:val="000000"/>
              </w:rPr>
              <w:t>Waiver Amendment</w:t>
            </w:r>
          </w:p>
        </w:tc>
      </w:tr>
      <w:tr w:rsidR="00D12590" w:rsidRPr="0083294F" w:rsidTr="003A46E5">
        <w:trPr>
          <w:trHeight w:val="600"/>
        </w:trPr>
        <w:tc>
          <w:tcPr>
            <w:tcW w:w="465" w:type="dxa"/>
            <w:tcBorders>
              <w:top w:val="nil"/>
              <w:left w:val="single" w:sz="4" w:space="0" w:color="auto"/>
              <w:bottom w:val="single" w:sz="4" w:space="0" w:color="auto"/>
              <w:right w:val="single" w:sz="4" w:space="0" w:color="auto"/>
            </w:tcBorders>
            <w:shd w:val="clear" w:color="auto" w:fill="auto"/>
          </w:tcPr>
          <w:p w:rsidR="00D12590" w:rsidRDefault="00D12590" w:rsidP="0083294F">
            <w:pPr>
              <w:spacing w:after="0" w:line="240" w:lineRule="auto"/>
              <w:rPr>
                <w:rFonts w:ascii="Calibri" w:eastAsia="Times New Roman" w:hAnsi="Calibri" w:cs="Times New Roman"/>
                <w:color w:val="000000"/>
              </w:rPr>
            </w:pPr>
            <w:r>
              <w:rPr>
                <w:rFonts w:ascii="Calibri" w:eastAsia="Times New Roman" w:hAnsi="Calibri" w:cs="Times New Roman"/>
                <w:color w:val="000000"/>
              </w:rPr>
              <w:t>2</w:t>
            </w:r>
          </w:p>
        </w:tc>
        <w:tc>
          <w:tcPr>
            <w:tcW w:w="1890" w:type="dxa"/>
            <w:tcBorders>
              <w:top w:val="nil"/>
              <w:left w:val="nil"/>
              <w:bottom w:val="single" w:sz="4" w:space="0" w:color="auto"/>
              <w:right w:val="single" w:sz="4" w:space="0" w:color="auto"/>
            </w:tcBorders>
            <w:shd w:val="clear" w:color="auto" w:fill="auto"/>
          </w:tcPr>
          <w:p w:rsidR="00D12590" w:rsidRPr="0083294F" w:rsidRDefault="00D12590" w:rsidP="0083294F">
            <w:pPr>
              <w:spacing w:after="0" w:line="240" w:lineRule="auto"/>
              <w:rPr>
                <w:rFonts w:ascii="Calibri" w:eastAsia="Times New Roman" w:hAnsi="Calibri" w:cs="Times New Roman"/>
                <w:color w:val="000000"/>
              </w:rPr>
            </w:pPr>
            <w:r>
              <w:rPr>
                <w:rFonts w:ascii="Calibri" w:eastAsia="Times New Roman" w:hAnsi="Calibri" w:cs="Times New Roman"/>
                <w:color w:val="000000"/>
              </w:rPr>
              <w:t>Develop List of Waiver Providers</w:t>
            </w:r>
          </w:p>
        </w:tc>
        <w:tc>
          <w:tcPr>
            <w:tcW w:w="7282" w:type="dxa"/>
            <w:tcBorders>
              <w:top w:val="nil"/>
              <w:left w:val="nil"/>
              <w:bottom w:val="single" w:sz="4" w:space="0" w:color="auto"/>
              <w:right w:val="single" w:sz="4" w:space="0" w:color="auto"/>
            </w:tcBorders>
            <w:shd w:val="clear" w:color="auto" w:fill="auto"/>
          </w:tcPr>
          <w:p w:rsidR="00D12590" w:rsidRDefault="00D12590" w:rsidP="0083294F">
            <w:pPr>
              <w:spacing w:after="0" w:line="240" w:lineRule="auto"/>
              <w:rPr>
                <w:rFonts w:ascii="Calibri" w:eastAsia="Times New Roman" w:hAnsi="Calibri" w:cs="Times New Roman"/>
                <w:color w:val="000000"/>
              </w:rPr>
            </w:pPr>
            <w:r>
              <w:rPr>
                <w:rFonts w:ascii="Calibri" w:eastAsia="Times New Roman" w:hAnsi="Calibri" w:cs="Times New Roman"/>
                <w:color w:val="000000"/>
              </w:rPr>
              <w:t>Develop a comprehensive list of all Consolidated Waiver Providers</w:t>
            </w:r>
          </w:p>
        </w:tc>
        <w:tc>
          <w:tcPr>
            <w:tcW w:w="1268" w:type="dxa"/>
            <w:tcBorders>
              <w:top w:val="nil"/>
              <w:left w:val="nil"/>
              <w:bottom w:val="single" w:sz="4" w:space="0" w:color="auto"/>
              <w:right w:val="single" w:sz="4" w:space="0" w:color="auto"/>
            </w:tcBorders>
            <w:shd w:val="clear" w:color="auto" w:fill="auto"/>
            <w:noWrap/>
          </w:tcPr>
          <w:p w:rsidR="00D12590" w:rsidRDefault="00D12590" w:rsidP="0083294F">
            <w:pPr>
              <w:spacing w:after="0" w:line="240" w:lineRule="auto"/>
              <w:rPr>
                <w:rFonts w:ascii="Calibri" w:eastAsia="Times New Roman" w:hAnsi="Calibri" w:cs="Times New Roman"/>
                <w:color w:val="000000"/>
              </w:rPr>
            </w:pPr>
            <w:r>
              <w:rPr>
                <w:rFonts w:ascii="Calibri" w:eastAsia="Times New Roman" w:hAnsi="Calibri" w:cs="Times New Roman"/>
                <w:color w:val="000000"/>
              </w:rPr>
              <w:t>September 2014</w:t>
            </w:r>
          </w:p>
        </w:tc>
        <w:tc>
          <w:tcPr>
            <w:tcW w:w="1350" w:type="dxa"/>
            <w:tcBorders>
              <w:top w:val="nil"/>
              <w:left w:val="nil"/>
              <w:bottom w:val="single" w:sz="4" w:space="0" w:color="auto"/>
              <w:right w:val="single" w:sz="4" w:space="0" w:color="auto"/>
            </w:tcBorders>
            <w:shd w:val="clear" w:color="auto" w:fill="auto"/>
            <w:noWrap/>
          </w:tcPr>
          <w:p w:rsidR="00D12590" w:rsidDel="00D12590" w:rsidRDefault="00156672" w:rsidP="0083294F">
            <w:pPr>
              <w:spacing w:after="0" w:line="240" w:lineRule="auto"/>
              <w:rPr>
                <w:rFonts w:ascii="Calibri" w:eastAsia="Times New Roman" w:hAnsi="Calibri" w:cs="Times New Roman"/>
                <w:color w:val="000000"/>
              </w:rPr>
            </w:pPr>
            <w:r>
              <w:rPr>
                <w:rFonts w:ascii="Calibri" w:eastAsia="Times New Roman" w:hAnsi="Calibri" w:cs="Times New Roman"/>
                <w:color w:val="000000"/>
              </w:rPr>
              <w:t>March 2015</w:t>
            </w:r>
          </w:p>
        </w:tc>
        <w:tc>
          <w:tcPr>
            <w:tcW w:w="1980" w:type="dxa"/>
            <w:tcBorders>
              <w:top w:val="nil"/>
              <w:left w:val="nil"/>
              <w:bottom w:val="single" w:sz="4" w:space="0" w:color="auto"/>
              <w:right w:val="single" w:sz="4" w:space="0" w:color="auto"/>
            </w:tcBorders>
            <w:shd w:val="clear" w:color="auto" w:fill="auto"/>
            <w:noWrap/>
          </w:tcPr>
          <w:p w:rsidR="00D12590" w:rsidRDefault="006D7319" w:rsidP="0083294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List of ODP </w:t>
            </w:r>
            <w:r w:rsidR="00A20487">
              <w:rPr>
                <w:rFonts w:ascii="Calibri" w:eastAsia="Times New Roman" w:hAnsi="Calibri" w:cs="Times New Roman"/>
                <w:color w:val="000000"/>
              </w:rPr>
              <w:t xml:space="preserve">Waiver </w:t>
            </w:r>
            <w:r>
              <w:rPr>
                <w:rFonts w:ascii="Calibri" w:eastAsia="Times New Roman" w:hAnsi="Calibri" w:cs="Times New Roman"/>
                <w:color w:val="000000"/>
              </w:rPr>
              <w:t>Providers</w:t>
            </w:r>
          </w:p>
        </w:tc>
      </w:tr>
      <w:tr w:rsidR="0083294F" w:rsidRPr="0083294F" w:rsidTr="003A46E5">
        <w:trPr>
          <w:trHeight w:val="600"/>
        </w:trPr>
        <w:tc>
          <w:tcPr>
            <w:tcW w:w="465" w:type="dxa"/>
            <w:tcBorders>
              <w:top w:val="nil"/>
              <w:left w:val="single" w:sz="4" w:space="0" w:color="auto"/>
              <w:bottom w:val="single" w:sz="4" w:space="0" w:color="auto"/>
              <w:right w:val="single" w:sz="4" w:space="0" w:color="auto"/>
            </w:tcBorders>
            <w:shd w:val="clear" w:color="auto" w:fill="auto"/>
            <w:hideMark/>
          </w:tcPr>
          <w:p w:rsidR="0083294F" w:rsidRPr="0083294F" w:rsidRDefault="0083294F" w:rsidP="0083294F">
            <w:pPr>
              <w:spacing w:after="0" w:line="240" w:lineRule="auto"/>
              <w:rPr>
                <w:rFonts w:ascii="Calibri" w:eastAsia="Times New Roman" w:hAnsi="Calibri" w:cs="Times New Roman"/>
                <w:color w:val="000000"/>
              </w:rPr>
            </w:pPr>
            <w:r w:rsidRPr="0083294F">
              <w:rPr>
                <w:rFonts w:ascii="Calibri" w:eastAsia="Times New Roman" w:hAnsi="Calibri" w:cs="Times New Roman"/>
                <w:color w:val="000000"/>
              </w:rPr>
              <w:t>3</w:t>
            </w:r>
          </w:p>
        </w:tc>
        <w:tc>
          <w:tcPr>
            <w:tcW w:w="1890" w:type="dxa"/>
            <w:tcBorders>
              <w:top w:val="nil"/>
              <w:left w:val="nil"/>
              <w:bottom w:val="single" w:sz="4" w:space="0" w:color="auto"/>
              <w:right w:val="single" w:sz="4" w:space="0" w:color="auto"/>
            </w:tcBorders>
            <w:shd w:val="clear" w:color="auto" w:fill="auto"/>
            <w:hideMark/>
          </w:tcPr>
          <w:p w:rsidR="0083294F" w:rsidRPr="0083294F" w:rsidRDefault="0083294F" w:rsidP="0083294F">
            <w:pPr>
              <w:spacing w:after="0" w:line="240" w:lineRule="auto"/>
              <w:rPr>
                <w:rFonts w:ascii="Calibri" w:eastAsia="Times New Roman" w:hAnsi="Calibri" w:cs="Times New Roman"/>
                <w:color w:val="000000"/>
              </w:rPr>
            </w:pPr>
            <w:r w:rsidRPr="0083294F">
              <w:rPr>
                <w:rFonts w:ascii="Calibri" w:eastAsia="Times New Roman" w:hAnsi="Calibri" w:cs="Times New Roman"/>
                <w:color w:val="000000"/>
              </w:rPr>
              <w:t>Standard Review</w:t>
            </w:r>
          </w:p>
        </w:tc>
        <w:tc>
          <w:tcPr>
            <w:tcW w:w="7282" w:type="dxa"/>
            <w:tcBorders>
              <w:top w:val="nil"/>
              <w:left w:val="nil"/>
              <w:bottom w:val="single" w:sz="4" w:space="0" w:color="auto"/>
              <w:right w:val="single" w:sz="4" w:space="0" w:color="auto"/>
            </w:tcBorders>
            <w:shd w:val="clear" w:color="auto" w:fill="auto"/>
            <w:hideMark/>
          </w:tcPr>
          <w:p w:rsidR="0083294F" w:rsidRPr="0083294F" w:rsidRDefault="0090022F" w:rsidP="0083294F">
            <w:pPr>
              <w:spacing w:after="0" w:line="240" w:lineRule="auto"/>
              <w:rPr>
                <w:rFonts w:ascii="Calibri" w:eastAsia="Times New Roman" w:hAnsi="Calibri" w:cs="Times New Roman"/>
                <w:color w:val="000000"/>
              </w:rPr>
            </w:pPr>
            <w:r>
              <w:rPr>
                <w:rFonts w:ascii="Calibri" w:eastAsia="Times New Roman" w:hAnsi="Calibri" w:cs="Times New Roman"/>
                <w:color w:val="000000"/>
              </w:rPr>
              <w:t>Identify current regulations,</w:t>
            </w:r>
            <w:r w:rsidR="0083294F">
              <w:rPr>
                <w:rFonts w:ascii="Calibri" w:eastAsia="Times New Roman" w:hAnsi="Calibri" w:cs="Times New Roman"/>
                <w:color w:val="000000"/>
              </w:rPr>
              <w:t xml:space="preserve"> policies</w:t>
            </w:r>
            <w:r>
              <w:rPr>
                <w:rFonts w:ascii="Calibri" w:eastAsia="Times New Roman" w:hAnsi="Calibri" w:cs="Times New Roman"/>
                <w:color w:val="000000"/>
              </w:rPr>
              <w:t>, waiver service definitions and provider standards</w:t>
            </w:r>
            <w:r w:rsidR="0083294F">
              <w:rPr>
                <w:rFonts w:ascii="Calibri" w:eastAsia="Times New Roman" w:hAnsi="Calibri" w:cs="Times New Roman"/>
                <w:color w:val="000000"/>
              </w:rPr>
              <w:t xml:space="preserve"> for assessment</w:t>
            </w:r>
            <w:r>
              <w:rPr>
                <w:rFonts w:ascii="Calibri" w:eastAsia="Times New Roman" w:hAnsi="Calibri" w:cs="Times New Roman"/>
                <w:color w:val="000000"/>
              </w:rPr>
              <w:t xml:space="preserve"> in Section 2</w:t>
            </w:r>
            <w:r w:rsidR="0083294F">
              <w:rPr>
                <w:rFonts w:ascii="Calibri" w:eastAsia="Times New Roman" w:hAnsi="Calibri" w:cs="Times New Roman"/>
                <w:color w:val="000000"/>
              </w:rPr>
              <w:t xml:space="preserve">. </w:t>
            </w:r>
            <w:r w:rsidR="00E95381" w:rsidRPr="0090022F">
              <w:rPr>
                <w:rFonts w:ascii="Calibri" w:eastAsia="Times New Roman" w:hAnsi="Calibri" w:cs="Times New Roman"/>
                <w:color w:val="000000"/>
              </w:rPr>
              <w:t>This will includ</w:t>
            </w:r>
            <w:r w:rsidR="00E95381">
              <w:rPr>
                <w:rFonts w:ascii="Calibri" w:eastAsia="Times New Roman" w:hAnsi="Calibri" w:cs="Times New Roman"/>
                <w:color w:val="000000"/>
              </w:rPr>
              <w:t>e</w:t>
            </w:r>
            <w:r w:rsidR="00E95381" w:rsidRPr="0090022F">
              <w:rPr>
                <w:rFonts w:ascii="Calibri" w:eastAsia="Times New Roman" w:hAnsi="Calibri" w:cs="Times New Roman"/>
                <w:color w:val="000000"/>
              </w:rPr>
              <w:t xml:space="preserve"> enrollment requirements and processes, licensure regulations, programmatic regulations and other policy documents</w:t>
            </w:r>
            <w:r w:rsidR="00E95381">
              <w:rPr>
                <w:rFonts w:ascii="Calibri" w:eastAsia="Times New Roman" w:hAnsi="Calibri" w:cs="Times New Roman"/>
                <w:color w:val="000000"/>
              </w:rPr>
              <w:t>.</w:t>
            </w:r>
          </w:p>
        </w:tc>
        <w:tc>
          <w:tcPr>
            <w:tcW w:w="1268" w:type="dxa"/>
            <w:tcBorders>
              <w:top w:val="nil"/>
              <w:left w:val="nil"/>
              <w:bottom w:val="single" w:sz="4" w:space="0" w:color="auto"/>
              <w:right w:val="single" w:sz="4" w:space="0" w:color="auto"/>
            </w:tcBorders>
            <w:shd w:val="clear" w:color="auto" w:fill="auto"/>
            <w:noWrap/>
            <w:hideMark/>
          </w:tcPr>
          <w:p w:rsidR="0083294F" w:rsidRPr="0083294F" w:rsidRDefault="0083294F" w:rsidP="0083294F">
            <w:pPr>
              <w:spacing w:after="0" w:line="240" w:lineRule="auto"/>
              <w:rPr>
                <w:rFonts w:ascii="Calibri" w:eastAsia="Times New Roman" w:hAnsi="Calibri" w:cs="Times New Roman"/>
                <w:color w:val="000000"/>
              </w:rPr>
            </w:pPr>
            <w:r>
              <w:rPr>
                <w:rFonts w:ascii="Calibri" w:eastAsia="Times New Roman" w:hAnsi="Calibri" w:cs="Times New Roman"/>
                <w:color w:val="000000"/>
              </w:rPr>
              <w:t>January 2015</w:t>
            </w:r>
          </w:p>
        </w:tc>
        <w:tc>
          <w:tcPr>
            <w:tcW w:w="1350" w:type="dxa"/>
            <w:tcBorders>
              <w:top w:val="nil"/>
              <w:left w:val="nil"/>
              <w:bottom w:val="single" w:sz="4" w:space="0" w:color="auto"/>
              <w:right w:val="single" w:sz="4" w:space="0" w:color="auto"/>
            </w:tcBorders>
            <w:shd w:val="clear" w:color="auto" w:fill="auto"/>
            <w:noWrap/>
            <w:hideMark/>
          </w:tcPr>
          <w:p w:rsidR="0083294F" w:rsidRPr="0083294F" w:rsidRDefault="00F23F05" w:rsidP="00F23F05">
            <w:pPr>
              <w:spacing w:after="0" w:line="240" w:lineRule="auto"/>
              <w:rPr>
                <w:rFonts w:ascii="Calibri" w:eastAsia="Times New Roman" w:hAnsi="Calibri" w:cs="Times New Roman"/>
                <w:color w:val="000000"/>
              </w:rPr>
            </w:pPr>
            <w:r>
              <w:rPr>
                <w:rFonts w:ascii="Calibri" w:eastAsia="Times New Roman" w:hAnsi="Calibri" w:cs="Times New Roman"/>
                <w:color w:val="000000"/>
              </w:rPr>
              <w:t>April 2015</w:t>
            </w:r>
          </w:p>
        </w:tc>
        <w:tc>
          <w:tcPr>
            <w:tcW w:w="1980" w:type="dxa"/>
            <w:tcBorders>
              <w:top w:val="nil"/>
              <w:left w:val="nil"/>
              <w:bottom w:val="single" w:sz="4" w:space="0" w:color="auto"/>
              <w:right w:val="single" w:sz="4" w:space="0" w:color="auto"/>
            </w:tcBorders>
            <w:shd w:val="clear" w:color="auto" w:fill="auto"/>
            <w:noWrap/>
            <w:hideMark/>
          </w:tcPr>
          <w:p w:rsidR="0083294F" w:rsidRPr="0083294F" w:rsidRDefault="0083294F" w:rsidP="0083294F">
            <w:pPr>
              <w:spacing w:after="0" w:line="240" w:lineRule="auto"/>
              <w:rPr>
                <w:rFonts w:ascii="Calibri" w:eastAsia="Times New Roman" w:hAnsi="Calibri" w:cs="Times New Roman"/>
                <w:color w:val="000000"/>
              </w:rPr>
            </w:pPr>
            <w:r>
              <w:rPr>
                <w:rFonts w:ascii="Calibri" w:eastAsia="Times New Roman" w:hAnsi="Calibri" w:cs="Times New Roman"/>
                <w:color w:val="000000"/>
              </w:rPr>
              <w:t>List of current regulations and policies</w:t>
            </w:r>
          </w:p>
        </w:tc>
      </w:tr>
      <w:tr w:rsidR="0090022F" w:rsidRPr="0083294F" w:rsidTr="003A46E5">
        <w:trPr>
          <w:trHeight w:val="600"/>
        </w:trPr>
        <w:tc>
          <w:tcPr>
            <w:tcW w:w="465" w:type="dxa"/>
            <w:vMerge w:val="restart"/>
            <w:tcBorders>
              <w:top w:val="nil"/>
              <w:left w:val="single" w:sz="4" w:space="0" w:color="auto"/>
              <w:right w:val="single" w:sz="4" w:space="0" w:color="auto"/>
            </w:tcBorders>
            <w:shd w:val="clear" w:color="auto" w:fill="auto"/>
            <w:hideMark/>
          </w:tcPr>
          <w:p w:rsidR="0090022F" w:rsidRPr="0083294F" w:rsidRDefault="0090022F" w:rsidP="0083294F">
            <w:pPr>
              <w:spacing w:after="0" w:line="240" w:lineRule="auto"/>
              <w:rPr>
                <w:rFonts w:ascii="Calibri" w:eastAsia="Times New Roman" w:hAnsi="Calibri" w:cs="Times New Roman"/>
                <w:color w:val="000000"/>
              </w:rPr>
            </w:pPr>
            <w:r w:rsidRPr="0083294F">
              <w:rPr>
                <w:rFonts w:ascii="Calibri" w:eastAsia="Times New Roman" w:hAnsi="Calibri" w:cs="Times New Roman"/>
                <w:color w:val="000000"/>
              </w:rPr>
              <w:t>4</w:t>
            </w:r>
          </w:p>
          <w:p w:rsidR="0090022F" w:rsidRPr="0083294F" w:rsidRDefault="0090022F" w:rsidP="0083294F">
            <w:pPr>
              <w:spacing w:after="0" w:line="240" w:lineRule="auto"/>
              <w:rPr>
                <w:rFonts w:ascii="Calibri" w:eastAsia="Times New Roman" w:hAnsi="Calibri" w:cs="Times New Roman"/>
                <w:color w:val="000000"/>
              </w:rPr>
            </w:pPr>
            <w:r w:rsidRPr="0083294F">
              <w:rPr>
                <w:rFonts w:ascii="Calibri" w:eastAsia="Times New Roman" w:hAnsi="Calibri" w:cs="Times New Roman"/>
                <w:color w:val="000000"/>
              </w:rPr>
              <w:t> </w:t>
            </w:r>
          </w:p>
        </w:tc>
        <w:tc>
          <w:tcPr>
            <w:tcW w:w="1890" w:type="dxa"/>
            <w:vMerge w:val="restart"/>
            <w:tcBorders>
              <w:top w:val="nil"/>
              <w:left w:val="nil"/>
              <w:right w:val="single" w:sz="4" w:space="0" w:color="auto"/>
            </w:tcBorders>
            <w:shd w:val="clear" w:color="auto" w:fill="auto"/>
            <w:hideMark/>
          </w:tcPr>
          <w:p w:rsidR="0090022F" w:rsidRPr="0083294F" w:rsidRDefault="0090022F" w:rsidP="0083294F">
            <w:pPr>
              <w:spacing w:after="0" w:line="240" w:lineRule="auto"/>
              <w:rPr>
                <w:rFonts w:ascii="Calibri" w:eastAsia="Times New Roman" w:hAnsi="Calibri" w:cs="Times New Roman"/>
                <w:color w:val="000000"/>
              </w:rPr>
            </w:pPr>
            <w:r w:rsidRPr="0083294F">
              <w:rPr>
                <w:rFonts w:ascii="Calibri" w:eastAsia="Times New Roman" w:hAnsi="Calibri" w:cs="Times New Roman"/>
                <w:color w:val="000000"/>
              </w:rPr>
              <w:t>Identify Key Stakeholders</w:t>
            </w:r>
          </w:p>
          <w:p w:rsidR="0090022F" w:rsidRPr="0083294F" w:rsidRDefault="0090022F" w:rsidP="0083294F">
            <w:pPr>
              <w:spacing w:after="0" w:line="240" w:lineRule="auto"/>
              <w:rPr>
                <w:rFonts w:ascii="Calibri" w:eastAsia="Times New Roman" w:hAnsi="Calibri" w:cs="Times New Roman"/>
                <w:color w:val="000000"/>
              </w:rPr>
            </w:pPr>
            <w:r w:rsidRPr="0083294F">
              <w:rPr>
                <w:rFonts w:ascii="Calibri" w:eastAsia="Times New Roman" w:hAnsi="Calibri" w:cs="Times New Roman"/>
                <w:color w:val="000000"/>
              </w:rPr>
              <w:t> </w:t>
            </w:r>
          </w:p>
        </w:tc>
        <w:tc>
          <w:tcPr>
            <w:tcW w:w="7282" w:type="dxa"/>
            <w:tcBorders>
              <w:top w:val="nil"/>
              <w:left w:val="nil"/>
              <w:bottom w:val="single" w:sz="4" w:space="0" w:color="auto"/>
              <w:right w:val="single" w:sz="4" w:space="0" w:color="auto"/>
            </w:tcBorders>
            <w:shd w:val="clear" w:color="auto" w:fill="auto"/>
            <w:hideMark/>
          </w:tcPr>
          <w:p w:rsidR="0090022F" w:rsidRPr="0083294F" w:rsidRDefault="0090022F" w:rsidP="0090022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As assessments are completed or regulations, policies, waiver service definitions and provider standards are developed or revised, identify stakeholders (both within the Department and outside the Department) that will be impacted. </w:t>
            </w:r>
          </w:p>
        </w:tc>
        <w:tc>
          <w:tcPr>
            <w:tcW w:w="1268" w:type="dxa"/>
            <w:tcBorders>
              <w:top w:val="nil"/>
              <w:left w:val="nil"/>
              <w:bottom w:val="single" w:sz="4" w:space="0" w:color="auto"/>
              <w:right w:val="single" w:sz="4" w:space="0" w:color="auto"/>
            </w:tcBorders>
            <w:shd w:val="clear" w:color="auto" w:fill="auto"/>
            <w:noWrap/>
            <w:hideMark/>
          </w:tcPr>
          <w:p w:rsidR="0090022F" w:rsidRPr="0083294F" w:rsidRDefault="0090022F" w:rsidP="0083294F">
            <w:pPr>
              <w:spacing w:after="0" w:line="240" w:lineRule="auto"/>
              <w:rPr>
                <w:rFonts w:ascii="Calibri" w:eastAsia="Times New Roman" w:hAnsi="Calibri" w:cs="Times New Roman"/>
                <w:color w:val="000000"/>
              </w:rPr>
            </w:pPr>
            <w:r>
              <w:rPr>
                <w:rFonts w:ascii="Calibri" w:eastAsia="Times New Roman" w:hAnsi="Calibri" w:cs="Times New Roman"/>
                <w:color w:val="000000"/>
              </w:rPr>
              <w:t>March 2015</w:t>
            </w:r>
          </w:p>
        </w:tc>
        <w:tc>
          <w:tcPr>
            <w:tcW w:w="1350" w:type="dxa"/>
            <w:tcBorders>
              <w:top w:val="nil"/>
              <w:left w:val="nil"/>
              <w:bottom w:val="single" w:sz="4" w:space="0" w:color="auto"/>
              <w:right w:val="single" w:sz="4" w:space="0" w:color="auto"/>
            </w:tcBorders>
            <w:shd w:val="clear" w:color="auto" w:fill="auto"/>
            <w:noWrap/>
            <w:hideMark/>
          </w:tcPr>
          <w:p w:rsidR="0090022F" w:rsidRPr="0083294F" w:rsidRDefault="0090022F" w:rsidP="0083294F">
            <w:pPr>
              <w:spacing w:after="0" w:line="240" w:lineRule="auto"/>
              <w:rPr>
                <w:rFonts w:ascii="Calibri" w:eastAsia="Times New Roman" w:hAnsi="Calibri" w:cs="Times New Roman"/>
                <w:color w:val="000000"/>
              </w:rPr>
            </w:pPr>
            <w:r>
              <w:rPr>
                <w:rFonts w:ascii="Calibri" w:eastAsia="Times New Roman" w:hAnsi="Calibri" w:cs="Times New Roman"/>
                <w:color w:val="000000"/>
              </w:rPr>
              <w:t>March 2019</w:t>
            </w:r>
          </w:p>
        </w:tc>
        <w:tc>
          <w:tcPr>
            <w:tcW w:w="1980" w:type="dxa"/>
            <w:tcBorders>
              <w:top w:val="nil"/>
              <w:left w:val="nil"/>
              <w:bottom w:val="single" w:sz="4" w:space="0" w:color="auto"/>
              <w:right w:val="single" w:sz="4" w:space="0" w:color="auto"/>
            </w:tcBorders>
            <w:shd w:val="clear" w:color="auto" w:fill="auto"/>
            <w:noWrap/>
            <w:hideMark/>
          </w:tcPr>
          <w:p w:rsidR="0090022F" w:rsidRPr="0083294F" w:rsidRDefault="009C53D7" w:rsidP="0083294F">
            <w:pPr>
              <w:spacing w:after="0" w:line="240" w:lineRule="auto"/>
              <w:rPr>
                <w:rFonts w:ascii="Calibri" w:eastAsia="Times New Roman" w:hAnsi="Calibri" w:cs="Times New Roman"/>
                <w:color w:val="000000"/>
              </w:rPr>
            </w:pPr>
            <w:r>
              <w:rPr>
                <w:rFonts w:ascii="Calibri" w:eastAsia="Times New Roman" w:hAnsi="Calibri" w:cs="Times New Roman"/>
                <w:color w:val="000000"/>
              </w:rPr>
              <w:t>List of stakeholders impacted by each change</w:t>
            </w:r>
          </w:p>
        </w:tc>
      </w:tr>
      <w:tr w:rsidR="0090022F" w:rsidRPr="0083294F" w:rsidTr="003A46E5">
        <w:trPr>
          <w:trHeight w:val="300"/>
        </w:trPr>
        <w:tc>
          <w:tcPr>
            <w:tcW w:w="465" w:type="dxa"/>
            <w:vMerge/>
            <w:tcBorders>
              <w:left w:val="single" w:sz="4" w:space="0" w:color="auto"/>
              <w:bottom w:val="single" w:sz="4" w:space="0" w:color="auto"/>
              <w:right w:val="single" w:sz="4" w:space="0" w:color="auto"/>
            </w:tcBorders>
            <w:shd w:val="clear" w:color="auto" w:fill="auto"/>
            <w:noWrap/>
            <w:hideMark/>
          </w:tcPr>
          <w:p w:rsidR="0090022F" w:rsidRPr="0083294F" w:rsidRDefault="0090022F" w:rsidP="0083294F">
            <w:pPr>
              <w:spacing w:after="0" w:line="240" w:lineRule="auto"/>
              <w:rPr>
                <w:rFonts w:ascii="Calibri" w:eastAsia="Times New Roman" w:hAnsi="Calibri" w:cs="Times New Roman"/>
                <w:color w:val="000000"/>
              </w:rPr>
            </w:pPr>
          </w:p>
        </w:tc>
        <w:tc>
          <w:tcPr>
            <w:tcW w:w="1890" w:type="dxa"/>
            <w:vMerge/>
            <w:tcBorders>
              <w:left w:val="nil"/>
              <w:bottom w:val="single" w:sz="4" w:space="0" w:color="auto"/>
              <w:right w:val="single" w:sz="4" w:space="0" w:color="auto"/>
            </w:tcBorders>
            <w:shd w:val="clear" w:color="auto" w:fill="auto"/>
            <w:noWrap/>
            <w:hideMark/>
          </w:tcPr>
          <w:p w:rsidR="0090022F" w:rsidRPr="0083294F" w:rsidRDefault="0090022F" w:rsidP="0083294F">
            <w:pPr>
              <w:spacing w:after="0" w:line="240" w:lineRule="auto"/>
              <w:rPr>
                <w:rFonts w:ascii="Calibri" w:eastAsia="Times New Roman" w:hAnsi="Calibri" w:cs="Times New Roman"/>
                <w:color w:val="000000"/>
              </w:rPr>
            </w:pPr>
          </w:p>
        </w:tc>
        <w:tc>
          <w:tcPr>
            <w:tcW w:w="7282" w:type="dxa"/>
            <w:tcBorders>
              <w:top w:val="nil"/>
              <w:left w:val="nil"/>
              <w:bottom w:val="single" w:sz="4" w:space="0" w:color="auto"/>
              <w:right w:val="single" w:sz="4" w:space="0" w:color="auto"/>
            </w:tcBorders>
            <w:shd w:val="clear" w:color="auto" w:fill="auto"/>
            <w:hideMark/>
          </w:tcPr>
          <w:p w:rsidR="0090022F" w:rsidRPr="0083294F" w:rsidRDefault="0090022F" w:rsidP="0083294F">
            <w:pPr>
              <w:spacing w:after="0" w:line="240" w:lineRule="auto"/>
              <w:rPr>
                <w:rFonts w:ascii="Calibri" w:eastAsia="Times New Roman" w:hAnsi="Calibri" w:cs="Times New Roman"/>
                <w:color w:val="000000"/>
              </w:rPr>
            </w:pPr>
            <w:r>
              <w:rPr>
                <w:rFonts w:ascii="Calibri" w:eastAsia="Times New Roman" w:hAnsi="Calibri" w:cs="Times New Roman"/>
                <w:color w:val="000000"/>
              </w:rPr>
              <w:t>Determine how to involve stakeholders in the development and/or review of revised or developed documents.</w:t>
            </w:r>
          </w:p>
        </w:tc>
        <w:tc>
          <w:tcPr>
            <w:tcW w:w="1268" w:type="dxa"/>
            <w:tcBorders>
              <w:top w:val="nil"/>
              <w:left w:val="nil"/>
              <w:bottom w:val="single" w:sz="4" w:space="0" w:color="auto"/>
              <w:right w:val="single" w:sz="4" w:space="0" w:color="auto"/>
            </w:tcBorders>
            <w:shd w:val="clear" w:color="auto" w:fill="auto"/>
            <w:noWrap/>
            <w:hideMark/>
          </w:tcPr>
          <w:p w:rsidR="0090022F" w:rsidRPr="0083294F" w:rsidRDefault="0090022F" w:rsidP="0083294F">
            <w:pPr>
              <w:spacing w:after="0" w:line="240" w:lineRule="auto"/>
              <w:rPr>
                <w:rFonts w:ascii="Calibri" w:eastAsia="Times New Roman" w:hAnsi="Calibri" w:cs="Times New Roman"/>
                <w:color w:val="000000"/>
              </w:rPr>
            </w:pPr>
            <w:r>
              <w:rPr>
                <w:rFonts w:ascii="Calibri" w:eastAsia="Times New Roman" w:hAnsi="Calibri" w:cs="Times New Roman"/>
                <w:color w:val="000000"/>
              </w:rPr>
              <w:t>March 2015</w:t>
            </w:r>
          </w:p>
        </w:tc>
        <w:tc>
          <w:tcPr>
            <w:tcW w:w="1350" w:type="dxa"/>
            <w:tcBorders>
              <w:top w:val="nil"/>
              <w:left w:val="nil"/>
              <w:bottom w:val="single" w:sz="4" w:space="0" w:color="auto"/>
              <w:right w:val="single" w:sz="4" w:space="0" w:color="auto"/>
            </w:tcBorders>
            <w:shd w:val="clear" w:color="auto" w:fill="auto"/>
            <w:noWrap/>
            <w:hideMark/>
          </w:tcPr>
          <w:p w:rsidR="0090022F" w:rsidRPr="0083294F" w:rsidRDefault="0090022F" w:rsidP="0083294F">
            <w:pPr>
              <w:spacing w:after="0" w:line="240" w:lineRule="auto"/>
              <w:rPr>
                <w:rFonts w:ascii="Calibri" w:eastAsia="Times New Roman" w:hAnsi="Calibri" w:cs="Times New Roman"/>
                <w:color w:val="000000"/>
              </w:rPr>
            </w:pPr>
            <w:r>
              <w:rPr>
                <w:rFonts w:ascii="Calibri" w:eastAsia="Times New Roman" w:hAnsi="Calibri" w:cs="Times New Roman"/>
                <w:color w:val="000000"/>
              </w:rPr>
              <w:t>March 2016</w:t>
            </w:r>
          </w:p>
        </w:tc>
        <w:tc>
          <w:tcPr>
            <w:tcW w:w="1980" w:type="dxa"/>
            <w:tcBorders>
              <w:top w:val="nil"/>
              <w:left w:val="nil"/>
              <w:bottom w:val="single" w:sz="4" w:space="0" w:color="auto"/>
              <w:right w:val="single" w:sz="4" w:space="0" w:color="auto"/>
            </w:tcBorders>
            <w:shd w:val="clear" w:color="auto" w:fill="auto"/>
            <w:noWrap/>
            <w:hideMark/>
          </w:tcPr>
          <w:p w:rsidR="0090022F" w:rsidRPr="0083294F" w:rsidRDefault="0090022F" w:rsidP="0083294F">
            <w:pPr>
              <w:spacing w:after="0" w:line="240" w:lineRule="auto"/>
              <w:rPr>
                <w:rFonts w:ascii="Calibri" w:eastAsia="Times New Roman" w:hAnsi="Calibri" w:cs="Times New Roman"/>
                <w:color w:val="000000"/>
              </w:rPr>
            </w:pPr>
            <w:r w:rsidRPr="0083294F">
              <w:rPr>
                <w:rFonts w:ascii="Calibri" w:eastAsia="Times New Roman" w:hAnsi="Calibri" w:cs="Times New Roman"/>
                <w:color w:val="000000"/>
              </w:rPr>
              <w:t> </w:t>
            </w:r>
            <w:r w:rsidR="009C53D7">
              <w:rPr>
                <w:rFonts w:ascii="Calibri" w:eastAsia="Times New Roman" w:hAnsi="Calibri" w:cs="Times New Roman"/>
                <w:color w:val="000000"/>
              </w:rPr>
              <w:t>Stakeholder involvement plan</w:t>
            </w:r>
          </w:p>
        </w:tc>
      </w:tr>
      <w:tr w:rsidR="000E58DB" w:rsidRPr="0083294F" w:rsidTr="003A46E5">
        <w:trPr>
          <w:trHeight w:val="300"/>
        </w:trPr>
        <w:tc>
          <w:tcPr>
            <w:tcW w:w="465" w:type="dxa"/>
            <w:tcBorders>
              <w:left w:val="single" w:sz="4" w:space="0" w:color="auto"/>
              <w:bottom w:val="single" w:sz="4" w:space="0" w:color="auto"/>
              <w:right w:val="single" w:sz="4" w:space="0" w:color="auto"/>
            </w:tcBorders>
            <w:shd w:val="clear" w:color="auto" w:fill="auto"/>
            <w:noWrap/>
          </w:tcPr>
          <w:p w:rsidR="000E58DB" w:rsidRPr="0083294F" w:rsidRDefault="000E58DB" w:rsidP="0083294F">
            <w:pPr>
              <w:spacing w:after="0" w:line="240" w:lineRule="auto"/>
              <w:rPr>
                <w:rFonts w:ascii="Calibri" w:eastAsia="Times New Roman" w:hAnsi="Calibri" w:cs="Times New Roman"/>
                <w:color w:val="000000"/>
              </w:rPr>
            </w:pPr>
            <w:r>
              <w:rPr>
                <w:rFonts w:ascii="Calibri" w:eastAsia="Times New Roman" w:hAnsi="Calibri" w:cs="Times New Roman"/>
                <w:color w:val="000000"/>
              </w:rPr>
              <w:t>5</w:t>
            </w:r>
          </w:p>
        </w:tc>
        <w:tc>
          <w:tcPr>
            <w:tcW w:w="1890" w:type="dxa"/>
            <w:tcBorders>
              <w:left w:val="nil"/>
              <w:bottom w:val="single" w:sz="4" w:space="0" w:color="auto"/>
              <w:right w:val="single" w:sz="4" w:space="0" w:color="auto"/>
            </w:tcBorders>
            <w:shd w:val="clear" w:color="auto" w:fill="auto"/>
            <w:noWrap/>
          </w:tcPr>
          <w:p w:rsidR="000E58DB" w:rsidRPr="0083294F" w:rsidRDefault="000E58DB" w:rsidP="0083294F">
            <w:pPr>
              <w:spacing w:after="0" w:line="240" w:lineRule="auto"/>
              <w:rPr>
                <w:rFonts w:ascii="Calibri" w:eastAsia="Times New Roman" w:hAnsi="Calibri" w:cs="Times New Roman"/>
                <w:color w:val="000000"/>
              </w:rPr>
            </w:pPr>
            <w:r>
              <w:rPr>
                <w:rFonts w:ascii="Calibri" w:eastAsia="Times New Roman" w:hAnsi="Calibri" w:cs="Times New Roman"/>
                <w:color w:val="000000"/>
              </w:rPr>
              <w:t>Identify IT Changes</w:t>
            </w:r>
          </w:p>
        </w:tc>
        <w:tc>
          <w:tcPr>
            <w:tcW w:w="7282" w:type="dxa"/>
            <w:tcBorders>
              <w:top w:val="nil"/>
              <w:left w:val="nil"/>
              <w:bottom w:val="single" w:sz="4" w:space="0" w:color="auto"/>
              <w:right w:val="single" w:sz="4" w:space="0" w:color="auto"/>
            </w:tcBorders>
            <w:shd w:val="clear" w:color="auto" w:fill="auto"/>
          </w:tcPr>
          <w:p w:rsidR="000E58DB" w:rsidRDefault="000E58DB" w:rsidP="0083294F">
            <w:pPr>
              <w:spacing w:after="0" w:line="240" w:lineRule="auto"/>
              <w:rPr>
                <w:rFonts w:ascii="Calibri" w:eastAsia="Times New Roman" w:hAnsi="Calibri" w:cs="Times New Roman"/>
                <w:color w:val="000000"/>
              </w:rPr>
            </w:pPr>
            <w:r>
              <w:rPr>
                <w:rFonts w:ascii="Calibri" w:eastAsia="Times New Roman" w:hAnsi="Calibri" w:cs="Times New Roman"/>
                <w:color w:val="000000"/>
              </w:rPr>
              <w:t>Determine what changes will be needed to current systems to implement remediation strategies identified in Section 3.</w:t>
            </w:r>
          </w:p>
        </w:tc>
        <w:tc>
          <w:tcPr>
            <w:tcW w:w="1268" w:type="dxa"/>
            <w:tcBorders>
              <w:top w:val="nil"/>
              <w:left w:val="nil"/>
              <w:bottom w:val="single" w:sz="4" w:space="0" w:color="auto"/>
              <w:right w:val="single" w:sz="4" w:space="0" w:color="auto"/>
            </w:tcBorders>
            <w:shd w:val="clear" w:color="auto" w:fill="auto"/>
            <w:noWrap/>
          </w:tcPr>
          <w:p w:rsidR="000E58DB" w:rsidRPr="0083294F" w:rsidRDefault="000E58DB" w:rsidP="0083294F">
            <w:pPr>
              <w:spacing w:after="0" w:line="240" w:lineRule="auto"/>
              <w:rPr>
                <w:rFonts w:ascii="Calibri" w:eastAsia="Times New Roman" w:hAnsi="Calibri" w:cs="Times New Roman"/>
                <w:color w:val="000000"/>
              </w:rPr>
            </w:pPr>
            <w:r>
              <w:rPr>
                <w:rFonts w:ascii="Calibri" w:eastAsia="Times New Roman" w:hAnsi="Calibri" w:cs="Times New Roman"/>
                <w:color w:val="000000"/>
              </w:rPr>
              <w:t>January 2015</w:t>
            </w:r>
          </w:p>
        </w:tc>
        <w:tc>
          <w:tcPr>
            <w:tcW w:w="1350" w:type="dxa"/>
            <w:tcBorders>
              <w:top w:val="nil"/>
              <w:left w:val="nil"/>
              <w:bottom w:val="single" w:sz="4" w:space="0" w:color="auto"/>
              <w:right w:val="single" w:sz="4" w:space="0" w:color="auto"/>
            </w:tcBorders>
            <w:shd w:val="clear" w:color="auto" w:fill="auto"/>
            <w:noWrap/>
          </w:tcPr>
          <w:p w:rsidR="000E58DB" w:rsidRDefault="000E58DB" w:rsidP="0083294F">
            <w:pPr>
              <w:spacing w:after="0" w:line="240" w:lineRule="auto"/>
              <w:rPr>
                <w:rFonts w:ascii="Calibri" w:eastAsia="Times New Roman" w:hAnsi="Calibri" w:cs="Times New Roman"/>
                <w:color w:val="000000"/>
              </w:rPr>
            </w:pPr>
            <w:r>
              <w:rPr>
                <w:rFonts w:ascii="Calibri" w:eastAsia="Times New Roman" w:hAnsi="Calibri" w:cs="Times New Roman"/>
                <w:color w:val="000000"/>
              </w:rPr>
              <w:t>March 2019</w:t>
            </w:r>
          </w:p>
        </w:tc>
        <w:tc>
          <w:tcPr>
            <w:tcW w:w="1980" w:type="dxa"/>
            <w:tcBorders>
              <w:top w:val="nil"/>
              <w:left w:val="nil"/>
              <w:bottom w:val="single" w:sz="4" w:space="0" w:color="auto"/>
              <w:right w:val="single" w:sz="4" w:space="0" w:color="auto"/>
            </w:tcBorders>
            <w:shd w:val="clear" w:color="auto" w:fill="auto"/>
            <w:noWrap/>
          </w:tcPr>
          <w:p w:rsidR="000E58DB" w:rsidRPr="0083294F" w:rsidRDefault="000E58DB" w:rsidP="0083294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HCBS IT Changes List </w:t>
            </w:r>
          </w:p>
        </w:tc>
      </w:tr>
      <w:tr w:rsidR="0083294F" w:rsidRPr="0083294F" w:rsidTr="003A46E5">
        <w:trPr>
          <w:trHeight w:val="315"/>
        </w:trPr>
        <w:tc>
          <w:tcPr>
            <w:tcW w:w="465" w:type="dxa"/>
            <w:tcBorders>
              <w:top w:val="nil"/>
              <w:left w:val="nil"/>
              <w:bottom w:val="nil"/>
              <w:right w:val="nil"/>
            </w:tcBorders>
            <w:shd w:val="clear" w:color="auto" w:fill="auto"/>
            <w:noWrap/>
            <w:hideMark/>
          </w:tcPr>
          <w:p w:rsidR="0083294F" w:rsidRPr="0083294F" w:rsidRDefault="0083294F" w:rsidP="0083294F">
            <w:pPr>
              <w:spacing w:after="0" w:line="240" w:lineRule="auto"/>
              <w:rPr>
                <w:rFonts w:ascii="Calibri" w:eastAsia="Times New Roman" w:hAnsi="Calibri" w:cs="Times New Roman"/>
                <w:color w:val="000000"/>
              </w:rPr>
            </w:pPr>
          </w:p>
        </w:tc>
        <w:tc>
          <w:tcPr>
            <w:tcW w:w="1890" w:type="dxa"/>
            <w:tcBorders>
              <w:top w:val="nil"/>
              <w:left w:val="nil"/>
              <w:bottom w:val="nil"/>
              <w:right w:val="nil"/>
            </w:tcBorders>
            <w:shd w:val="clear" w:color="auto" w:fill="auto"/>
            <w:noWrap/>
            <w:hideMark/>
          </w:tcPr>
          <w:p w:rsidR="0083294F" w:rsidRPr="0083294F" w:rsidRDefault="0083294F" w:rsidP="0083294F">
            <w:pPr>
              <w:spacing w:after="0" w:line="240" w:lineRule="auto"/>
              <w:rPr>
                <w:rFonts w:ascii="Calibri" w:eastAsia="Times New Roman" w:hAnsi="Calibri" w:cs="Times New Roman"/>
                <w:color w:val="000000"/>
              </w:rPr>
            </w:pPr>
          </w:p>
        </w:tc>
        <w:tc>
          <w:tcPr>
            <w:tcW w:w="7282" w:type="dxa"/>
            <w:tcBorders>
              <w:top w:val="nil"/>
              <w:left w:val="nil"/>
              <w:bottom w:val="nil"/>
              <w:right w:val="nil"/>
            </w:tcBorders>
            <w:shd w:val="clear" w:color="auto" w:fill="auto"/>
            <w:noWrap/>
            <w:hideMark/>
          </w:tcPr>
          <w:p w:rsidR="0083294F" w:rsidRPr="0083294F" w:rsidRDefault="0083294F" w:rsidP="0083294F">
            <w:pPr>
              <w:spacing w:after="0" w:line="240" w:lineRule="auto"/>
              <w:rPr>
                <w:rFonts w:ascii="Calibri" w:eastAsia="Times New Roman" w:hAnsi="Calibri" w:cs="Times New Roman"/>
                <w:color w:val="000000"/>
              </w:rPr>
            </w:pPr>
          </w:p>
        </w:tc>
        <w:tc>
          <w:tcPr>
            <w:tcW w:w="1268" w:type="dxa"/>
            <w:tcBorders>
              <w:top w:val="nil"/>
              <w:left w:val="nil"/>
              <w:bottom w:val="nil"/>
              <w:right w:val="nil"/>
            </w:tcBorders>
            <w:shd w:val="clear" w:color="auto" w:fill="auto"/>
            <w:noWrap/>
            <w:hideMark/>
          </w:tcPr>
          <w:p w:rsidR="0083294F" w:rsidRPr="0083294F" w:rsidRDefault="0083294F" w:rsidP="0083294F">
            <w:pPr>
              <w:spacing w:after="0" w:line="240" w:lineRule="auto"/>
              <w:rPr>
                <w:rFonts w:ascii="Calibri" w:eastAsia="Times New Roman" w:hAnsi="Calibri" w:cs="Times New Roman"/>
                <w:color w:val="000000"/>
              </w:rPr>
            </w:pPr>
          </w:p>
        </w:tc>
        <w:tc>
          <w:tcPr>
            <w:tcW w:w="1350" w:type="dxa"/>
            <w:tcBorders>
              <w:top w:val="nil"/>
              <w:left w:val="nil"/>
              <w:bottom w:val="nil"/>
              <w:right w:val="nil"/>
            </w:tcBorders>
            <w:shd w:val="clear" w:color="auto" w:fill="auto"/>
            <w:noWrap/>
            <w:hideMark/>
          </w:tcPr>
          <w:p w:rsidR="0083294F" w:rsidRPr="0083294F" w:rsidRDefault="0083294F" w:rsidP="0083294F">
            <w:pPr>
              <w:spacing w:after="0" w:line="240" w:lineRule="auto"/>
              <w:rPr>
                <w:rFonts w:ascii="Calibri" w:eastAsia="Times New Roman" w:hAnsi="Calibri" w:cs="Times New Roman"/>
                <w:color w:val="000000"/>
              </w:rPr>
            </w:pPr>
          </w:p>
        </w:tc>
        <w:tc>
          <w:tcPr>
            <w:tcW w:w="1980" w:type="dxa"/>
            <w:tcBorders>
              <w:top w:val="nil"/>
              <w:left w:val="nil"/>
              <w:bottom w:val="nil"/>
              <w:right w:val="nil"/>
            </w:tcBorders>
            <w:shd w:val="clear" w:color="auto" w:fill="auto"/>
            <w:noWrap/>
            <w:hideMark/>
          </w:tcPr>
          <w:p w:rsidR="0083294F" w:rsidRPr="0083294F" w:rsidRDefault="0083294F" w:rsidP="0083294F">
            <w:pPr>
              <w:spacing w:after="0" w:line="240" w:lineRule="auto"/>
              <w:rPr>
                <w:rFonts w:ascii="Calibri" w:eastAsia="Times New Roman" w:hAnsi="Calibri" w:cs="Times New Roman"/>
                <w:color w:val="000000"/>
              </w:rPr>
            </w:pPr>
          </w:p>
        </w:tc>
      </w:tr>
    </w:tbl>
    <w:p w:rsidR="00A000B5" w:rsidRDefault="00A000B5"/>
    <w:p w:rsidR="0090022F" w:rsidRDefault="0090022F"/>
    <w:p w:rsidR="0090022F" w:rsidRDefault="0090022F"/>
    <w:p w:rsidR="0090022F" w:rsidRDefault="0090022F"/>
    <w:p w:rsidR="0090022F" w:rsidRDefault="0090022F"/>
    <w:p w:rsidR="00B1201A" w:rsidRDefault="00B1201A"/>
    <w:p w:rsidR="00B1201A" w:rsidRDefault="00B1201A"/>
    <w:p w:rsidR="0090022F" w:rsidRDefault="0090022F"/>
    <w:tbl>
      <w:tblPr>
        <w:tblW w:w="14235" w:type="dxa"/>
        <w:tblInd w:w="93" w:type="dxa"/>
        <w:tblLayout w:type="fixed"/>
        <w:tblLook w:val="04A0" w:firstRow="1" w:lastRow="0" w:firstColumn="1" w:lastColumn="0" w:noHBand="0" w:noVBand="1"/>
      </w:tblPr>
      <w:tblGrid>
        <w:gridCol w:w="465"/>
        <w:gridCol w:w="1890"/>
        <w:gridCol w:w="7282"/>
        <w:gridCol w:w="1358"/>
        <w:gridCol w:w="1440"/>
        <w:gridCol w:w="1800"/>
      </w:tblGrid>
      <w:tr w:rsidR="0090022F" w:rsidRPr="0090022F" w:rsidTr="000E58DB">
        <w:trPr>
          <w:trHeight w:val="790"/>
        </w:trPr>
        <w:tc>
          <w:tcPr>
            <w:tcW w:w="14235" w:type="dxa"/>
            <w:gridSpan w:val="6"/>
            <w:tcBorders>
              <w:top w:val="single" w:sz="8" w:space="0" w:color="auto"/>
              <w:left w:val="single" w:sz="8" w:space="0" w:color="auto"/>
              <w:bottom w:val="single" w:sz="4" w:space="0" w:color="auto"/>
              <w:right w:val="single" w:sz="8" w:space="0" w:color="000000"/>
            </w:tcBorders>
            <w:shd w:val="clear" w:color="000000" w:fill="E4DFEC"/>
            <w:hideMark/>
          </w:tcPr>
          <w:p w:rsidR="0090022F" w:rsidRPr="0090022F" w:rsidRDefault="0090022F" w:rsidP="000E58DB">
            <w:pPr>
              <w:spacing w:after="0" w:line="240" w:lineRule="auto"/>
              <w:rPr>
                <w:rFonts w:ascii="Calibri" w:eastAsia="Times New Roman" w:hAnsi="Calibri" w:cs="Times New Roman"/>
                <w:color w:val="000000"/>
              </w:rPr>
            </w:pPr>
            <w:r w:rsidRPr="0090022F">
              <w:rPr>
                <w:rFonts w:ascii="Calibri" w:eastAsia="Times New Roman" w:hAnsi="Calibri" w:cs="Times New Roman"/>
                <w:b/>
                <w:bCs/>
                <w:color w:val="000000"/>
              </w:rPr>
              <w:t xml:space="preserve">Section 2:  Assessment </w:t>
            </w:r>
            <w:r w:rsidR="00206348">
              <w:rPr>
                <w:rFonts w:ascii="Calibri" w:eastAsia="Times New Roman" w:hAnsi="Calibri" w:cs="Times New Roman"/>
                <w:b/>
                <w:bCs/>
                <w:color w:val="000000"/>
              </w:rPr>
              <w:t>–</w:t>
            </w:r>
            <w:r w:rsidRPr="0090022F">
              <w:rPr>
                <w:rFonts w:ascii="Calibri" w:eastAsia="Times New Roman" w:hAnsi="Calibri" w:cs="Times New Roman"/>
                <w:b/>
                <w:bCs/>
                <w:color w:val="000000"/>
              </w:rPr>
              <w:t xml:space="preserve"> </w:t>
            </w:r>
            <w:r w:rsidR="00206348">
              <w:rPr>
                <w:rFonts w:ascii="Calibri" w:eastAsia="Times New Roman" w:hAnsi="Calibri" w:cs="Times New Roman"/>
                <w:color w:val="000000"/>
              </w:rPr>
              <w:t>ODP’s</w:t>
            </w:r>
            <w:r w:rsidRPr="0090022F">
              <w:rPr>
                <w:rFonts w:ascii="Calibri" w:eastAsia="Times New Roman" w:hAnsi="Calibri" w:cs="Times New Roman"/>
                <w:color w:val="000000"/>
              </w:rPr>
              <w:t xml:space="preserve"> assessment activities will include a review of policy documents an</w:t>
            </w:r>
            <w:r w:rsidR="000E58DB">
              <w:rPr>
                <w:rFonts w:ascii="Calibri" w:eastAsia="Times New Roman" w:hAnsi="Calibri" w:cs="Times New Roman"/>
                <w:color w:val="000000"/>
              </w:rPr>
              <w:t>d provider enrollment documents and</w:t>
            </w:r>
            <w:r w:rsidRPr="0090022F">
              <w:rPr>
                <w:rFonts w:ascii="Calibri" w:eastAsia="Times New Roman" w:hAnsi="Calibri" w:cs="Times New Roman"/>
                <w:color w:val="000000"/>
              </w:rPr>
              <w:t xml:space="preserve"> a re</w:t>
            </w:r>
            <w:r w:rsidR="000E58DB">
              <w:rPr>
                <w:rFonts w:ascii="Calibri" w:eastAsia="Times New Roman" w:hAnsi="Calibri" w:cs="Times New Roman"/>
                <w:color w:val="000000"/>
              </w:rPr>
              <w:t>view of licensing requirements.  Action items related to provider assessment are included in Section 3 Remediation Strategies for each HCBS requirement.</w:t>
            </w:r>
            <w:r w:rsidRPr="0090022F">
              <w:rPr>
                <w:rFonts w:ascii="Calibri" w:eastAsia="Times New Roman" w:hAnsi="Calibri" w:cs="Times New Roman"/>
                <w:color w:val="000000"/>
              </w:rPr>
              <w:t xml:space="preserve">  </w:t>
            </w:r>
          </w:p>
        </w:tc>
      </w:tr>
      <w:tr w:rsidR="0090022F" w:rsidRPr="000F4511" w:rsidTr="003A46E5">
        <w:trPr>
          <w:trHeight w:val="300"/>
        </w:trPr>
        <w:tc>
          <w:tcPr>
            <w:tcW w:w="465" w:type="dxa"/>
            <w:tcBorders>
              <w:top w:val="nil"/>
              <w:left w:val="single" w:sz="4" w:space="0" w:color="auto"/>
              <w:bottom w:val="single" w:sz="4" w:space="0" w:color="auto"/>
              <w:right w:val="single" w:sz="4" w:space="0" w:color="auto"/>
            </w:tcBorders>
            <w:shd w:val="clear" w:color="auto" w:fill="auto"/>
            <w:noWrap/>
            <w:hideMark/>
          </w:tcPr>
          <w:p w:rsidR="0090022F" w:rsidRPr="000F4511" w:rsidRDefault="0090022F" w:rsidP="0090022F">
            <w:pPr>
              <w:spacing w:after="0" w:line="240" w:lineRule="auto"/>
              <w:rPr>
                <w:rFonts w:ascii="Calibri" w:eastAsia="Times New Roman" w:hAnsi="Calibri" w:cs="Times New Roman"/>
                <w:b/>
                <w:color w:val="000000"/>
                <w:u w:val="single"/>
              </w:rPr>
            </w:pPr>
            <w:r w:rsidRPr="000F4511">
              <w:rPr>
                <w:rFonts w:ascii="Calibri" w:eastAsia="Times New Roman" w:hAnsi="Calibri" w:cs="Times New Roman"/>
                <w:b/>
                <w:color w:val="000000"/>
                <w:u w:val="single"/>
              </w:rPr>
              <w:t>#</w:t>
            </w:r>
          </w:p>
        </w:tc>
        <w:tc>
          <w:tcPr>
            <w:tcW w:w="1890" w:type="dxa"/>
            <w:tcBorders>
              <w:top w:val="nil"/>
              <w:left w:val="nil"/>
              <w:bottom w:val="single" w:sz="4" w:space="0" w:color="auto"/>
              <w:right w:val="single" w:sz="4" w:space="0" w:color="auto"/>
            </w:tcBorders>
            <w:shd w:val="clear" w:color="auto" w:fill="auto"/>
            <w:noWrap/>
            <w:hideMark/>
          </w:tcPr>
          <w:p w:rsidR="0090022F" w:rsidRPr="000F4511" w:rsidRDefault="0090022F" w:rsidP="0090022F">
            <w:pPr>
              <w:spacing w:after="0" w:line="240" w:lineRule="auto"/>
              <w:rPr>
                <w:rFonts w:ascii="Calibri" w:eastAsia="Times New Roman" w:hAnsi="Calibri" w:cs="Times New Roman"/>
                <w:b/>
                <w:color w:val="000000"/>
                <w:u w:val="single"/>
              </w:rPr>
            </w:pPr>
            <w:r w:rsidRPr="000F4511">
              <w:rPr>
                <w:rFonts w:ascii="Calibri" w:eastAsia="Times New Roman" w:hAnsi="Calibri" w:cs="Times New Roman"/>
                <w:b/>
                <w:color w:val="000000"/>
                <w:u w:val="single"/>
              </w:rPr>
              <w:t>Action Item</w:t>
            </w:r>
          </w:p>
        </w:tc>
        <w:tc>
          <w:tcPr>
            <w:tcW w:w="7282" w:type="dxa"/>
            <w:tcBorders>
              <w:top w:val="nil"/>
              <w:left w:val="nil"/>
              <w:bottom w:val="single" w:sz="4" w:space="0" w:color="auto"/>
              <w:right w:val="single" w:sz="4" w:space="0" w:color="auto"/>
            </w:tcBorders>
            <w:shd w:val="clear" w:color="auto" w:fill="auto"/>
            <w:noWrap/>
            <w:hideMark/>
          </w:tcPr>
          <w:p w:rsidR="0090022F" w:rsidRPr="000F4511" w:rsidRDefault="0090022F" w:rsidP="0090022F">
            <w:pPr>
              <w:spacing w:after="0" w:line="240" w:lineRule="auto"/>
              <w:rPr>
                <w:rFonts w:ascii="Calibri" w:eastAsia="Times New Roman" w:hAnsi="Calibri" w:cs="Times New Roman"/>
                <w:b/>
                <w:color w:val="000000"/>
                <w:u w:val="single"/>
              </w:rPr>
            </w:pPr>
            <w:r w:rsidRPr="000F4511">
              <w:rPr>
                <w:rFonts w:ascii="Calibri" w:eastAsia="Times New Roman" w:hAnsi="Calibri" w:cs="Times New Roman"/>
                <w:b/>
                <w:color w:val="000000"/>
                <w:u w:val="single"/>
              </w:rPr>
              <w:t>Description</w:t>
            </w:r>
          </w:p>
        </w:tc>
        <w:tc>
          <w:tcPr>
            <w:tcW w:w="1358" w:type="dxa"/>
            <w:tcBorders>
              <w:top w:val="nil"/>
              <w:left w:val="nil"/>
              <w:bottom w:val="single" w:sz="4" w:space="0" w:color="auto"/>
              <w:right w:val="single" w:sz="4" w:space="0" w:color="auto"/>
            </w:tcBorders>
            <w:shd w:val="clear" w:color="auto" w:fill="auto"/>
            <w:noWrap/>
            <w:hideMark/>
          </w:tcPr>
          <w:p w:rsidR="0090022F" w:rsidRPr="000F4511" w:rsidRDefault="0090022F" w:rsidP="0090022F">
            <w:pPr>
              <w:spacing w:after="0" w:line="240" w:lineRule="auto"/>
              <w:rPr>
                <w:rFonts w:ascii="Calibri" w:eastAsia="Times New Roman" w:hAnsi="Calibri" w:cs="Times New Roman"/>
                <w:b/>
                <w:color w:val="000000"/>
                <w:u w:val="single"/>
              </w:rPr>
            </w:pPr>
            <w:r w:rsidRPr="000F4511">
              <w:rPr>
                <w:rFonts w:ascii="Calibri" w:eastAsia="Times New Roman" w:hAnsi="Calibri" w:cs="Times New Roman"/>
                <w:b/>
                <w:color w:val="000000"/>
                <w:u w:val="single"/>
              </w:rPr>
              <w:t>Start Date</w:t>
            </w:r>
          </w:p>
        </w:tc>
        <w:tc>
          <w:tcPr>
            <w:tcW w:w="1440" w:type="dxa"/>
            <w:tcBorders>
              <w:top w:val="nil"/>
              <w:left w:val="nil"/>
              <w:bottom w:val="single" w:sz="4" w:space="0" w:color="auto"/>
              <w:right w:val="single" w:sz="4" w:space="0" w:color="auto"/>
            </w:tcBorders>
            <w:shd w:val="clear" w:color="auto" w:fill="auto"/>
            <w:noWrap/>
            <w:hideMark/>
          </w:tcPr>
          <w:p w:rsidR="0090022F" w:rsidRPr="000F4511" w:rsidRDefault="0090022F" w:rsidP="0090022F">
            <w:pPr>
              <w:spacing w:after="0" w:line="240" w:lineRule="auto"/>
              <w:rPr>
                <w:rFonts w:ascii="Calibri" w:eastAsia="Times New Roman" w:hAnsi="Calibri" w:cs="Times New Roman"/>
                <w:b/>
                <w:color w:val="000000"/>
                <w:u w:val="single"/>
              </w:rPr>
            </w:pPr>
            <w:r w:rsidRPr="000F4511">
              <w:rPr>
                <w:rFonts w:ascii="Calibri" w:eastAsia="Times New Roman" w:hAnsi="Calibri" w:cs="Times New Roman"/>
                <w:b/>
                <w:color w:val="000000"/>
                <w:u w:val="single"/>
              </w:rPr>
              <w:t>Target End Date</w:t>
            </w:r>
          </w:p>
        </w:tc>
        <w:tc>
          <w:tcPr>
            <w:tcW w:w="1800" w:type="dxa"/>
            <w:tcBorders>
              <w:top w:val="nil"/>
              <w:left w:val="nil"/>
              <w:bottom w:val="single" w:sz="4" w:space="0" w:color="auto"/>
              <w:right w:val="single" w:sz="4" w:space="0" w:color="auto"/>
            </w:tcBorders>
            <w:shd w:val="clear" w:color="auto" w:fill="auto"/>
            <w:noWrap/>
            <w:hideMark/>
          </w:tcPr>
          <w:p w:rsidR="0090022F" w:rsidRPr="000F4511" w:rsidRDefault="0090022F" w:rsidP="0090022F">
            <w:pPr>
              <w:spacing w:after="0" w:line="240" w:lineRule="auto"/>
              <w:rPr>
                <w:rFonts w:ascii="Calibri" w:eastAsia="Times New Roman" w:hAnsi="Calibri" w:cs="Times New Roman"/>
                <w:b/>
                <w:color w:val="000000"/>
                <w:u w:val="single"/>
              </w:rPr>
            </w:pPr>
            <w:r w:rsidRPr="000F4511">
              <w:rPr>
                <w:rFonts w:ascii="Calibri" w:eastAsia="Times New Roman" w:hAnsi="Calibri" w:cs="Times New Roman"/>
                <w:b/>
                <w:color w:val="000000"/>
                <w:u w:val="single"/>
              </w:rPr>
              <w:t>Deliverable</w:t>
            </w:r>
          </w:p>
        </w:tc>
      </w:tr>
      <w:tr w:rsidR="0090022F" w:rsidRPr="0090022F" w:rsidTr="0090022F">
        <w:trPr>
          <w:trHeight w:val="300"/>
        </w:trPr>
        <w:tc>
          <w:tcPr>
            <w:tcW w:w="14235" w:type="dxa"/>
            <w:gridSpan w:val="6"/>
            <w:tcBorders>
              <w:top w:val="single" w:sz="4" w:space="0" w:color="auto"/>
              <w:left w:val="single" w:sz="4" w:space="0" w:color="auto"/>
              <w:bottom w:val="single" w:sz="4" w:space="0" w:color="auto"/>
              <w:right w:val="single" w:sz="4" w:space="0" w:color="000000"/>
            </w:tcBorders>
            <w:shd w:val="clear" w:color="000000" w:fill="D9D9D9"/>
            <w:noWrap/>
            <w:hideMark/>
          </w:tcPr>
          <w:p w:rsidR="0090022F" w:rsidRPr="0090022F" w:rsidRDefault="0090022F" w:rsidP="0090022F">
            <w:pPr>
              <w:spacing w:after="0" w:line="240" w:lineRule="auto"/>
              <w:rPr>
                <w:rFonts w:ascii="Calibri" w:eastAsia="Times New Roman" w:hAnsi="Calibri" w:cs="Times New Roman"/>
                <w:b/>
                <w:bCs/>
                <w:i/>
                <w:iCs/>
                <w:color w:val="000000"/>
                <w:u w:val="single"/>
              </w:rPr>
            </w:pPr>
            <w:r w:rsidRPr="0090022F">
              <w:rPr>
                <w:rFonts w:ascii="Calibri" w:eastAsia="Times New Roman" w:hAnsi="Calibri" w:cs="Times New Roman"/>
                <w:b/>
                <w:bCs/>
                <w:i/>
                <w:iCs/>
                <w:color w:val="000000"/>
                <w:u w:val="single"/>
              </w:rPr>
              <w:t>Internal Assessment (Regulations, Policies, Procedures)</w:t>
            </w:r>
          </w:p>
        </w:tc>
      </w:tr>
      <w:tr w:rsidR="0090022F" w:rsidRPr="0090022F" w:rsidTr="003A46E5">
        <w:trPr>
          <w:trHeight w:val="2100"/>
        </w:trPr>
        <w:tc>
          <w:tcPr>
            <w:tcW w:w="465" w:type="dxa"/>
            <w:tcBorders>
              <w:top w:val="nil"/>
              <w:left w:val="single" w:sz="4" w:space="0" w:color="auto"/>
              <w:bottom w:val="single" w:sz="4" w:space="0" w:color="auto"/>
              <w:right w:val="single" w:sz="4" w:space="0" w:color="auto"/>
            </w:tcBorders>
            <w:shd w:val="clear" w:color="auto" w:fill="auto"/>
            <w:hideMark/>
          </w:tcPr>
          <w:p w:rsidR="0090022F" w:rsidRPr="0090022F" w:rsidRDefault="0090022F" w:rsidP="0090022F">
            <w:pPr>
              <w:spacing w:after="0" w:line="240" w:lineRule="auto"/>
              <w:rPr>
                <w:rFonts w:ascii="Calibri" w:eastAsia="Times New Roman" w:hAnsi="Calibri" w:cs="Times New Roman"/>
                <w:color w:val="000000"/>
              </w:rPr>
            </w:pPr>
            <w:r w:rsidRPr="0090022F">
              <w:rPr>
                <w:rFonts w:ascii="Calibri" w:eastAsia="Times New Roman" w:hAnsi="Calibri" w:cs="Times New Roman"/>
                <w:color w:val="000000"/>
              </w:rPr>
              <w:t>1</w:t>
            </w:r>
          </w:p>
        </w:tc>
        <w:tc>
          <w:tcPr>
            <w:tcW w:w="1890" w:type="dxa"/>
            <w:tcBorders>
              <w:top w:val="nil"/>
              <w:left w:val="nil"/>
              <w:bottom w:val="single" w:sz="4" w:space="0" w:color="auto"/>
              <w:right w:val="single" w:sz="4" w:space="0" w:color="auto"/>
            </w:tcBorders>
            <w:shd w:val="clear" w:color="auto" w:fill="auto"/>
            <w:hideMark/>
          </w:tcPr>
          <w:p w:rsidR="0090022F" w:rsidRPr="0090022F" w:rsidRDefault="0090022F" w:rsidP="0090022F">
            <w:pPr>
              <w:spacing w:after="0" w:line="240" w:lineRule="auto"/>
              <w:rPr>
                <w:rFonts w:ascii="Calibri" w:eastAsia="Times New Roman" w:hAnsi="Calibri" w:cs="Times New Roman"/>
                <w:color w:val="000000"/>
              </w:rPr>
            </w:pPr>
            <w:r w:rsidRPr="0090022F">
              <w:rPr>
                <w:rFonts w:ascii="Calibri" w:eastAsia="Times New Roman" w:hAnsi="Calibri" w:cs="Times New Roman"/>
                <w:color w:val="000000"/>
              </w:rPr>
              <w:t xml:space="preserve">Review </w:t>
            </w:r>
            <w:r w:rsidR="00DA7BBF">
              <w:rPr>
                <w:rFonts w:ascii="Calibri" w:eastAsia="Times New Roman" w:hAnsi="Calibri" w:cs="Times New Roman"/>
                <w:color w:val="000000"/>
              </w:rPr>
              <w:t>o</w:t>
            </w:r>
            <w:r w:rsidRPr="0090022F">
              <w:rPr>
                <w:rFonts w:ascii="Calibri" w:eastAsia="Times New Roman" w:hAnsi="Calibri" w:cs="Times New Roman"/>
                <w:color w:val="000000"/>
              </w:rPr>
              <w:t xml:space="preserve">f Policy Documents, Waiver Service Definitions </w:t>
            </w:r>
            <w:r w:rsidR="00DA7BBF">
              <w:rPr>
                <w:rFonts w:ascii="Calibri" w:eastAsia="Times New Roman" w:hAnsi="Calibri" w:cs="Times New Roman"/>
                <w:color w:val="000000"/>
              </w:rPr>
              <w:t>a</w:t>
            </w:r>
            <w:r w:rsidRPr="0090022F">
              <w:rPr>
                <w:rFonts w:ascii="Calibri" w:eastAsia="Times New Roman" w:hAnsi="Calibri" w:cs="Times New Roman"/>
                <w:color w:val="000000"/>
              </w:rPr>
              <w:t>nd Provider Enrollment Requirements</w:t>
            </w:r>
          </w:p>
        </w:tc>
        <w:tc>
          <w:tcPr>
            <w:tcW w:w="7282" w:type="dxa"/>
            <w:tcBorders>
              <w:top w:val="nil"/>
              <w:left w:val="nil"/>
              <w:bottom w:val="single" w:sz="4" w:space="0" w:color="auto"/>
              <w:right w:val="single" w:sz="4" w:space="0" w:color="auto"/>
            </w:tcBorders>
            <w:shd w:val="clear" w:color="auto" w:fill="auto"/>
            <w:hideMark/>
          </w:tcPr>
          <w:p w:rsidR="0090022F" w:rsidRPr="0090022F" w:rsidRDefault="00B05F25" w:rsidP="00E95381">
            <w:pPr>
              <w:spacing w:after="0" w:line="240" w:lineRule="auto"/>
              <w:rPr>
                <w:rFonts w:ascii="Calibri" w:eastAsia="Times New Roman" w:hAnsi="Calibri" w:cs="Times New Roman"/>
                <w:color w:val="000000"/>
              </w:rPr>
            </w:pPr>
            <w:r>
              <w:rPr>
                <w:rFonts w:ascii="Calibri" w:eastAsia="Times New Roman" w:hAnsi="Calibri" w:cs="Times New Roman"/>
                <w:color w:val="000000"/>
              </w:rPr>
              <w:t>Based on the list of current regulations, policies, waiver service definitions and provider standards for assessment developed in Section 1, review these documents to determine what changes are necessary.</w:t>
            </w:r>
          </w:p>
        </w:tc>
        <w:tc>
          <w:tcPr>
            <w:tcW w:w="1358" w:type="dxa"/>
            <w:tcBorders>
              <w:top w:val="nil"/>
              <w:left w:val="nil"/>
              <w:bottom w:val="single" w:sz="4" w:space="0" w:color="auto"/>
              <w:right w:val="single" w:sz="4" w:space="0" w:color="auto"/>
            </w:tcBorders>
            <w:shd w:val="clear" w:color="auto" w:fill="auto"/>
            <w:noWrap/>
            <w:hideMark/>
          </w:tcPr>
          <w:p w:rsidR="0090022F" w:rsidRPr="0090022F" w:rsidRDefault="00B05F25" w:rsidP="0090022F">
            <w:pPr>
              <w:spacing w:after="0" w:line="240" w:lineRule="auto"/>
              <w:rPr>
                <w:rFonts w:ascii="Calibri" w:eastAsia="Times New Roman" w:hAnsi="Calibri" w:cs="Times New Roman"/>
                <w:color w:val="000000"/>
              </w:rPr>
            </w:pPr>
            <w:r>
              <w:rPr>
                <w:rFonts w:ascii="Calibri" w:eastAsia="Times New Roman" w:hAnsi="Calibri" w:cs="Times New Roman"/>
                <w:color w:val="000000"/>
              </w:rPr>
              <w:t>February 2015</w:t>
            </w:r>
          </w:p>
        </w:tc>
        <w:tc>
          <w:tcPr>
            <w:tcW w:w="1440" w:type="dxa"/>
            <w:tcBorders>
              <w:top w:val="nil"/>
              <w:left w:val="nil"/>
              <w:bottom w:val="single" w:sz="4" w:space="0" w:color="auto"/>
              <w:right w:val="single" w:sz="4" w:space="0" w:color="auto"/>
            </w:tcBorders>
            <w:shd w:val="clear" w:color="auto" w:fill="auto"/>
            <w:noWrap/>
            <w:hideMark/>
          </w:tcPr>
          <w:p w:rsidR="0090022F" w:rsidRPr="0090022F" w:rsidRDefault="0090022F" w:rsidP="0090022F">
            <w:pPr>
              <w:spacing w:after="0" w:line="240" w:lineRule="auto"/>
              <w:rPr>
                <w:rFonts w:ascii="Calibri" w:eastAsia="Times New Roman" w:hAnsi="Calibri" w:cs="Times New Roman"/>
                <w:color w:val="000000"/>
              </w:rPr>
            </w:pPr>
            <w:r w:rsidRPr="0090022F">
              <w:rPr>
                <w:rFonts w:ascii="Calibri" w:eastAsia="Times New Roman" w:hAnsi="Calibri" w:cs="Times New Roman"/>
                <w:color w:val="000000"/>
              </w:rPr>
              <w:t> </w:t>
            </w:r>
            <w:r w:rsidR="00B05F25">
              <w:rPr>
                <w:rFonts w:ascii="Calibri" w:eastAsia="Times New Roman" w:hAnsi="Calibri" w:cs="Times New Roman"/>
                <w:color w:val="000000"/>
              </w:rPr>
              <w:t>Ju</w:t>
            </w:r>
            <w:r w:rsidR="00F23F05">
              <w:rPr>
                <w:rFonts w:ascii="Calibri" w:eastAsia="Times New Roman" w:hAnsi="Calibri" w:cs="Times New Roman"/>
                <w:color w:val="000000"/>
              </w:rPr>
              <w:t>ly</w:t>
            </w:r>
            <w:r w:rsidR="00B05F25">
              <w:rPr>
                <w:rFonts w:ascii="Calibri" w:eastAsia="Times New Roman" w:hAnsi="Calibri" w:cs="Times New Roman"/>
                <w:color w:val="000000"/>
              </w:rPr>
              <w:t xml:space="preserve"> 2015</w:t>
            </w:r>
          </w:p>
        </w:tc>
        <w:tc>
          <w:tcPr>
            <w:tcW w:w="1800" w:type="dxa"/>
            <w:tcBorders>
              <w:top w:val="nil"/>
              <w:left w:val="nil"/>
              <w:bottom w:val="single" w:sz="4" w:space="0" w:color="auto"/>
              <w:right w:val="single" w:sz="4" w:space="0" w:color="auto"/>
            </w:tcBorders>
            <w:shd w:val="clear" w:color="auto" w:fill="auto"/>
            <w:noWrap/>
            <w:hideMark/>
          </w:tcPr>
          <w:p w:rsidR="0090022F" w:rsidRPr="0090022F" w:rsidRDefault="00B05F25" w:rsidP="0090022F">
            <w:pPr>
              <w:spacing w:after="0" w:line="240" w:lineRule="auto"/>
              <w:rPr>
                <w:rFonts w:ascii="Calibri" w:eastAsia="Times New Roman" w:hAnsi="Calibri" w:cs="Times New Roman"/>
                <w:color w:val="000000"/>
              </w:rPr>
            </w:pPr>
            <w:r>
              <w:rPr>
                <w:rFonts w:ascii="Calibri" w:eastAsia="Times New Roman" w:hAnsi="Calibri" w:cs="Times New Roman"/>
                <w:color w:val="000000"/>
              </w:rPr>
              <w:t>List of current regulations and policies and whether changes need to be made.</w:t>
            </w:r>
          </w:p>
        </w:tc>
      </w:tr>
      <w:tr w:rsidR="0090022F" w:rsidRPr="0090022F" w:rsidTr="00A20487">
        <w:trPr>
          <w:trHeight w:val="945"/>
        </w:trPr>
        <w:tc>
          <w:tcPr>
            <w:tcW w:w="465" w:type="dxa"/>
            <w:tcBorders>
              <w:top w:val="nil"/>
              <w:left w:val="single" w:sz="4" w:space="0" w:color="auto"/>
              <w:bottom w:val="single" w:sz="4" w:space="0" w:color="auto"/>
              <w:right w:val="single" w:sz="4" w:space="0" w:color="auto"/>
            </w:tcBorders>
            <w:shd w:val="clear" w:color="auto" w:fill="auto"/>
            <w:hideMark/>
          </w:tcPr>
          <w:p w:rsidR="0090022F" w:rsidRPr="0090022F" w:rsidRDefault="0090022F" w:rsidP="0090022F">
            <w:pPr>
              <w:spacing w:after="0" w:line="240" w:lineRule="auto"/>
              <w:rPr>
                <w:rFonts w:ascii="Calibri" w:eastAsia="Times New Roman" w:hAnsi="Calibri" w:cs="Times New Roman"/>
                <w:color w:val="000000"/>
              </w:rPr>
            </w:pPr>
            <w:r w:rsidRPr="0090022F">
              <w:rPr>
                <w:rFonts w:ascii="Calibri" w:eastAsia="Times New Roman" w:hAnsi="Calibri" w:cs="Times New Roman"/>
                <w:color w:val="000000"/>
              </w:rPr>
              <w:t>2</w:t>
            </w:r>
          </w:p>
        </w:tc>
        <w:tc>
          <w:tcPr>
            <w:tcW w:w="1890" w:type="dxa"/>
            <w:tcBorders>
              <w:top w:val="nil"/>
              <w:left w:val="nil"/>
              <w:bottom w:val="single" w:sz="4" w:space="0" w:color="auto"/>
              <w:right w:val="single" w:sz="4" w:space="0" w:color="auto"/>
            </w:tcBorders>
            <w:shd w:val="clear" w:color="auto" w:fill="auto"/>
            <w:hideMark/>
          </w:tcPr>
          <w:p w:rsidR="0090022F" w:rsidRPr="0090022F" w:rsidRDefault="008E4973" w:rsidP="00D74E4A">
            <w:pPr>
              <w:spacing w:after="0" w:line="240" w:lineRule="auto"/>
              <w:rPr>
                <w:rFonts w:ascii="Calibri" w:eastAsia="Times New Roman" w:hAnsi="Calibri" w:cs="Times New Roman"/>
                <w:color w:val="000000"/>
              </w:rPr>
            </w:pPr>
            <w:r>
              <w:rPr>
                <w:rFonts w:ascii="Calibri" w:eastAsia="Times New Roman" w:hAnsi="Calibri" w:cs="Times New Roman"/>
                <w:color w:val="000000"/>
              </w:rPr>
              <w:t>Collaborate with Other State Departments and Offices</w:t>
            </w:r>
          </w:p>
        </w:tc>
        <w:tc>
          <w:tcPr>
            <w:tcW w:w="7282" w:type="dxa"/>
            <w:tcBorders>
              <w:top w:val="nil"/>
              <w:left w:val="nil"/>
              <w:bottom w:val="single" w:sz="4" w:space="0" w:color="auto"/>
              <w:right w:val="single" w:sz="4" w:space="0" w:color="auto"/>
            </w:tcBorders>
            <w:shd w:val="clear" w:color="auto" w:fill="auto"/>
            <w:hideMark/>
          </w:tcPr>
          <w:p w:rsidR="0090022F" w:rsidRPr="0090022F" w:rsidRDefault="00D74E4A" w:rsidP="00D74E4A">
            <w:pPr>
              <w:spacing w:after="0" w:line="240" w:lineRule="auto"/>
              <w:rPr>
                <w:rFonts w:ascii="Calibri" w:eastAsia="Times New Roman" w:hAnsi="Calibri" w:cs="Times New Roman"/>
              </w:rPr>
            </w:pPr>
            <w:r>
              <w:rPr>
                <w:rFonts w:ascii="Calibri" w:eastAsia="Times New Roman" w:hAnsi="Calibri" w:cs="Times New Roman"/>
              </w:rPr>
              <w:t>Collaborate with the Bureau of Human Services Licensing (BHSL)</w:t>
            </w:r>
            <w:r w:rsidR="008E4973">
              <w:rPr>
                <w:rFonts w:ascii="Calibri" w:eastAsia="Times New Roman" w:hAnsi="Calibri" w:cs="Times New Roman"/>
              </w:rPr>
              <w:t>,</w:t>
            </w:r>
            <w:r>
              <w:rPr>
                <w:rFonts w:ascii="Calibri" w:eastAsia="Times New Roman" w:hAnsi="Calibri" w:cs="Times New Roman"/>
              </w:rPr>
              <w:t xml:space="preserve"> the Department of Aging (PDA)</w:t>
            </w:r>
            <w:r w:rsidR="008E4973">
              <w:rPr>
                <w:rFonts w:ascii="Calibri" w:eastAsia="Times New Roman" w:hAnsi="Calibri" w:cs="Times New Roman"/>
              </w:rPr>
              <w:t>, the Office of Vocational Rehabilitation, the Department of Education and other departments and offices as necessary</w:t>
            </w:r>
            <w:r>
              <w:rPr>
                <w:rFonts w:ascii="Calibri" w:eastAsia="Times New Roman" w:hAnsi="Calibri" w:cs="Times New Roman"/>
              </w:rPr>
              <w:t xml:space="preserve"> to identify any necessary changes to policies, regulations or other licensing requirements to comply with the HCBS rule.</w:t>
            </w:r>
          </w:p>
        </w:tc>
        <w:tc>
          <w:tcPr>
            <w:tcW w:w="1358" w:type="dxa"/>
            <w:tcBorders>
              <w:top w:val="nil"/>
              <w:left w:val="nil"/>
              <w:bottom w:val="single" w:sz="4" w:space="0" w:color="auto"/>
              <w:right w:val="single" w:sz="4" w:space="0" w:color="auto"/>
            </w:tcBorders>
            <w:shd w:val="clear" w:color="auto" w:fill="auto"/>
            <w:noWrap/>
            <w:hideMark/>
          </w:tcPr>
          <w:p w:rsidR="0090022F" w:rsidRPr="0090022F" w:rsidRDefault="00A449C0" w:rsidP="0090022F">
            <w:pPr>
              <w:spacing w:after="0" w:line="240" w:lineRule="auto"/>
              <w:rPr>
                <w:rFonts w:ascii="Calibri" w:eastAsia="Times New Roman" w:hAnsi="Calibri" w:cs="Times New Roman"/>
                <w:color w:val="000000"/>
              </w:rPr>
            </w:pPr>
            <w:r>
              <w:rPr>
                <w:rFonts w:ascii="Calibri" w:eastAsia="Times New Roman" w:hAnsi="Calibri" w:cs="Times New Roman"/>
                <w:color w:val="000000"/>
              </w:rPr>
              <w:t>February 2015</w:t>
            </w:r>
          </w:p>
        </w:tc>
        <w:tc>
          <w:tcPr>
            <w:tcW w:w="1440" w:type="dxa"/>
            <w:tcBorders>
              <w:top w:val="nil"/>
              <w:left w:val="nil"/>
              <w:bottom w:val="single" w:sz="4" w:space="0" w:color="auto"/>
              <w:right w:val="single" w:sz="4" w:space="0" w:color="auto"/>
            </w:tcBorders>
            <w:shd w:val="clear" w:color="auto" w:fill="auto"/>
            <w:noWrap/>
            <w:hideMark/>
          </w:tcPr>
          <w:p w:rsidR="0090022F" w:rsidRPr="0090022F" w:rsidRDefault="0090022F" w:rsidP="0090022F">
            <w:pPr>
              <w:spacing w:after="0" w:line="240" w:lineRule="auto"/>
              <w:rPr>
                <w:rFonts w:ascii="Calibri" w:eastAsia="Times New Roman" w:hAnsi="Calibri" w:cs="Times New Roman"/>
                <w:color w:val="000000"/>
              </w:rPr>
            </w:pPr>
            <w:r w:rsidRPr="0090022F">
              <w:rPr>
                <w:rFonts w:ascii="Calibri" w:eastAsia="Times New Roman" w:hAnsi="Calibri" w:cs="Times New Roman"/>
                <w:color w:val="000000"/>
              </w:rPr>
              <w:t> </w:t>
            </w:r>
            <w:r w:rsidR="00A449C0">
              <w:rPr>
                <w:rFonts w:ascii="Calibri" w:eastAsia="Times New Roman" w:hAnsi="Calibri" w:cs="Times New Roman"/>
                <w:color w:val="000000"/>
              </w:rPr>
              <w:t>June 2015</w:t>
            </w:r>
          </w:p>
        </w:tc>
        <w:tc>
          <w:tcPr>
            <w:tcW w:w="1800" w:type="dxa"/>
            <w:tcBorders>
              <w:top w:val="nil"/>
              <w:left w:val="nil"/>
              <w:bottom w:val="single" w:sz="4" w:space="0" w:color="auto"/>
              <w:right w:val="single" w:sz="4" w:space="0" w:color="auto"/>
            </w:tcBorders>
            <w:shd w:val="clear" w:color="auto" w:fill="auto"/>
            <w:noWrap/>
            <w:hideMark/>
          </w:tcPr>
          <w:p w:rsidR="0090022F" w:rsidRPr="0090022F" w:rsidRDefault="00D74E4A" w:rsidP="00D74E4A">
            <w:pPr>
              <w:spacing w:after="0" w:line="240" w:lineRule="auto"/>
              <w:rPr>
                <w:rFonts w:ascii="Calibri" w:eastAsia="Times New Roman" w:hAnsi="Calibri" w:cs="Times New Roman"/>
                <w:color w:val="000000"/>
              </w:rPr>
            </w:pPr>
            <w:r>
              <w:rPr>
                <w:rFonts w:ascii="Calibri" w:eastAsia="Times New Roman" w:hAnsi="Calibri" w:cs="Times New Roman"/>
                <w:color w:val="000000"/>
              </w:rPr>
              <w:t>List of current licensing policies, regulations and instruments and whether changes will be made.</w:t>
            </w:r>
          </w:p>
        </w:tc>
      </w:tr>
      <w:tr w:rsidR="00A20487" w:rsidRPr="0090022F" w:rsidTr="00A20487">
        <w:trPr>
          <w:trHeight w:val="945"/>
        </w:trPr>
        <w:tc>
          <w:tcPr>
            <w:tcW w:w="465" w:type="dxa"/>
            <w:tcBorders>
              <w:top w:val="single" w:sz="4" w:space="0" w:color="auto"/>
              <w:left w:val="single" w:sz="4" w:space="0" w:color="auto"/>
              <w:bottom w:val="single" w:sz="4" w:space="0" w:color="auto"/>
              <w:right w:val="single" w:sz="4" w:space="0" w:color="auto"/>
            </w:tcBorders>
            <w:shd w:val="clear" w:color="auto" w:fill="auto"/>
          </w:tcPr>
          <w:p w:rsidR="00A20487" w:rsidRPr="0090022F" w:rsidRDefault="00A20487" w:rsidP="0090022F">
            <w:pPr>
              <w:spacing w:after="0" w:line="240" w:lineRule="auto"/>
              <w:rPr>
                <w:rFonts w:ascii="Calibri" w:eastAsia="Times New Roman" w:hAnsi="Calibri" w:cs="Times New Roman"/>
                <w:color w:val="000000"/>
              </w:rPr>
            </w:pPr>
            <w:r>
              <w:rPr>
                <w:rFonts w:ascii="Calibri" w:eastAsia="Times New Roman" w:hAnsi="Calibri" w:cs="Times New Roman"/>
                <w:color w:val="000000"/>
              </w:rPr>
              <w:t>3</w:t>
            </w:r>
          </w:p>
        </w:tc>
        <w:tc>
          <w:tcPr>
            <w:tcW w:w="1890" w:type="dxa"/>
            <w:tcBorders>
              <w:top w:val="single" w:sz="4" w:space="0" w:color="auto"/>
              <w:left w:val="nil"/>
              <w:bottom w:val="single" w:sz="4" w:space="0" w:color="auto"/>
              <w:right w:val="single" w:sz="4" w:space="0" w:color="auto"/>
            </w:tcBorders>
            <w:shd w:val="clear" w:color="auto" w:fill="auto"/>
          </w:tcPr>
          <w:p w:rsidR="00A20487" w:rsidRDefault="00A20487" w:rsidP="00D74E4A">
            <w:pPr>
              <w:spacing w:after="0" w:line="240" w:lineRule="auto"/>
              <w:rPr>
                <w:rFonts w:ascii="Calibri" w:eastAsia="Times New Roman" w:hAnsi="Calibri" w:cs="Times New Roman"/>
                <w:color w:val="000000"/>
              </w:rPr>
            </w:pPr>
            <w:r w:rsidRPr="00A20487">
              <w:rPr>
                <w:rFonts w:ascii="Calibri" w:eastAsia="Times New Roman" w:hAnsi="Calibri" w:cs="Times New Roman"/>
                <w:color w:val="000000"/>
              </w:rPr>
              <w:t>Develop, Te</w:t>
            </w:r>
            <w:r>
              <w:rPr>
                <w:rFonts w:ascii="Calibri" w:eastAsia="Times New Roman" w:hAnsi="Calibri" w:cs="Times New Roman"/>
                <w:color w:val="000000"/>
              </w:rPr>
              <w:t>st, &amp; Refine Provider Survey</w:t>
            </w:r>
          </w:p>
        </w:tc>
        <w:tc>
          <w:tcPr>
            <w:tcW w:w="7282" w:type="dxa"/>
            <w:tcBorders>
              <w:top w:val="single" w:sz="4" w:space="0" w:color="auto"/>
              <w:left w:val="nil"/>
              <w:bottom w:val="single" w:sz="4" w:space="0" w:color="auto"/>
              <w:right w:val="single" w:sz="4" w:space="0" w:color="auto"/>
            </w:tcBorders>
            <w:shd w:val="clear" w:color="auto" w:fill="auto"/>
          </w:tcPr>
          <w:p w:rsidR="00A20487" w:rsidRDefault="00A20487" w:rsidP="00D74E4A">
            <w:pPr>
              <w:spacing w:after="0" w:line="240" w:lineRule="auto"/>
              <w:rPr>
                <w:rFonts w:ascii="Calibri" w:eastAsia="Times New Roman" w:hAnsi="Calibri" w:cs="Times New Roman"/>
              </w:rPr>
            </w:pPr>
            <w:r>
              <w:rPr>
                <w:rFonts w:ascii="Calibri" w:eastAsia="Times New Roman" w:hAnsi="Calibri" w:cs="Times New Roman"/>
              </w:rPr>
              <w:t>Develop</w:t>
            </w:r>
            <w:r w:rsidR="0099261B">
              <w:rPr>
                <w:rFonts w:ascii="Calibri" w:eastAsia="Times New Roman" w:hAnsi="Calibri" w:cs="Times New Roman"/>
              </w:rPr>
              <w:t xml:space="preserve"> and send</w:t>
            </w:r>
            <w:r>
              <w:rPr>
                <w:rFonts w:ascii="Calibri" w:eastAsia="Times New Roman" w:hAnsi="Calibri" w:cs="Times New Roman"/>
              </w:rPr>
              <w:t xml:space="preserve"> provider survey </w:t>
            </w:r>
            <w:r w:rsidRPr="00A20487">
              <w:rPr>
                <w:rFonts w:ascii="Calibri" w:eastAsia="Times New Roman" w:hAnsi="Calibri" w:cs="Times New Roman"/>
              </w:rPr>
              <w:t>to</w:t>
            </w:r>
            <w:r w:rsidR="0099261B">
              <w:rPr>
                <w:rFonts w:ascii="Calibri" w:eastAsia="Times New Roman" w:hAnsi="Calibri" w:cs="Times New Roman"/>
              </w:rPr>
              <w:t xml:space="preserve"> </w:t>
            </w:r>
            <w:r>
              <w:rPr>
                <w:rFonts w:ascii="Calibri" w:eastAsia="Times New Roman" w:hAnsi="Calibri" w:cs="Times New Roman"/>
              </w:rPr>
              <w:t>all waiver provider</w:t>
            </w:r>
            <w:r w:rsidR="0099261B">
              <w:rPr>
                <w:rFonts w:ascii="Calibri" w:eastAsia="Times New Roman" w:hAnsi="Calibri" w:cs="Times New Roman"/>
              </w:rPr>
              <w:t>s</w:t>
            </w:r>
            <w:r>
              <w:rPr>
                <w:rFonts w:ascii="Calibri" w:eastAsia="Times New Roman" w:hAnsi="Calibri" w:cs="Times New Roman"/>
              </w:rPr>
              <w:t xml:space="preserve"> to</w:t>
            </w:r>
            <w:r w:rsidRPr="00A20487">
              <w:rPr>
                <w:rFonts w:ascii="Calibri" w:eastAsia="Times New Roman" w:hAnsi="Calibri" w:cs="Times New Roman"/>
              </w:rPr>
              <w:t xml:space="preserve"> assi</w:t>
            </w:r>
            <w:r>
              <w:rPr>
                <w:rFonts w:ascii="Calibri" w:eastAsia="Times New Roman" w:hAnsi="Calibri" w:cs="Times New Roman"/>
              </w:rPr>
              <w:t xml:space="preserve">st Pennsylvania </w:t>
            </w:r>
            <w:r w:rsidRPr="00A20487">
              <w:rPr>
                <w:rFonts w:ascii="Calibri" w:eastAsia="Times New Roman" w:hAnsi="Calibri" w:cs="Times New Roman"/>
              </w:rPr>
              <w:t>to get an overall understanding of the settings in which waiver services are being provided and help to determine the specifics of future assessment activities and inform policy development</w:t>
            </w:r>
          </w:p>
        </w:tc>
        <w:tc>
          <w:tcPr>
            <w:tcW w:w="1358" w:type="dxa"/>
            <w:tcBorders>
              <w:top w:val="single" w:sz="4" w:space="0" w:color="auto"/>
              <w:left w:val="nil"/>
              <w:bottom w:val="single" w:sz="4" w:space="0" w:color="auto"/>
              <w:right w:val="single" w:sz="4" w:space="0" w:color="auto"/>
            </w:tcBorders>
            <w:shd w:val="clear" w:color="auto" w:fill="auto"/>
            <w:noWrap/>
          </w:tcPr>
          <w:p w:rsidR="00A20487" w:rsidRDefault="00A20487" w:rsidP="0090022F">
            <w:pPr>
              <w:spacing w:after="0" w:line="240" w:lineRule="auto"/>
              <w:rPr>
                <w:rFonts w:ascii="Calibri" w:eastAsia="Times New Roman" w:hAnsi="Calibri" w:cs="Times New Roman"/>
                <w:color w:val="000000"/>
              </w:rPr>
            </w:pPr>
            <w:r>
              <w:rPr>
                <w:rFonts w:ascii="Calibri" w:eastAsia="Times New Roman" w:hAnsi="Calibri" w:cs="Times New Roman"/>
                <w:color w:val="000000"/>
              </w:rPr>
              <w:t>November 2014</w:t>
            </w:r>
          </w:p>
        </w:tc>
        <w:tc>
          <w:tcPr>
            <w:tcW w:w="1440" w:type="dxa"/>
            <w:tcBorders>
              <w:top w:val="single" w:sz="4" w:space="0" w:color="auto"/>
              <w:left w:val="nil"/>
              <w:bottom w:val="single" w:sz="4" w:space="0" w:color="auto"/>
              <w:right w:val="single" w:sz="4" w:space="0" w:color="auto"/>
            </w:tcBorders>
            <w:shd w:val="clear" w:color="auto" w:fill="auto"/>
            <w:noWrap/>
          </w:tcPr>
          <w:p w:rsidR="00A20487" w:rsidRPr="0090022F" w:rsidRDefault="00A20487" w:rsidP="0090022F">
            <w:pPr>
              <w:spacing w:after="0" w:line="240" w:lineRule="auto"/>
              <w:rPr>
                <w:rFonts w:ascii="Calibri" w:eastAsia="Times New Roman" w:hAnsi="Calibri" w:cs="Times New Roman"/>
                <w:color w:val="000000"/>
              </w:rPr>
            </w:pPr>
            <w:r>
              <w:rPr>
                <w:rFonts w:ascii="Calibri" w:eastAsia="Times New Roman" w:hAnsi="Calibri" w:cs="Times New Roman"/>
                <w:color w:val="000000"/>
              </w:rPr>
              <w:t>April 2015</w:t>
            </w:r>
          </w:p>
        </w:tc>
        <w:tc>
          <w:tcPr>
            <w:tcW w:w="1800" w:type="dxa"/>
            <w:tcBorders>
              <w:top w:val="single" w:sz="4" w:space="0" w:color="auto"/>
              <w:left w:val="nil"/>
              <w:bottom w:val="single" w:sz="4" w:space="0" w:color="auto"/>
              <w:right w:val="single" w:sz="4" w:space="0" w:color="auto"/>
            </w:tcBorders>
            <w:shd w:val="clear" w:color="auto" w:fill="auto"/>
            <w:noWrap/>
          </w:tcPr>
          <w:p w:rsidR="00A20487" w:rsidRDefault="00A20487" w:rsidP="00D74E4A">
            <w:pPr>
              <w:spacing w:after="0" w:line="240" w:lineRule="auto"/>
              <w:rPr>
                <w:rFonts w:ascii="Calibri" w:eastAsia="Times New Roman" w:hAnsi="Calibri" w:cs="Times New Roman"/>
                <w:color w:val="000000"/>
              </w:rPr>
            </w:pPr>
            <w:r>
              <w:rPr>
                <w:rFonts w:ascii="Calibri" w:eastAsia="Times New Roman" w:hAnsi="Calibri" w:cs="Times New Roman"/>
                <w:color w:val="000000"/>
              </w:rPr>
              <w:t>Provider Survey and List of ODP Waiver Providers</w:t>
            </w:r>
          </w:p>
        </w:tc>
      </w:tr>
      <w:tr w:rsidR="0099261B" w:rsidRPr="0090022F" w:rsidTr="00A20487">
        <w:trPr>
          <w:trHeight w:val="945"/>
        </w:trPr>
        <w:tc>
          <w:tcPr>
            <w:tcW w:w="465" w:type="dxa"/>
            <w:tcBorders>
              <w:top w:val="single" w:sz="4" w:space="0" w:color="auto"/>
              <w:left w:val="single" w:sz="4" w:space="0" w:color="auto"/>
              <w:bottom w:val="single" w:sz="4" w:space="0" w:color="auto"/>
              <w:right w:val="single" w:sz="4" w:space="0" w:color="auto"/>
            </w:tcBorders>
            <w:shd w:val="clear" w:color="auto" w:fill="auto"/>
          </w:tcPr>
          <w:p w:rsidR="0099261B" w:rsidRDefault="0099261B" w:rsidP="0090022F">
            <w:pPr>
              <w:spacing w:after="0" w:line="240" w:lineRule="auto"/>
              <w:rPr>
                <w:rFonts w:ascii="Calibri" w:eastAsia="Times New Roman" w:hAnsi="Calibri" w:cs="Times New Roman"/>
                <w:color w:val="000000"/>
              </w:rPr>
            </w:pPr>
            <w:r>
              <w:rPr>
                <w:rFonts w:ascii="Calibri" w:eastAsia="Times New Roman" w:hAnsi="Calibri" w:cs="Times New Roman"/>
                <w:color w:val="000000"/>
              </w:rPr>
              <w:t>4</w:t>
            </w:r>
          </w:p>
        </w:tc>
        <w:tc>
          <w:tcPr>
            <w:tcW w:w="1890" w:type="dxa"/>
            <w:tcBorders>
              <w:top w:val="single" w:sz="4" w:space="0" w:color="auto"/>
              <w:left w:val="nil"/>
              <w:bottom w:val="single" w:sz="4" w:space="0" w:color="auto"/>
              <w:right w:val="single" w:sz="4" w:space="0" w:color="auto"/>
            </w:tcBorders>
            <w:shd w:val="clear" w:color="auto" w:fill="auto"/>
          </w:tcPr>
          <w:p w:rsidR="0099261B" w:rsidRPr="00A20487" w:rsidRDefault="0099261B" w:rsidP="00D74E4A">
            <w:pPr>
              <w:spacing w:after="0" w:line="240" w:lineRule="auto"/>
              <w:rPr>
                <w:rFonts w:ascii="Calibri" w:eastAsia="Times New Roman" w:hAnsi="Calibri" w:cs="Times New Roman"/>
                <w:color w:val="000000"/>
              </w:rPr>
            </w:pPr>
            <w:r w:rsidRPr="0099261B">
              <w:rPr>
                <w:rFonts w:ascii="Calibri" w:eastAsia="Times New Roman" w:hAnsi="Calibri" w:cs="Times New Roman"/>
                <w:color w:val="000000"/>
              </w:rPr>
              <w:t>Collect</w:t>
            </w:r>
            <w:r>
              <w:rPr>
                <w:rFonts w:ascii="Calibri" w:eastAsia="Times New Roman" w:hAnsi="Calibri" w:cs="Times New Roman"/>
                <w:color w:val="000000"/>
              </w:rPr>
              <w:t xml:space="preserve"> and Analyze</w:t>
            </w:r>
            <w:r w:rsidRPr="0099261B">
              <w:rPr>
                <w:rFonts w:ascii="Calibri" w:eastAsia="Times New Roman" w:hAnsi="Calibri" w:cs="Times New Roman"/>
                <w:color w:val="000000"/>
              </w:rPr>
              <w:t xml:space="preserve"> Provider Information</w:t>
            </w:r>
            <w:r>
              <w:rPr>
                <w:rFonts w:ascii="Calibri" w:eastAsia="Times New Roman" w:hAnsi="Calibri" w:cs="Times New Roman"/>
                <w:color w:val="000000"/>
              </w:rPr>
              <w:t xml:space="preserve"> from Survey</w:t>
            </w:r>
          </w:p>
        </w:tc>
        <w:tc>
          <w:tcPr>
            <w:tcW w:w="7282" w:type="dxa"/>
            <w:tcBorders>
              <w:top w:val="single" w:sz="4" w:space="0" w:color="auto"/>
              <w:left w:val="nil"/>
              <w:bottom w:val="single" w:sz="4" w:space="0" w:color="auto"/>
              <w:right w:val="single" w:sz="4" w:space="0" w:color="auto"/>
            </w:tcBorders>
            <w:shd w:val="clear" w:color="auto" w:fill="auto"/>
          </w:tcPr>
          <w:p w:rsidR="0099261B" w:rsidRDefault="0099261B" w:rsidP="0099261B">
            <w:pPr>
              <w:spacing w:after="0" w:line="240" w:lineRule="auto"/>
              <w:rPr>
                <w:rFonts w:ascii="Calibri" w:eastAsia="Times New Roman" w:hAnsi="Calibri" w:cs="Times New Roman"/>
              </w:rPr>
            </w:pPr>
            <w:r w:rsidRPr="0099261B">
              <w:rPr>
                <w:rFonts w:ascii="Calibri" w:eastAsia="Times New Roman" w:hAnsi="Calibri" w:cs="Times New Roman"/>
              </w:rPr>
              <w:t>Collect</w:t>
            </w:r>
            <w:r>
              <w:rPr>
                <w:rFonts w:ascii="Calibri" w:eastAsia="Times New Roman" w:hAnsi="Calibri" w:cs="Times New Roman"/>
              </w:rPr>
              <w:t xml:space="preserve"> and analyze</w:t>
            </w:r>
            <w:r w:rsidRPr="0099261B">
              <w:rPr>
                <w:rFonts w:ascii="Calibri" w:eastAsia="Times New Roman" w:hAnsi="Calibri" w:cs="Times New Roman"/>
              </w:rPr>
              <w:t xml:space="preserve"> data </w:t>
            </w:r>
            <w:r>
              <w:rPr>
                <w:rFonts w:ascii="Calibri" w:eastAsia="Times New Roman" w:hAnsi="Calibri" w:cs="Times New Roman"/>
              </w:rPr>
              <w:t>from surveys</w:t>
            </w:r>
          </w:p>
        </w:tc>
        <w:tc>
          <w:tcPr>
            <w:tcW w:w="1358" w:type="dxa"/>
            <w:tcBorders>
              <w:top w:val="single" w:sz="4" w:space="0" w:color="auto"/>
              <w:left w:val="nil"/>
              <w:bottom w:val="single" w:sz="4" w:space="0" w:color="auto"/>
              <w:right w:val="single" w:sz="4" w:space="0" w:color="auto"/>
            </w:tcBorders>
            <w:shd w:val="clear" w:color="auto" w:fill="auto"/>
            <w:noWrap/>
          </w:tcPr>
          <w:p w:rsidR="0099261B" w:rsidRDefault="0099261B" w:rsidP="0090022F">
            <w:pPr>
              <w:spacing w:after="0" w:line="240" w:lineRule="auto"/>
              <w:rPr>
                <w:rFonts w:ascii="Calibri" w:eastAsia="Times New Roman" w:hAnsi="Calibri" w:cs="Times New Roman"/>
                <w:color w:val="000000"/>
              </w:rPr>
            </w:pPr>
            <w:r>
              <w:rPr>
                <w:rFonts w:ascii="Calibri" w:eastAsia="Times New Roman" w:hAnsi="Calibri" w:cs="Times New Roman"/>
                <w:color w:val="000000"/>
              </w:rPr>
              <w:t>April 2015</w:t>
            </w:r>
          </w:p>
        </w:tc>
        <w:tc>
          <w:tcPr>
            <w:tcW w:w="1440" w:type="dxa"/>
            <w:tcBorders>
              <w:top w:val="single" w:sz="4" w:space="0" w:color="auto"/>
              <w:left w:val="nil"/>
              <w:bottom w:val="single" w:sz="4" w:space="0" w:color="auto"/>
              <w:right w:val="single" w:sz="4" w:space="0" w:color="auto"/>
            </w:tcBorders>
            <w:shd w:val="clear" w:color="auto" w:fill="auto"/>
            <w:noWrap/>
          </w:tcPr>
          <w:p w:rsidR="0099261B" w:rsidRDefault="0099261B" w:rsidP="0090022F">
            <w:pPr>
              <w:spacing w:after="0" w:line="240" w:lineRule="auto"/>
              <w:rPr>
                <w:rFonts w:ascii="Calibri" w:eastAsia="Times New Roman" w:hAnsi="Calibri" w:cs="Times New Roman"/>
                <w:color w:val="000000"/>
              </w:rPr>
            </w:pPr>
            <w:r>
              <w:rPr>
                <w:rFonts w:ascii="Calibri" w:eastAsia="Times New Roman" w:hAnsi="Calibri" w:cs="Times New Roman"/>
                <w:color w:val="000000"/>
              </w:rPr>
              <w:t>April 2015</w:t>
            </w:r>
          </w:p>
        </w:tc>
        <w:tc>
          <w:tcPr>
            <w:tcW w:w="1800" w:type="dxa"/>
            <w:tcBorders>
              <w:top w:val="single" w:sz="4" w:space="0" w:color="auto"/>
              <w:left w:val="nil"/>
              <w:bottom w:val="single" w:sz="4" w:space="0" w:color="auto"/>
              <w:right w:val="single" w:sz="4" w:space="0" w:color="auto"/>
            </w:tcBorders>
            <w:shd w:val="clear" w:color="auto" w:fill="auto"/>
            <w:noWrap/>
          </w:tcPr>
          <w:p w:rsidR="0099261B" w:rsidRDefault="0099261B" w:rsidP="00D74E4A">
            <w:pPr>
              <w:spacing w:after="0" w:line="240" w:lineRule="auto"/>
              <w:rPr>
                <w:rFonts w:ascii="Calibri" w:eastAsia="Times New Roman" w:hAnsi="Calibri" w:cs="Times New Roman"/>
                <w:color w:val="000000"/>
              </w:rPr>
            </w:pPr>
            <w:r>
              <w:rPr>
                <w:rFonts w:ascii="Calibri" w:eastAsia="Times New Roman" w:hAnsi="Calibri" w:cs="Times New Roman"/>
                <w:color w:val="000000"/>
              </w:rPr>
              <w:t>Survey Finding Report</w:t>
            </w:r>
          </w:p>
        </w:tc>
      </w:tr>
      <w:tr w:rsidR="000F1CD3" w:rsidRPr="0090022F" w:rsidTr="00A20487">
        <w:trPr>
          <w:trHeight w:val="945"/>
        </w:trPr>
        <w:tc>
          <w:tcPr>
            <w:tcW w:w="465" w:type="dxa"/>
            <w:tcBorders>
              <w:top w:val="single" w:sz="4" w:space="0" w:color="auto"/>
              <w:left w:val="single" w:sz="4" w:space="0" w:color="auto"/>
              <w:bottom w:val="single" w:sz="4" w:space="0" w:color="auto"/>
              <w:right w:val="single" w:sz="4" w:space="0" w:color="auto"/>
            </w:tcBorders>
            <w:shd w:val="clear" w:color="auto" w:fill="auto"/>
          </w:tcPr>
          <w:p w:rsidR="000F1CD3" w:rsidRDefault="000F1CD3" w:rsidP="0090022F">
            <w:pPr>
              <w:spacing w:after="0" w:line="240" w:lineRule="auto"/>
              <w:rPr>
                <w:rFonts w:ascii="Calibri" w:eastAsia="Times New Roman" w:hAnsi="Calibri" w:cs="Times New Roman"/>
                <w:color w:val="000000"/>
              </w:rPr>
            </w:pPr>
            <w:r>
              <w:rPr>
                <w:rFonts w:ascii="Calibri" w:eastAsia="Times New Roman" w:hAnsi="Calibri" w:cs="Times New Roman"/>
                <w:color w:val="000000"/>
              </w:rPr>
              <w:t>5</w:t>
            </w:r>
          </w:p>
        </w:tc>
        <w:tc>
          <w:tcPr>
            <w:tcW w:w="1890" w:type="dxa"/>
            <w:tcBorders>
              <w:top w:val="single" w:sz="4" w:space="0" w:color="auto"/>
              <w:left w:val="nil"/>
              <w:bottom w:val="single" w:sz="4" w:space="0" w:color="auto"/>
              <w:right w:val="single" w:sz="4" w:space="0" w:color="auto"/>
            </w:tcBorders>
            <w:shd w:val="clear" w:color="auto" w:fill="auto"/>
          </w:tcPr>
          <w:p w:rsidR="000F1CD3" w:rsidRPr="0099261B" w:rsidRDefault="000F1CD3" w:rsidP="00D74E4A">
            <w:pPr>
              <w:spacing w:after="0" w:line="240" w:lineRule="auto"/>
              <w:rPr>
                <w:rFonts w:ascii="Calibri" w:eastAsia="Times New Roman" w:hAnsi="Calibri" w:cs="Times New Roman"/>
                <w:color w:val="000000"/>
              </w:rPr>
            </w:pPr>
            <w:r>
              <w:rPr>
                <w:rFonts w:ascii="Calibri" w:eastAsia="Times New Roman" w:hAnsi="Calibri" w:cs="Times New Roman"/>
                <w:color w:val="000000"/>
              </w:rPr>
              <w:t>Analyze Fiscal Impact</w:t>
            </w:r>
          </w:p>
        </w:tc>
        <w:tc>
          <w:tcPr>
            <w:tcW w:w="7282" w:type="dxa"/>
            <w:tcBorders>
              <w:top w:val="single" w:sz="4" w:space="0" w:color="auto"/>
              <w:left w:val="nil"/>
              <w:bottom w:val="single" w:sz="4" w:space="0" w:color="auto"/>
              <w:right w:val="single" w:sz="4" w:space="0" w:color="auto"/>
            </w:tcBorders>
            <w:shd w:val="clear" w:color="auto" w:fill="auto"/>
          </w:tcPr>
          <w:p w:rsidR="000F1CD3" w:rsidRPr="0099261B" w:rsidRDefault="000F1CD3" w:rsidP="0099261B">
            <w:pPr>
              <w:spacing w:after="0" w:line="240" w:lineRule="auto"/>
              <w:rPr>
                <w:rFonts w:ascii="Calibri" w:eastAsia="Times New Roman" w:hAnsi="Calibri" w:cs="Times New Roman"/>
              </w:rPr>
            </w:pPr>
            <w:r>
              <w:rPr>
                <w:rFonts w:ascii="Calibri" w:eastAsia="Times New Roman" w:hAnsi="Calibri" w:cs="Times New Roman"/>
              </w:rPr>
              <w:t xml:space="preserve">Analyze changes to service definitions, policies, regulations, or other licensing requirements to determine possible fiscal impacts to providers. </w:t>
            </w:r>
          </w:p>
        </w:tc>
        <w:tc>
          <w:tcPr>
            <w:tcW w:w="1358" w:type="dxa"/>
            <w:tcBorders>
              <w:top w:val="single" w:sz="4" w:space="0" w:color="auto"/>
              <w:left w:val="nil"/>
              <w:bottom w:val="single" w:sz="4" w:space="0" w:color="auto"/>
              <w:right w:val="single" w:sz="4" w:space="0" w:color="auto"/>
            </w:tcBorders>
            <w:shd w:val="clear" w:color="auto" w:fill="auto"/>
            <w:noWrap/>
          </w:tcPr>
          <w:p w:rsidR="000F1CD3" w:rsidRDefault="000F1CD3" w:rsidP="0090022F">
            <w:pPr>
              <w:spacing w:after="0" w:line="240" w:lineRule="auto"/>
              <w:rPr>
                <w:rFonts w:ascii="Calibri" w:eastAsia="Times New Roman" w:hAnsi="Calibri" w:cs="Times New Roman"/>
                <w:color w:val="000000"/>
              </w:rPr>
            </w:pPr>
            <w:r>
              <w:rPr>
                <w:rFonts w:ascii="Calibri" w:eastAsia="Times New Roman" w:hAnsi="Calibri" w:cs="Times New Roman"/>
                <w:color w:val="000000"/>
              </w:rPr>
              <w:t>June 2015</w:t>
            </w:r>
          </w:p>
        </w:tc>
        <w:tc>
          <w:tcPr>
            <w:tcW w:w="1440" w:type="dxa"/>
            <w:tcBorders>
              <w:top w:val="single" w:sz="4" w:space="0" w:color="auto"/>
              <w:left w:val="nil"/>
              <w:bottom w:val="single" w:sz="4" w:space="0" w:color="auto"/>
              <w:right w:val="single" w:sz="4" w:space="0" w:color="auto"/>
            </w:tcBorders>
            <w:shd w:val="clear" w:color="auto" w:fill="auto"/>
            <w:noWrap/>
          </w:tcPr>
          <w:p w:rsidR="000F1CD3" w:rsidRDefault="000F1CD3" w:rsidP="0090022F">
            <w:pPr>
              <w:spacing w:after="0" w:line="240" w:lineRule="auto"/>
              <w:rPr>
                <w:rFonts w:ascii="Calibri" w:eastAsia="Times New Roman" w:hAnsi="Calibri" w:cs="Times New Roman"/>
                <w:color w:val="000000"/>
              </w:rPr>
            </w:pPr>
            <w:r>
              <w:rPr>
                <w:rFonts w:ascii="Calibri" w:eastAsia="Times New Roman" w:hAnsi="Calibri" w:cs="Times New Roman"/>
                <w:color w:val="000000"/>
              </w:rPr>
              <w:t>March 2019</w:t>
            </w:r>
          </w:p>
        </w:tc>
        <w:tc>
          <w:tcPr>
            <w:tcW w:w="1800" w:type="dxa"/>
            <w:tcBorders>
              <w:top w:val="single" w:sz="4" w:space="0" w:color="auto"/>
              <w:left w:val="nil"/>
              <w:bottom w:val="single" w:sz="4" w:space="0" w:color="auto"/>
              <w:right w:val="single" w:sz="4" w:space="0" w:color="auto"/>
            </w:tcBorders>
            <w:shd w:val="clear" w:color="auto" w:fill="auto"/>
            <w:noWrap/>
          </w:tcPr>
          <w:p w:rsidR="000F1CD3" w:rsidRDefault="000F1CD3" w:rsidP="00D74E4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Amendments to Rate Settings Methodology in Waivers and Public Notices </w:t>
            </w:r>
          </w:p>
        </w:tc>
      </w:tr>
    </w:tbl>
    <w:p w:rsidR="0090022F" w:rsidRDefault="0090022F"/>
    <w:p w:rsidR="003A46E5" w:rsidRDefault="003A46E5"/>
    <w:p w:rsidR="003A46E5" w:rsidRDefault="003A46E5"/>
    <w:p w:rsidR="000E58DB" w:rsidRDefault="000E58DB"/>
    <w:tbl>
      <w:tblPr>
        <w:tblStyle w:val="TableGrid"/>
        <w:tblW w:w="0" w:type="auto"/>
        <w:tblLayout w:type="fixed"/>
        <w:tblLook w:val="04A0" w:firstRow="1" w:lastRow="0" w:firstColumn="1" w:lastColumn="0" w:noHBand="0" w:noVBand="1"/>
      </w:tblPr>
      <w:tblGrid>
        <w:gridCol w:w="440"/>
        <w:gridCol w:w="1924"/>
        <w:gridCol w:w="6834"/>
        <w:gridCol w:w="1620"/>
        <w:gridCol w:w="1620"/>
        <w:gridCol w:w="1890"/>
      </w:tblGrid>
      <w:tr w:rsidR="003A46E5" w:rsidRPr="003A46E5" w:rsidTr="000A5ED8">
        <w:trPr>
          <w:trHeight w:val="1584"/>
        </w:trPr>
        <w:tc>
          <w:tcPr>
            <w:tcW w:w="14328" w:type="dxa"/>
            <w:gridSpan w:val="6"/>
            <w:tcBorders>
              <w:bottom w:val="single" w:sz="4" w:space="0" w:color="auto"/>
            </w:tcBorders>
            <w:shd w:val="clear" w:color="auto" w:fill="E5DFEC" w:themeFill="accent4" w:themeFillTint="33"/>
            <w:hideMark/>
          </w:tcPr>
          <w:p w:rsidR="003A46E5" w:rsidRPr="003A46E5" w:rsidRDefault="003A46E5" w:rsidP="00A20487">
            <w:r w:rsidRPr="003A46E5">
              <w:rPr>
                <w:b/>
                <w:bCs/>
              </w:rPr>
              <w:t xml:space="preserve">Section 3:  Remediation Strategies - </w:t>
            </w:r>
            <w:r w:rsidR="000E58DB">
              <w:t xml:space="preserve"> ODP</w:t>
            </w:r>
            <w:r w:rsidRPr="003A46E5">
              <w:t xml:space="preserve">'s overall strategy will rely heavily on its existing HCBS quality assurance processes to ensure provider compliance with the HCBS rule.   This will include provider identification of remediation strategies for each identified issue, and ongoing review of remediation status and compliance. </w:t>
            </w:r>
            <w:r w:rsidR="00A20487">
              <w:t>ODP</w:t>
            </w:r>
            <w:r w:rsidRPr="003A46E5">
              <w:t xml:space="preserve"> may also prescribe certain requi</w:t>
            </w:r>
            <w:r w:rsidR="000E58DB">
              <w:t>rements to become compliant. ODP</w:t>
            </w:r>
            <w:r w:rsidRPr="003A46E5">
              <w:t xml:space="preserve"> will also provide guidance and technical assistance to providers to assist in the assessment and remediation process. Providers that fail to remediate noncompliant settings in a timely manner may be subject to sanctions.</w:t>
            </w:r>
          </w:p>
        </w:tc>
      </w:tr>
      <w:tr w:rsidR="003A46E5" w:rsidRPr="003A46E5" w:rsidTr="000A5ED8">
        <w:trPr>
          <w:trHeight w:val="396"/>
        </w:trPr>
        <w:tc>
          <w:tcPr>
            <w:tcW w:w="14328" w:type="dxa"/>
            <w:gridSpan w:val="6"/>
            <w:tcBorders>
              <w:bottom w:val="single" w:sz="4" w:space="0" w:color="auto"/>
            </w:tcBorders>
            <w:shd w:val="clear" w:color="auto" w:fill="FFC000"/>
            <w:hideMark/>
          </w:tcPr>
          <w:p w:rsidR="003A46E5" w:rsidRPr="003A46E5" w:rsidRDefault="003A46E5" w:rsidP="003A46E5">
            <w:pPr>
              <w:rPr>
                <w:b/>
                <w:bCs/>
              </w:rPr>
            </w:pPr>
            <w:r w:rsidRPr="003A46E5">
              <w:rPr>
                <w:b/>
                <w:bCs/>
              </w:rPr>
              <w:t>Unallowable settings</w:t>
            </w:r>
          </w:p>
        </w:tc>
      </w:tr>
      <w:tr w:rsidR="003A46E5" w:rsidRPr="003A46E5" w:rsidTr="000A5ED8">
        <w:trPr>
          <w:trHeight w:val="600"/>
        </w:trPr>
        <w:tc>
          <w:tcPr>
            <w:tcW w:w="14328" w:type="dxa"/>
            <w:gridSpan w:val="6"/>
            <w:tcBorders>
              <w:bottom w:val="single" w:sz="4" w:space="0" w:color="auto"/>
            </w:tcBorders>
            <w:shd w:val="clear" w:color="auto" w:fill="EAF1DD" w:themeFill="accent3" w:themeFillTint="33"/>
            <w:hideMark/>
          </w:tcPr>
          <w:p w:rsidR="003A46E5" w:rsidRPr="003A46E5" w:rsidRDefault="003A46E5">
            <w:r w:rsidRPr="003A46E5">
              <w:rPr>
                <w:b/>
                <w:bCs/>
              </w:rPr>
              <w:t xml:space="preserve">Federal Requirement - </w:t>
            </w:r>
            <w:r w:rsidRPr="003A46E5">
              <w:t xml:space="preserve">441.301(c) (5) - Home and Community-Based Settings do not include a nursing facility, institution for mental diseases, ICF/ID and hospitals. </w:t>
            </w:r>
          </w:p>
        </w:tc>
      </w:tr>
      <w:tr w:rsidR="003A46E5" w:rsidRPr="003A46E5" w:rsidTr="000A5ED8">
        <w:trPr>
          <w:trHeight w:val="828"/>
        </w:trPr>
        <w:tc>
          <w:tcPr>
            <w:tcW w:w="14328" w:type="dxa"/>
            <w:gridSpan w:val="6"/>
            <w:shd w:val="clear" w:color="auto" w:fill="DAEEF3" w:themeFill="accent5" w:themeFillTint="33"/>
            <w:hideMark/>
          </w:tcPr>
          <w:p w:rsidR="003A46E5" w:rsidRPr="003A46E5" w:rsidRDefault="003A46E5" w:rsidP="003A46E5">
            <w:pPr>
              <w:rPr>
                <w:rFonts w:eastAsia="Times New Roman" w:cs="Times New Roman"/>
                <w:b/>
              </w:rPr>
            </w:pPr>
            <w:r w:rsidRPr="003A46E5">
              <w:rPr>
                <w:rFonts w:eastAsia="Times New Roman" w:cs="Times New Roman"/>
                <w:b/>
                <w:u w:val="single"/>
              </w:rPr>
              <w:t>Assessment of regulations, standards, policies, licensing requirements, and other provider requirements:</w:t>
            </w:r>
            <w:r w:rsidRPr="003A46E5">
              <w:rPr>
                <w:rFonts w:eastAsia="Times New Roman" w:cs="Times New Roman"/>
                <w:b/>
              </w:rPr>
              <w:t xml:space="preserve">  </w:t>
            </w:r>
          </w:p>
          <w:p w:rsidR="003A46E5" w:rsidRPr="003A46E5" w:rsidRDefault="003A46E5" w:rsidP="003A46E5">
            <w:pPr>
              <w:rPr>
                <w:rFonts w:eastAsia="Times New Roman" w:cs="Times New Roman"/>
              </w:rPr>
            </w:pPr>
            <w:r w:rsidRPr="003A46E5">
              <w:rPr>
                <w:rFonts w:eastAsia="Times New Roman" w:cs="Times New Roman"/>
              </w:rPr>
              <w:t xml:space="preserve">The following regulations were reviewed 55 Pa. Code Chapters 51, 2380, 2390, 3800, 5310, 6400 and 6500. </w:t>
            </w:r>
          </w:p>
          <w:p w:rsidR="003A46E5" w:rsidRDefault="003A46E5" w:rsidP="003A46E5">
            <w:pPr>
              <w:rPr>
                <w:rFonts w:eastAsia="Times New Roman" w:cs="Times New Roman"/>
              </w:rPr>
            </w:pPr>
            <w:r w:rsidRPr="003A46E5">
              <w:rPr>
                <w:rFonts w:eastAsia="Times New Roman" w:cs="Times New Roman"/>
              </w:rPr>
              <w:t xml:space="preserve">There are currently no regulations or requirements that prohibit home and community-based settings from being located in a nursing facility, institution for mental disease, ICF/ID or hospital.  </w:t>
            </w:r>
          </w:p>
          <w:p w:rsidR="003A46E5" w:rsidRDefault="003A46E5" w:rsidP="003A46E5">
            <w:pPr>
              <w:rPr>
                <w:rFonts w:eastAsia="Times New Roman" w:cs="Times New Roman"/>
              </w:rPr>
            </w:pPr>
          </w:p>
          <w:p w:rsidR="003A46E5" w:rsidRPr="003A46E5" w:rsidRDefault="003A46E5" w:rsidP="003A46E5">
            <w:pPr>
              <w:rPr>
                <w:rFonts w:eastAsia="Times New Roman" w:cs="Times New Roman"/>
              </w:rPr>
            </w:pPr>
            <w:r w:rsidRPr="003A46E5">
              <w:rPr>
                <w:rFonts w:eastAsia="Times New Roman" w:cs="Times New Roman"/>
              </w:rPr>
              <w:t>Licensing regulations stipulate that when a licensed Intellectual Disability service is provided in one of the unallowable settings indicated by CMS, that they must be in a portion of the building that is not licensed as a nursing facility, ICF/ID or hospital.  Further, the licensed Intellectual Disability service must be delivered separately from the nursing facility, ICF/ID or hospital service.</w:t>
            </w:r>
          </w:p>
          <w:p w:rsidR="003A46E5" w:rsidRPr="003A46E5" w:rsidRDefault="003A46E5" w:rsidP="003A46E5">
            <w:pPr>
              <w:rPr>
                <w:rFonts w:eastAsia="Times New Roman" w:cs="Times New Roman"/>
              </w:rPr>
            </w:pPr>
          </w:p>
          <w:p w:rsidR="003A46E5" w:rsidRPr="003A46E5" w:rsidRDefault="003A46E5"/>
        </w:tc>
      </w:tr>
      <w:tr w:rsidR="003A46E5" w:rsidRPr="000F4511" w:rsidTr="000A5ED8">
        <w:trPr>
          <w:trHeight w:val="456"/>
        </w:trPr>
        <w:tc>
          <w:tcPr>
            <w:tcW w:w="440" w:type="dxa"/>
            <w:noWrap/>
            <w:hideMark/>
          </w:tcPr>
          <w:p w:rsidR="003A46E5" w:rsidRPr="000F4511" w:rsidRDefault="003A46E5" w:rsidP="003A46E5">
            <w:pPr>
              <w:rPr>
                <w:b/>
                <w:i/>
                <w:iCs/>
                <w:u w:val="single"/>
              </w:rPr>
            </w:pPr>
            <w:r w:rsidRPr="000F4511">
              <w:rPr>
                <w:b/>
                <w:i/>
                <w:iCs/>
                <w:u w:val="single"/>
              </w:rPr>
              <w:t>#</w:t>
            </w:r>
          </w:p>
        </w:tc>
        <w:tc>
          <w:tcPr>
            <w:tcW w:w="1924" w:type="dxa"/>
            <w:noWrap/>
            <w:hideMark/>
          </w:tcPr>
          <w:p w:rsidR="003A46E5" w:rsidRPr="000F4511" w:rsidRDefault="003A46E5">
            <w:pPr>
              <w:rPr>
                <w:b/>
                <w:u w:val="single"/>
              </w:rPr>
            </w:pPr>
            <w:r w:rsidRPr="000F4511">
              <w:rPr>
                <w:b/>
                <w:u w:val="single"/>
              </w:rPr>
              <w:t>Action Item</w:t>
            </w:r>
          </w:p>
        </w:tc>
        <w:tc>
          <w:tcPr>
            <w:tcW w:w="6834" w:type="dxa"/>
            <w:noWrap/>
            <w:hideMark/>
          </w:tcPr>
          <w:p w:rsidR="003A46E5" w:rsidRPr="000F4511" w:rsidRDefault="003A46E5">
            <w:pPr>
              <w:rPr>
                <w:b/>
                <w:u w:val="single"/>
              </w:rPr>
            </w:pPr>
            <w:r w:rsidRPr="000F4511">
              <w:rPr>
                <w:b/>
                <w:u w:val="single"/>
              </w:rPr>
              <w:t>Description</w:t>
            </w:r>
          </w:p>
        </w:tc>
        <w:tc>
          <w:tcPr>
            <w:tcW w:w="1620" w:type="dxa"/>
            <w:noWrap/>
            <w:hideMark/>
          </w:tcPr>
          <w:p w:rsidR="003A46E5" w:rsidRPr="000F4511" w:rsidRDefault="003A46E5">
            <w:pPr>
              <w:rPr>
                <w:b/>
                <w:u w:val="single"/>
              </w:rPr>
            </w:pPr>
            <w:r w:rsidRPr="000F4511">
              <w:rPr>
                <w:b/>
                <w:u w:val="single"/>
              </w:rPr>
              <w:t>Start Date</w:t>
            </w:r>
          </w:p>
        </w:tc>
        <w:tc>
          <w:tcPr>
            <w:tcW w:w="1620" w:type="dxa"/>
            <w:noWrap/>
            <w:hideMark/>
          </w:tcPr>
          <w:p w:rsidR="003A46E5" w:rsidRPr="000F4511" w:rsidRDefault="003A46E5">
            <w:pPr>
              <w:rPr>
                <w:b/>
                <w:u w:val="single"/>
              </w:rPr>
            </w:pPr>
            <w:r w:rsidRPr="000F4511">
              <w:rPr>
                <w:b/>
                <w:u w:val="single"/>
              </w:rPr>
              <w:t>Target End Date</w:t>
            </w:r>
          </w:p>
        </w:tc>
        <w:tc>
          <w:tcPr>
            <w:tcW w:w="1890" w:type="dxa"/>
            <w:noWrap/>
            <w:hideMark/>
          </w:tcPr>
          <w:p w:rsidR="003A46E5" w:rsidRPr="000F4511" w:rsidRDefault="003A46E5">
            <w:pPr>
              <w:rPr>
                <w:b/>
                <w:u w:val="single"/>
              </w:rPr>
            </w:pPr>
            <w:r w:rsidRPr="000F4511">
              <w:rPr>
                <w:b/>
                <w:u w:val="single"/>
              </w:rPr>
              <w:t>Deliverable</w:t>
            </w:r>
          </w:p>
        </w:tc>
      </w:tr>
      <w:tr w:rsidR="00B154B7" w:rsidRPr="003A46E5" w:rsidTr="000A5ED8">
        <w:trPr>
          <w:trHeight w:val="936"/>
        </w:trPr>
        <w:tc>
          <w:tcPr>
            <w:tcW w:w="440" w:type="dxa"/>
            <w:noWrap/>
          </w:tcPr>
          <w:p w:rsidR="00B154B7" w:rsidRDefault="00B154B7" w:rsidP="00A000B5">
            <w:r>
              <w:t>1</w:t>
            </w:r>
          </w:p>
        </w:tc>
        <w:tc>
          <w:tcPr>
            <w:tcW w:w="1924" w:type="dxa"/>
          </w:tcPr>
          <w:p w:rsidR="00B154B7" w:rsidRDefault="00B154B7" w:rsidP="00BA7833">
            <w:r>
              <w:t>Develop Policy</w:t>
            </w:r>
          </w:p>
        </w:tc>
        <w:tc>
          <w:tcPr>
            <w:tcW w:w="6834" w:type="dxa"/>
          </w:tcPr>
          <w:p w:rsidR="00B154B7" w:rsidRPr="00AF6001" w:rsidRDefault="00BA7833" w:rsidP="00A000B5">
            <w:r>
              <w:t>Develop policy</w:t>
            </w:r>
            <w:r w:rsidR="00B154B7" w:rsidRPr="00B154B7">
              <w:t xml:space="preserve"> with stakeholder input regarding settings that have the effect of isolating individuals receiving HCBS from the broader community of individuals not receiving HCBS and settings that will be considered home and community based.</w:t>
            </w:r>
          </w:p>
        </w:tc>
        <w:tc>
          <w:tcPr>
            <w:tcW w:w="1620" w:type="dxa"/>
          </w:tcPr>
          <w:p w:rsidR="00B154B7" w:rsidRDefault="00B154B7" w:rsidP="00A000B5">
            <w:r>
              <w:t>April 2015</w:t>
            </w:r>
          </w:p>
        </w:tc>
        <w:tc>
          <w:tcPr>
            <w:tcW w:w="1620" w:type="dxa"/>
          </w:tcPr>
          <w:p w:rsidR="00B154B7" w:rsidRDefault="0008313D" w:rsidP="00A000B5">
            <w:r>
              <w:t>July</w:t>
            </w:r>
            <w:r w:rsidR="00BA7833">
              <w:t xml:space="preserve"> 2015</w:t>
            </w:r>
          </w:p>
        </w:tc>
        <w:tc>
          <w:tcPr>
            <w:tcW w:w="1890" w:type="dxa"/>
          </w:tcPr>
          <w:p w:rsidR="00B154B7" w:rsidRDefault="002169ED" w:rsidP="00A000B5">
            <w:r>
              <w:t xml:space="preserve">Initial </w:t>
            </w:r>
            <w:r w:rsidR="00BA7833">
              <w:t xml:space="preserve">Draft </w:t>
            </w:r>
            <w:r>
              <w:t>home and community based characteristics</w:t>
            </w:r>
            <w:r w:rsidR="00BA7833">
              <w:t xml:space="preserve"> policy</w:t>
            </w:r>
          </w:p>
        </w:tc>
      </w:tr>
      <w:tr w:rsidR="002F78B7" w:rsidRPr="003A46E5" w:rsidTr="008B46BE">
        <w:trPr>
          <w:trHeight w:val="936"/>
        </w:trPr>
        <w:tc>
          <w:tcPr>
            <w:tcW w:w="440" w:type="dxa"/>
            <w:noWrap/>
          </w:tcPr>
          <w:p w:rsidR="002F78B7" w:rsidRDefault="002F78B7" w:rsidP="000A5ED8">
            <w:r>
              <w:t>2</w:t>
            </w:r>
          </w:p>
        </w:tc>
        <w:tc>
          <w:tcPr>
            <w:tcW w:w="1924" w:type="dxa"/>
          </w:tcPr>
          <w:p w:rsidR="002F78B7" w:rsidRDefault="002F78B7" w:rsidP="000A5ED8">
            <w:r w:rsidRPr="002F78B7">
              <w:t>Draft Revisions to Regulations</w:t>
            </w:r>
          </w:p>
        </w:tc>
        <w:tc>
          <w:tcPr>
            <w:tcW w:w="6834" w:type="dxa"/>
          </w:tcPr>
          <w:p w:rsidR="002F78B7" w:rsidRPr="00AF6001" w:rsidRDefault="002F78B7" w:rsidP="000A5ED8">
            <w:r w:rsidRPr="002F78B7">
              <w:t>If regulatory revisions are identified in Section 2, create a draft of the revised regulations</w:t>
            </w:r>
            <w:r w:rsidR="00BC7E32">
              <w:t xml:space="preserve"> with stakeholder input</w:t>
            </w:r>
            <w:r w:rsidRPr="002F78B7">
              <w:t>.</w:t>
            </w:r>
          </w:p>
        </w:tc>
        <w:tc>
          <w:tcPr>
            <w:tcW w:w="1620" w:type="dxa"/>
          </w:tcPr>
          <w:p w:rsidR="002F78B7" w:rsidDel="002F78B7" w:rsidRDefault="00BC7E32" w:rsidP="000A5ED8">
            <w:r>
              <w:t>January</w:t>
            </w:r>
            <w:r w:rsidR="002F78B7">
              <w:t xml:space="preserve"> 2015</w:t>
            </w:r>
          </w:p>
        </w:tc>
        <w:tc>
          <w:tcPr>
            <w:tcW w:w="1620" w:type="dxa"/>
          </w:tcPr>
          <w:p w:rsidR="002F78B7" w:rsidDel="002F78B7" w:rsidRDefault="002F78B7" w:rsidP="000A5ED8">
            <w:r>
              <w:t>June 2015</w:t>
            </w:r>
          </w:p>
        </w:tc>
        <w:tc>
          <w:tcPr>
            <w:tcW w:w="1890" w:type="dxa"/>
          </w:tcPr>
          <w:p w:rsidR="002F78B7" w:rsidRDefault="002F78B7" w:rsidP="000A5ED8">
            <w:r w:rsidRPr="002F78B7">
              <w:t>Draft regulations</w:t>
            </w:r>
          </w:p>
        </w:tc>
      </w:tr>
      <w:tr w:rsidR="00BA7833" w:rsidRPr="003A46E5" w:rsidTr="000A5ED8">
        <w:trPr>
          <w:trHeight w:val="936"/>
        </w:trPr>
        <w:tc>
          <w:tcPr>
            <w:tcW w:w="440" w:type="dxa"/>
            <w:noWrap/>
          </w:tcPr>
          <w:p w:rsidR="002F78B7" w:rsidRDefault="002F78B7" w:rsidP="00A000B5">
            <w:r>
              <w:lastRenderedPageBreak/>
              <w:t>3</w:t>
            </w:r>
          </w:p>
        </w:tc>
        <w:tc>
          <w:tcPr>
            <w:tcW w:w="1924" w:type="dxa"/>
          </w:tcPr>
          <w:p w:rsidR="00BA7833" w:rsidRDefault="00BA7833" w:rsidP="00BA7833">
            <w:r>
              <w:t>Public Comment on Policy</w:t>
            </w:r>
          </w:p>
        </w:tc>
        <w:tc>
          <w:tcPr>
            <w:tcW w:w="6834" w:type="dxa"/>
          </w:tcPr>
          <w:p w:rsidR="00BA7833" w:rsidRPr="00AF6001" w:rsidRDefault="002169ED" w:rsidP="00A000B5">
            <w:r>
              <w:t>Release initial draft home and community based characteristics policy for public comment.  Revise policy based on public comment as needed.</w:t>
            </w:r>
          </w:p>
        </w:tc>
        <w:tc>
          <w:tcPr>
            <w:tcW w:w="1620" w:type="dxa"/>
          </w:tcPr>
          <w:p w:rsidR="00BA7833" w:rsidRDefault="0008313D" w:rsidP="00A000B5">
            <w:r>
              <w:t>August</w:t>
            </w:r>
            <w:r w:rsidR="002169ED">
              <w:t xml:space="preserve"> 2015</w:t>
            </w:r>
          </w:p>
        </w:tc>
        <w:tc>
          <w:tcPr>
            <w:tcW w:w="1620" w:type="dxa"/>
          </w:tcPr>
          <w:p w:rsidR="00BA7833" w:rsidRDefault="0008313D" w:rsidP="00A000B5">
            <w:r>
              <w:t xml:space="preserve">September </w:t>
            </w:r>
            <w:r w:rsidR="002169ED">
              <w:t>2015</w:t>
            </w:r>
          </w:p>
        </w:tc>
        <w:tc>
          <w:tcPr>
            <w:tcW w:w="1890" w:type="dxa"/>
          </w:tcPr>
          <w:p w:rsidR="00BA7833" w:rsidRDefault="002169ED" w:rsidP="00A000B5">
            <w:r>
              <w:t>Final Draft home and community based characteristics policy</w:t>
            </w:r>
          </w:p>
        </w:tc>
      </w:tr>
      <w:tr w:rsidR="00BA7833" w:rsidRPr="003A46E5" w:rsidTr="000A5ED8">
        <w:trPr>
          <w:trHeight w:val="936"/>
        </w:trPr>
        <w:tc>
          <w:tcPr>
            <w:tcW w:w="440" w:type="dxa"/>
            <w:noWrap/>
          </w:tcPr>
          <w:p w:rsidR="00BA7833" w:rsidRDefault="000A5ED8" w:rsidP="00A000B5">
            <w:r>
              <w:t>4</w:t>
            </w:r>
          </w:p>
        </w:tc>
        <w:tc>
          <w:tcPr>
            <w:tcW w:w="1924" w:type="dxa"/>
          </w:tcPr>
          <w:p w:rsidR="00BA7833" w:rsidRDefault="00BA7833" w:rsidP="00A000B5">
            <w:r>
              <w:t>CMS Review of Policy</w:t>
            </w:r>
          </w:p>
        </w:tc>
        <w:tc>
          <w:tcPr>
            <w:tcW w:w="6834" w:type="dxa"/>
          </w:tcPr>
          <w:p w:rsidR="00BA7833" w:rsidRPr="00AF6001" w:rsidRDefault="002169ED" w:rsidP="00A000B5">
            <w:r>
              <w:t>Send final draft home and community based characteristics policy to CMS for review and comment.</w:t>
            </w:r>
            <w:r w:rsidR="009C30FC">
              <w:t xml:space="preserve">  Revise policy based on CMS feedback as needed.</w:t>
            </w:r>
          </w:p>
        </w:tc>
        <w:tc>
          <w:tcPr>
            <w:tcW w:w="1620" w:type="dxa"/>
          </w:tcPr>
          <w:p w:rsidR="00BA7833" w:rsidRDefault="0008313D" w:rsidP="00A000B5">
            <w:r>
              <w:t>October 2015</w:t>
            </w:r>
          </w:p>
        </w:tc>
        <w:tc>
          <w:tcPr>
            <w:tcW w:w="1620" w:type="dxa"/>
          </w:tcPr>
          <w:p w:rsidR="00BA7833" w:rsidRDefault="0008313D" w:rsidP="00A000B5">
            <w:r>
              <w:t>November 2015</w:t>
            </w:r>
          </w:p>
        </w:tc>
        <w:tc>
          <w:tcPr>
            <w:tcW w:w="1890" w:type="dxa"/>
          </w:tcPr>
          <w:p w:rsidR="00BA7833" w:rsidRDefault="009C30FC" w:rsidP="00A000B5">
            <w:r w:rsidRPr="009C30FC">
              <w:t>Final Draft home and community based characteristics policy</w:t>
            </w:r>
          </w:p>
        </w:tc>
      </w:tr>
      <w:tr w:rsidR="0040381B" w:rsidRPr="003A46E5" w:rsidTr="000A5ED8">
        <w:trPr>
          <w:trHeight w:val="936"/>
        </w:trPr>
        <w:tc>
          <w:tcPr>
            <w:tcW w:w="440" w:type="dxa"/>
            <w:noWrap/>
          </w:tcPr>
          <w:p w:rsidR="0040381B" w:rsidRDefault="0040381B" w:rsidP="00A000B5">
            <w:r>
              <w:t>5</w:t>
            </w:r>
          </w:p>
        </w:tc>
        <w:tc>
          <w:tcPr>
            <w:tcW w:w="1924" w:type="dxa"/>
          </w:tcPr>
          <w:p w:rsidR="0040381B" w:rsidRDefault="0040381B" w:rsidP="00A000B5">
            <w:r>
              <w:t>Public Comment on Revisions to Regulations</w:t>
            </w:r>
          </w:p>
        </w:tc>
        <w:tc>
          <w:tcPr>
            <w:tcW w:w="6834" w:type="dxa"/>
          </w:tcPr>
          <w:p w:rsidR="0040381B" w:rsidRDefault="0040381B" w:rsidP="00A000B5">
            <w:r>
              <w:t>If regulatory revisions are identified, draft regulations will be published through notice in the Pennsylvania Bulletin for public comment.</w:t>
            </w:r>
          </w:p>
        </w:tc>
        <w:tc>
          <w:tcPr>
            <w:tcW w:w="1620" w:type="dxa"/>
          </w:tcPr>
          <w:p w:rsidR="0040381B" w:rsidRDefault="0040381B" w:rsidP="00A000B5">
            <w:r>
              <w:t>October 2015</w:t>
            </w:r>
          </w:p>
        </w:tc>
        <w:tc>
          <w:tcPr>
            <w:tcW w:w="1620" w:type="dxa"/>
          </w:tcPr>
          <w:p w:rsidR="0040381B" w:rsidRDefault="0040381B" w:rsidP="00A000B5">
            <w:r>
              <w:t>November 2015</w:t>
            </w:r>
          </w:p>
        </w:tc>
        <w:tc>
          <w:tcPr>
            <w:tcW w:w="1890" w:type="dxa"/>
          </w:tcPr>
          <w:p w:rsidR="0040381B" w:rsidRDefault="0040381B" w:rsidP="00A000B5">
            <w:r>
              <w:t>Pennsylvania Bulletin Notice</w:t>
            </w:r>
          </w:p>
        </w:tc>
      </w:tr>
      <w:tr w:rsidR="00BA7833" w:rsidRPr="003A46E5" w:rsidTr="000A5ED8">
        <w:trPr>
          <w:trHeight w:val="936"/>
        </w:trPr>
        <w:tc>
          <w:tcPr>
            <w:tcW w:w="440" w:type="dxa"/>
            <w:noWrap/>
          </w:tcPr>
          <w:p w:rsidR="00BA7833" w:rsidRDefault="0040381B" w:rsidP="00A000B5">
            <w:r>
              <w:t>6</w:t>
            </w:r>
          </w:p>
        </w:tc>
        <w:tc>
          <w:tcPr>
            <w:tcW w:w="1924" w:type="dxa"/>
          </w:tcPr>
          <w:p w:rsidR="00BA7833" w:rsidRDefault="00BA7833" w:rsidP="00A000B5">
            <w:r>
              <w:t>Publication of Policy</w:t>
            </w:r>
          </w:p>
        </w:tc>
        <w:tc>
          <w:tcPr>
            <w:tcW w:w="6834" w:type="dxa"/>
          </w:tcPr>
          <w:p w:rsidR="00BA7833" w:rsidRPr="00AF6001" w:rsidRDefault="009C30FC" w:rsidP="00A000B5">
            <w:r>
              <w:t>Publish home and community based characteristics policy.</w:t>
            </w:r>
          </w:p>
        </w:tc>
        <w:tc>
          <w:tcPr>
            <w:tcW w:w="1620" w:type="dxa"/>
          </w:tcPr>
          <w:p w:rsidR="00BA7833" w:rsidRDefault="0008313D" w:rsidP="00A000B5">
            <w:r>
              <w:t>December 2015</w:t>
            </w:r>
          </w:p>
        </w:tc>
        <w:tc>
          <w:tcPr>
            <w:tcW w:w="1620" w:type="dxa"/>
          </w:tcPr>
          <w:p w:rsidR="00BA7833" w:rsidRDefault="0008313D" w:rsidP="00A000B5">
            <w:r>
              <w:t>December 2015</w:t>
            </w:r>
          </w:p>
        </w:tc>
        <w:tc>
          <w:tcPr>
            <w:tcW w:w="1890" w:type="dxa"/>
          </w:tcPr>
          <w:p w:rsidR="00BA7833" w:rsidRDefault="009C30FC" w:rsidP="00A000B5">
            <w:r>
              <w:t>Home and community based characteristics policy</w:t>
            </w:r>
          </w:p>
        </w:tc>
      </w:tr>
      <w:tr w:rsidR="00624783" w:rsidRPr="003A46E5" w:rsidTr="000A5ED8">
        <w:trPr>
          <w:trHeight w:val="936"/>
        </w:trPr>
        <w:tc>
          <w:tcPr>
            <w:tcW w:w="440" w:type="dxa"/>
            <w:noWrap/>
          </w:tcPr>
          <w:p w:rsidR="00624783" w:rsidRDefault="0040381B" w:rsidP="00A000B5">
            <w:r>
              <w:t>7</w:t>
            </w:r>
          </w:p>
        </w:tc>
        <w:tc>
          <w:tcPr>
            <w:tcW w:w="1924" w:type="dxa"/>
          </w:tcPr>
          <w:p w:rsidR="00624783" w:rsidRPr="003A46E5" w:rsidRDefault="00624783" w:rsidP="00A000B5">
            <w:r>
              <w:t>Compliance process for new providers and service location move</w:t>
            </w:r>
          </w:p>
        </w:tc>
        <w:tc>
          <w:tcPr>
            <w:tcW w:w="6834" w:type="dxa"/>
          </w:tcPr>
          <w:p w:rsidR="00624783" w:rsidRPr="003A46E5" w:rsidRDefault="00624783" w:rsidP="00A000B5">
            <w:r w:rsidRPr="00AF6001">
              <w:t>Develop and implement a process to ensure new providers enrolling to render waiver services</w:t>
            </w:r>
            <w:r w:rsidR="001C5039">
              <w:t>,</w:t>
            </w:r>
            <w:r w:rsidRPr="00AF6001">
              <w:t xml:space="preserve"> existing providers moving their service locations</w:t>
            </w:r>
            <w:r w:rsidR="001C5039">
              <w:t xml:space="preserve"> and provider requests for</w:t>
            </w:r>
            <w:r w:rsidRPr="00AF6001">
              <w:t xml:space="preserve"> </w:t>
            </w:r>
            <w:r w:rsidR="001C5039">
              <w:t>expansion</w:t>
            </w:r>
            <w:r w:rsidR="001C5039" w:rsidRPr="001C5039">
              <w:t xml:space="preserve"> </w:t>
            </w:r>
            <w:r w:rsidRPr="00AF6001">
              <w:t>are not</w:t>
            </w:r>
            <w:r w:rsidR="000A5ED8">
              <w:t xml:space="preserve"> </w:t>
            </w:r>
            <w:r w:rsidRPr="00AF6001">
              <w:t xml:space="preserve">unallowable </w:t>
            </w:r>
            <w:r w:rsidR="000A5ED8">
              <w:t>per the home and community based characteristics policy</w:t>
            </w:r>
            <w:r w:rsidRPr="00AF6001">
              <w:t>.</w:t>
            </w:r>
          </w:p>
        </w:tc>
        <w:tc>
          <w:tcPr>
            <w:tcW w:w="1620" w:type="dxa"/>
          </w:tcPr>
          <w:p w:rsidR="00624783" w:rsidRPr="003A46E5" w:rsidRDefault="0008313D" w:rsidP="0008313D">
            <w:r>
              <w:t>December 2015</w:t>
            </w:r>
          </w:p>
        </w:tc>
        <w:tc>
          <w:tcPr>
            <w:tcW w:w="1620" w:type="dxa"/>
          </w:tcPr>
          <w:p w:rsidR="00624783" w:rsidRPr="003A46E5" w:rsidRDefault="0008313D" w:rsidP="0008313D">
            <w:r>
              <w:t>March 2016</w:t>
            </w:r>
          </w:p>
        </w:tc>
        <w:tc>
          <w:tcPr>
            <w:tcW w:w="1890" w:type="dxa"/>
          </w:tcPr>
          <w:p w:rsidR="00624783" w:rsidRPr="003A46E5" w:rsidRDefault="00624783" w:rsidP="00A000B5">
            <w:r>
              <w:t>Compliance Process</w:t>
            </w:r>
          </w:p>
        </w:tc>
      </w:tr>
      <w:tr w:rsidR="002F78B7" w:rsidRPr="003A46E5" w:rsidTr="000A5ED8">
        <w:trPr>
          <w:trHeight w:val="1277"/>
        </w:trPr>
        <w:tc>
          <w:tcPr>
            <w:tcW w:w="440" w:type="dxa"/>
            <w:noWrap/>
          </w:tcPr>
          <w:p w:rsidR="002F78B7" w:rsidRDefault="0040381B" w:rsidP="003A46E5">
            <w:r>
              <w:t>8</w:t>
            </w:r>
          </w:p>
        </w:tc>
        <w:tc>
          <w:tcPr>
            <w:tcW w:w="1924" w:type="dxa"/>
          </w:tcPr>
          <w:p w:rsidR="002F78B7" w:rsidRDefault="002F78B7">
            <w:r w:rsidRPr="002F78B7">
              <w:t>Develop Tracking Tool</w:t>
            </w:r>
          </w:p>
        </w:tc>
        <w:tc>
          <w:tcPr>
            <w:tcW w:w="6834" w:type="dxa"/>
          </w:tcPr>
          <w:p w:rsidR="002F78B7" w:rsidRPr="00BC4271" w:rsidRDefault="002F78B7" w:rsidP="000A5ED8">
            <w:r w:rsidRPr="002F78B7">
              <w:t xml:space="preserve">Develop a method/tool to collect data and track provider status regarding </w:t>
            </w:r>
            <w:r w:rsidR="000A5ED8">
              <w:t>compliance with the home and community based characteristics policy</w:t>
            </w:r>
            <w:r w:rsidRPr="002F78B7">
              <w:t>.</w:t>
            </w:r>
          </w:p>
        </w:tc>
        <w:tc>
          <w:tcPr>
            <w:tcW w:w="1620" w:type="dxa"/>
          </w:tcPr>
          <w:p w:rsidR="002F78B7" w:rsidRPr="003A46E5" w:rsidRDefault="0008313D">
            <w:r>
              <w:t>December 2015</w:t>
            </w:r>
          </w:p>
        </w:tc>
        <w:tc>
          <w:tcPr>
            <w:tcW w:w="1620" w:type="dxa"/>
          </w:tcPr>
          <w:p w:rsidR="002F78B7" w:rsidRPr="003A46E5" w:rsidRDefault="0008313D">
            <w:r>
              <w:t>March</w:t>
            </w:r>
            <w:r w:rsidR="002F78B7">
              <w:t xml:space="preserve"> 2016</w:t>
            </w:r>
          </w:p>
        </w:tc>
        <w:tc>
          <w:tcPr>
            <w:tcW w:w="1890" w:type="dxa"/>
          </w:tcPr>
          <w:p w:rsidR="002F78B7" w:rsidRDefault="005647B9">
            <w:r>
              <w:t>Provider Tracking Tool</w:t>
            </w:r>
          </w:p>
        </w:tc>
      </w:tr>
      <w:tr w:rsidR="002F78B7" w:rsidRPr="003A46E5" w:rsidTr="000A5ED8">
        <w:trPr>
          <w:trHeight w:val="1250"/>
        </w:trPr>
        <w:tc>
          <w:tcPr>
            <w:tcW w:w="440" w:type="dxa"/>
            <w:noWrap/>
          </w:tcPr>
          <w:p w:rsidR="002F78B7" w:rsidRDefault="0040381B" w:rsidP="003A46E5">
            <w:r>
              <w:t>9</w:t>
            </w:r>
          </w:p>
        </w:tc>
        <w:tc>
          <w:tcPr>
            <w:tcW w:w="1924" w:type="dxa"/>
          </w:tcPr>
          <w:p w:rsidR="002F78B7" w:rsidRDefault="005647B9">
            <w:r>
              <w:t>Home and Community Based Characteristics Training</w:t>
            </w:r>
          </w:p>
        </w:tc>
        <w:tc>
          <w:tcPr>
            <w:tcW w:w="6834" w:type="dxa"/>
          </w:tcPr>
          <w:p w:rsidR="002F78B7" w:rsidRPr="00BC4271" w:rsidRDefault="002F78B7" w:rsidP="002F78B7">
            <w:r w:rsidRPr="002F78B7">
              <w:t xml:space="preserve">Develop and distribute training tools </w:t>
            </w:r>
            <w:r>
              <w:t>regarding the home and community based characteristics policy.</w:t>
            </w:r>
          </w:p>
        </w:tc>
        <w:tc>
          <w:tcPr>
            <w:tcW w:w="1620" w:type="dxa"/>
          </w:tcPr>
          <w:p w:rsidR="002F78B7" w:rsidRPr="003A46E5" w:rsidRDefault="0008313D">
            <w:r>
              <w:t>January</w:t>
            </w:r>
            <w:r w:rsidR="002F78B7">
              <w:t xml:space="preserve"> 2016</w:t>
            </w:r>
          </w:p>
        </w:tc>
        <w:tc>
          <w:tcPr>
            <w:tcW w:w="1620" w:type="dxa"/>
          </w:tcPr>
          <w:p w:rsidR="002F78B7" w:rsidRPr="003A46E5" w:rsidRDefault="0008313D">
            <w:r>
              <w:t>March</w:t>
            </w:r>
            <w:r w:rsidR="002F78B7">
              <w:t xml:space="preserve"> 2016</w:t>
            </w:r>
          </w:p>
        </w:tc>
        <w:tc>
          <w:tcPr>
            <w:tcW w:w="1890" w:type="dxa"/>
          </w:tcPr>
          <w:p w:rsidR="002F78B7" w:rsidRDefault="005647B9">
            <w:r>
              <w:t>Training tools</w:t>
            </w:r>
          </w:p>
        </w:tc>
      </w:tr>
      <w:tr w:rsidR="0040381B" w:rsidRPr="000F4511" w:rsidTr="0040381B">
        <w:trPr>
          <w:trHeight w:val="980"/>
        </w:trPr>
        <w:tc>
          <w:tcPr>
            <w:tcW w:w="440" w:type="dxa"/>
            <w:noWrap/>
          </w:tcPr>
          <w:p w:rsidR="0040381B" w:rsidRDefault="0040381B" w:rsidP="000D1642">
            <w:pPr>
              <w:jc w:val="center"/>
              <w:rPr>
                <w:rFonts w:ascii="Calibri" w:eastAsia="Times New Roman" w:hAnsi="Calibri" w:cs="Times New Roman"/>
                <w:color w:val="000000"/>
              </w:rPr>
            </w:pPr>
            <w:r>
              <w:rPr>
                <w:rFonts w:ascii="Calibri" w:eastAsia="Times New Roman" w:hAnsi="Calibri" w:cs="Times New Roman"/>
                <w:color w:val="000000"/>
              </w:rPr>
              <w:t>10</w:t>
            </w:r>
          </w:p>
        </w:tc>
        <w:tc>
          <w:tcPr>
            <w:tcW w:w="1924" w:type="dxa"/>
          </w:tcPr>
          <w:p w:rsidR="0040381B" w:rsidRDefault="0040381B" w:rsidP="000D1642">
            <w:pPr>
              <w:rPr>
                <w:rFonts w:ascii="Calibri" w:eastAsia="Times New Roman" w:hAnsi="Calibri" w:cs="Times New Roman"/>
                <w:color w:val="000000"/>
              </w:rPr>
            </w:pPr>
            <w:r>
              <w:rPr>
                <w:rFonts w:ascii="Calibri" w:eastAsia="Times New Roman" w:hAnsi="Calibri" w:cs="Times New Roman"/>
                <w:color w:val="000000"/>
              </w:rPr>
              <w:t>Issue Revised Regulations</w:t>
            </w:r>
          </w:p>
        </w:tc>
        <w:tc>
          <w:tcPr>
            <w:tcW w:w="6834" w:type="dxa"/>
          </w:tcPr>
          <w:p w:rsidR="0040381B" w:rsidRDefault="0040381B" w:rsidP="000D1642">
            <w:pPr>
              <w:rPr>
                <w:rFonts w:ascii="Calibri" w:eastAsia="Times New Roman" w:hAnsi="Calibri" w:cs="Times New Roman"/>
                <w:color w:val="000000"/>
              </w:rPr>
            </w:pPr>
            <w:r w:rsidRPr="005647B9">
              <w:rPr>
                <w:rFonts w:ascii="Calibri" w:eastAsia="Times New Roman" w:hAnsi="Calibri" w:cs="Times New Roman"/>
                <w:color w:val="000000"/>
              </w:rPr>
              <w:t>Issue revised regulations.</w:t>
            </w:r>
          </w:p>
        </w:tc>
        <w:tc>
          <w:tcPr>
            <w:tcW w:w="1620" w:type="dxa"/>
          </w:tcPr>
          <w:p w:rsidR="0040381B" w:rsidRDefault="00C96DC5" w:rsidP="000D1642">
            <w:pPr>
              <w:rPr>
                <w:rFonts w:ascii="Calibri" w:eastAsia="Times New Roman" w:hAnsi="Calibri" w:cs="Times New Roman"/>
                <w:color w:val="000000"/>
              </w:rPr>
            </w:pPr>
            <w:r>
              <w:rPr>
                <w:rFonts w:ascii="Calibri" w:eastAsia="Times New Roman" w:hAnsi="Calibri" w:cs="Times New Roman"/>
                <w:color w:val="000000"/>
              </w:rPr>
              <w:t>June 2016</w:t>
            </w:r>
          </w:p>
        </w:tc>
        <w:tc>
          <w:tcPr>
            <w:tcW w:w="1620" w:type="dxa"/>
          </w:tcPr>
          <w:p w:rsidR="0040381B" w:rsidRPr="000F4511" w:rsidRDefault="0040381B" w:rsidP="000D1642">
            <w:pPr>
              <w:rPr>
                <w:rFonts w:ascii="Calibri" w:eastAsia="Times New Roman" w:hAnsi="Calibri" w:cs="Times New Roman"/>
                <w:color w:val="000000"/>
              </w:rPr>
            </w:pPr>
            <w:r>
              <w:rPr>
                <w:rFonts w:ascii="Calibri" w:eastAsia="Times New Roman" w:hAnsi="Calibri" w:cs="Times New Roman"/>
                <w:color w:val="000000"/>
              </w:rPr>
              <w:t>June 2016</w:t>
            </w:r>
          </w:p>
        </w:tc>
        <w:tc>
          <w:tcPr>
            <w:tcW w:w="1890" w:type="dxa"/>
          </w:tcPr>
          <w:p w:rsidR="0040381B" w:rsidRPr="000F4511" w:rsidRDefault="0040381B" w:rsidP="000D1642">
            <w:pPr>
              <w:rPr>
                <w:rFonts w:ascii="Calibri" w:eastAsia="Times New Roman" w:hAnsi="Calibri" w:cs="Times New Roman"/>
                <w:color w:val="000000"/>
              </w:rPr>
            </w:pPr>
            <w:r>
              <w:rPr>
                <w:rFonts w:ascii="Calibri" w:eastAsia="Times New Roman" w:hAnsi="Calibri" w:cs="Times New Roman"/>
                <w:color w:val="000000"/>
              </w:rPr>
              <w:t>Revised Regulations</w:t>
            </w:r>
          </w:p>
        </w:tc>
      </w:tr>
      <w:tr w:rsidR="00236B7A" w:rsidRPr="000F4511" w:rsidTr="000A5ED8">
        <w:trPr>
          <w:trHeight w:val="828"/>
        </w:trPr>
        <w:tc>
          <w:tcPr>
            <w:tcW w:w="440" w:type="dxa"/>
            <w:noWrap/>
          </w:tcPr>
          <w:p w:rsidR="00236B7A" w:rsidRPr="000F4511" w:rsidRDefault="0040381B" w:rsidP="000A5ED8">
            <w:pPr>
              <w:jc w:val="center"/>
              <w:rPr>
                <w:rFonts w:ascii="Calibri" w:eastAsia="Times New Roman" w:hAnsi="Calibri" w:cs="Times New Roman"/>
                <w:color w:val="000000"/>
              </w:rPr>
            </w:pPr>
            <w:r>
              <w:rPr>
                <w:rFonts w:ascii="Calibri" w:eastAsia="Times New Roman" w:hAnsi="Calibri" w:cs="Times New Roman"/>
                <w:color w:val="000000"/>
              </w:rPr>
              <w:lastRenderedPageBreak/>
              <w:t>11</w:t>
            </w:r>
          </w:p>
        </w:tc>
        <w:tc>
          <w:tcPr>
            <w:tcW w:w="1924" w:type="dxa"/>
          </w:tcPr>
          <w:p w:rsidR="00236B7A" w:rsidRPr="000F4511" w:rsidRDefault="00236B7A" w:rsidP="000A5ED8">
            <w:pPr>
              <w:rPr>
                <w:rFonts w:ascii="Calibri" w:eastAsia="Times New Roman" w:hAnsi="Calibri" w:cs="Times New Roman"/>
                <w:color w:val="000000"/>
              </w:rPr>
            </w:pPr>
            <w:r w:rsidRPr="000F4511">
              <w:rPr>
                <w:rFonts w:ascii="Calibri" w:eastAsia="Times New Roman" w:hAnsi="Calibri" w:cs="Times New Roman"/>
                <w:color w:val="000000"/>
              </w:rPr>
              <w:t>Review/Revise Provider Agreement</w:t>
            </w:r>
          </w:p>
        </w:tc>
        <w:tc>
          <w:tcPr>
            <w:tcW w:w="6834" w:type="dxa"/>
          </w:tcPr>
          <w:p w:rsidR="00236B7A" w:rsidRPr="000F4511" w:rsidRDefault="00236B7A" w:rsidP="000A5ED8">
            <w:pPr>
              <w:rPr>
                <w:rFonts w:ascii="Calibri" w:eastAsia="Times New Roman" w:hAnsi="Calibri" w:cs="Times New Roman"/>
                <w:color w:val="000000"/>
              </w:rPr>
            </w:pPr>
            <w:r w:rsidRPr="000F4511">
              <w:rPr>
                <w:rFonts w:ascii="Calibri" w:eastAsia="Times New Roman" w:hAnsi="Calibri" w:cs="Times New Roman"/>
                <w:color w:val="000000"/>
              </w:rPr>
              <w:t>Review provider agreement and revise if necessary.</w:t>
            </w:r>
          </w:p>
        </w:tc>
        <w:tc>
          <w:tcPr>
            <w:tcW w:w="1620" w:type="dxa"/>
          </w:tcPr>
          <w:p w:rsidR="00236B7A" w:rsidRPr="000F4511" w:rsidRDefault="00E2095F" w:rsidP="000A5ED8">
            <w:pPr>
              <w:rPr>
                <w:rFonts w:ascii="Calibri" w:eastAsia="Times New Roman" w:hAnsi="Calibri" w:cs="Times New Roman"/>
                <w:color w:val="000000"/>
              </w:rPr>
            </w:pPr>
            <w:r>
              <w:rPr>
                <w:rFonts w:ascii="Calibri" w:eastAsia="Times New Roman" w:hAnsi="Calibri" w:cs="Times New Roman"/>
                <w:color w:val="000000"/>
              </w:rPr>
              <w:t>March 2016</w:t>
            </w:r>
          </w:p>
        </w:tc>
        <w:tc>
          <w:tcPr>
            <w:tcW w:w="1620" w:type="dxa"/>
          </w:tcPr>
          <w:p w:rsidR="00236B7A" w:rsidRPr="000F4511" w:rsidRDefault="00E2095F" w:rsidP="000A5ED8">
            <w:pPr>
              <w:rPr>
                <w:rFonts w:ascii="Calibri" w:eastAsia="Times New Roman" w:hAnsi="Calibri" w:cs="Times New Roman"/>
                <w:color w:val="000000"/>
              </w:rPr>
            </w:pPr>
            <w:r>
              <w:rPr>
                <w:rFonts w:ascii="Calibri" w:eastAsia="Times New Roman" w:hAnsi="Calibri" w:cs="Times New Roman"/>
                <w:color w:val="000000"/>
              </w:rPr>
              <w:t>June 2016</w:t>
            </w:r>
          </w:p>
        </w:tc>
        <w:tc>
          <w:tcPr>
            <w:tcW w:w="1890" w:type="dxa"/>
          </w:tcPr>
          <w:p w:rsidR="00236B7A" w:rsidRPr="000F4511" w:rsidRDefault="00236B7A" w:rsidP="000A5ED8">
            <w:pPr>
              <w:rPr>
                <w:rFonts w:ascii="Calibri" w:eastAsia="Times New Roman" w:hAnsi="Calibri" w:cs="Times New Roman"/>
                <w:color w:val="000000"/>
              </w:rPr>
            </w:pPr>
            <w:r w:rsidRPr="000F4511">
              <w:rPr>
                <w:rFonts w:ascii="Calibri" w:eastAsia="Times New Roman" w:hAnsi="Calibri" w:cs="Times New Roman"/>
                <w:color w:val="000000"/>
              </w:rPr>
              <w:t>Provider Agreement</w:t>
            </w:r>
          </w:p>
        </w:tc>
      </w:tr>
      <w:tr w:rsidR="00E2095F" w:rsidRPr="000F4511" w:rsidTr="000A5ED8">
        <w:trPr>
          <w:trHeight w:val="1416"/>
        </w:trPr>
        <w:tc>
          <w:tcPr>
            <w:tcW w:w="440" w:type="dxa"/>
            <w:noWrap/>
          </w:tcPr>
          <w:p w:rsidR="00E2095F" w:rsidRPr="000F4511" w:rsidRDefault="0040381B" w:rsidP="00236B7A">
            <w:pPr>
              <w:rPr>
                <w:rFonts w:ascii="Calibri" w:eastAsia="Times New Roman" w:hAnsi="Calibri" w:cs="Times New Roman"/>
                <w:color w:val="000000"/>
              </w:rPr>
            </w:pPr>
            <w:r>
              <w:rPr>
                <w:rFonts w:ascii="Calibri" w:eastAsia="Times New Roman" w:hAnsi="Calibri" w:cs="Times New Roman"/>
                <w:color w:val="000000"/>
              </w:rPr>
              <w:t>12</w:t>
            </w:r>
          </w:p>
        </w:tc>
        <w:tc>
          <w:tcPr>
            <w:tcW w:w="1924" w:type="dxa"/>
          </w:tcPr>
          <w:p w:rsidR="00E2095F" w:rsidRDefault="00E2095F" w:rsidP="000A5ED8">
            <w:pPr>
              <w:rPr>
                <w:rFonts w:ascii="Calibri" w:eastAsia="Times New Roman" w:hAnsi="Calibri" w:cs="Times New Roman"/>
                <w:color w:val="000000"/>
              </w:rPr>
            </w:pPr>
            <w:r>
              <w:rPr>
                <w:rFonts w:ascii="Calibri" w:eastAsia="Times New Roman" w:hAnsi="Calibri" w:cs="Times New Roman"/>
                <w:color w:val="000000"/>
              </w:rPr>
              <w:t>Provider Service Alignment with Policy</w:t>
            </w:r>
          </w:p>
        </w:tc>
        <w:tc>
          <w:tcPr>
            <w:tcW w:w="6834" w:type="dxa"/>
          </w:tcPr>
          <w:p w:rsidR="00E2095F" w:rsidRDefault="00E2095F" w:rsidP="00236B7A">
            <w:pPr>
              <w:rPr>
                <w:rFonts w:ascii="Calibri" w:eastAsia="Times New Roman" w:hAnsi="Calibri" w:cs="Times New Roman"/>
                <w:color w:val="000000"/>
              </w:rPr>
            </w:pPr>
            <w:r>
              <w:rPr>
                <w:rFonts w:ascii="Calibri" w:eastAsia="Times New Roman" w:hAnsi="Calibri" w:cs="Times New Roman"/>
                <w:color w:val="000000"/>
              </w:rPr>
              <w:t>Time for providers to analyze services rendered and make changes to comply with home and community based characteristics policy if necessary.</w:t>
            </w:r>
          </w:p>
        </w:tc>
        <w:tc>
          <w:tcPr>
            <w:tcW w:w="1620" w:type="dxa"/>
          </w:tcPr>
          <w:p w:rsidR="00E2095F" w:rsidRPr="000F4511" w:rsidRDefault="0008313D" w:rsidP="000A5ED8">
            <w:pPr>
              <w:rPr>
                <w:rFonts w:ascii="Calibri" w:eastAsia="Times New Roman" w:hAnsi="Calibri" w:cs="Times New Roman"/>
                <w:color w:val="000000"/>
              </w:rPr>
            </w:pPr>
            <w:r>
              <w:rPr>
                <w:rFonts w:ascii="Calibri" w:eastAsia="Times New Roman" w:hAnsi="Calibri" w:cs="Times New Roman"/>
                <w:color w:val="000000"/>
              </w:rPr>
              <w:t>April</w:t>
            </w:r>
            <w:r w:rsidR="00E2095F">
              <w:rPr>
                <w:rFonts w:ascii="Calibri" w:eastAsia="Times New Roman" w:hAnsi="Calibri" w:cs="Times New Roman"/>
                <w:color w:val="000000"/>
              </w:rPr>
              <w:t xml:space="preserve"> 2016</w:t>
            </w:r>
          </w:p>
        </w:tc>
        <w:tc>
          <w:tcPr>
            <w:tcW w:w="1620" w:type="dxa"/>
          </w:tcPr>
          <w:p w:rsidR="00E2095F" w:rsidRPr="000F4511" w:rsidRDefault="0008313D" w:rsidP="00B0308F">
            <w:pPr>
              <w:rPr>
                <w:rFonts w:ascii="Calibri" w:eastAsia="Times New Roman" w:hAnsi="Calibri" w:cs="Times New Roman"/>
                <w:color w:val="000000"/>
              </w:rPr>
            </w:pPr>
            <w:r w:rsidRPr="005647B9">
              <w:rPr>
                <w:rFonts w:ascii="Calibri" w:eastAsia="Times New Roman" w:hAnsi="Calibri" w:cs="Times New Roman"/>
                <w:color w:val="000000"/>
              </w:rPr>
              <w:t>August</w:t>
            </w:r>
            <w:r w:rsidR="00E2095F" w:rsidRPr="005647B9">
              <w:rPr>
                <w:rFonts w:ascii="Calibri" w:eastAsia="Times New Roman" w:hAnsi="Calibri" w:cs="Times New Roman"/>
                <w:color w:val="000000"/>
              </w:rPr>
              <w:t xml:space="preserve"> 2016</w:t>
            </w:r>
          </w:p>
        </w:tc>
        <w:tc>
          <w:tcPr>
            <w:tcW w:w="1890" w:type="dxa"/>
          </w:tcPr>
          <w:p w:rsidR="00E2095F" w:rsidRDefault="00E2095F" w:rsidP="000A5ED8">
            <w:pPr>
              <w:rPr>
                <w:rFonts w:ascii="Calibri" w:eastAsia="Times New Roman" w:hAnsi="Calibri" w:cs="Times New Roman"/>
                <w:color w:val="000000"/>
              </w:rPr>
            </w:pPr>
            <w:r>
              <w:rPr>
                <w:rFonts w:ascii="Calibri" w:eastAsia="Times New Roman" w:hAnsi="Calibri" w:cs="Times New Roman"/>
                <w:color w:val="000000"/>
              </w:rPr>
              <w:t>No Deliverable For This Item</w:t>
            </w:r>
          </w:p>
        </w:tc>
      </w:tr>
      <w:tr w:rsidR="00236B7A" w:rsidRPr="000F4511" w:rsidTr="000A5ED8">
        <w:trPr>
          <w:trHeight w:val="1416"/>
        </w:trPr>
        <w:tc>
          <w:tcPr>
            <w:tcW w:w="440" w:type="dxa"/>
            <w:noWrap/>
          </w:tcPr>
          <w:p w:rsidR="00236B7A" w:rsidRPr="000F4511" w:rsidRDefault="0040381B" w:rsidP="00236B7A">
            <w:pPr>
              <w:rPr>
                <w:rFonts w:ascii="Calibri" w:eastAsia="Times New Roman" w:hAnsi="Calibri" w:cs="Times New Roman"/>
                <w:color w:val="000000"/>
              </w:rPr>
            </w:pPr>
            <w:r>
              <w:rPr>
                <w:rFonts w:ascii="Calibri" w:eastAsia="Times New Roman" w:hAnsi="Calibri" w:cs="Times New Roman"/>
                <w:color w:val="000000"/>
              </w:rPr>
              <w:t>13</w:t>
            </w:r>
          </w:p>
        </w:tc>
        <w:tc>
          <w:tcPr>
            <w:tcW w:w="1924" w:type="dxa"/>
          </w:tcPr>
          <w:p w:rsidR="00236B7A" w:rsidRPr="000F4511" w:rsidRDefault="00C836C3" w:rsidP="000A5ED8">
            <w:pPr>
              <w:rPr>
                <w:rFonts w:ascii="Calibri" w:eastAsia="Times New Roman" w:hAnsi="Calibri" w:cs="Times New Roman"/>
                <w:color w:val="000000"/>
              </w:rPr>
            </w:pPr>
            <w:r>
              <w:rPr>
                <w:rFonts w:ascii="Calibri" w:eastAsia="Times New Roman" w:hAnsi="Calibri" w:cs="Times New Roman"/>
                <w:color w:val="000000"/>
              </w:rPr>
              <w:t>Provider Monitoring</w:t>
            </w:r>
          </w:p>
        </w:tc>
        <w:tc>
          <w:tcPr>
            <w:tcW w:w="6834" w:type="dxa"/>
          </w:tcPr>
          <w:p w:rsidR="00236B7A" w:rsidRPr="000F4511" w:rsidRDefault="00236B7A" w:rsidP="00E2095F">
            <w:pPr>
              <w:rPr>
                <w:rFonts w:ascii="Calibri" w:eastAsia="Times New Roman" w:hAnsi="Calibri" w:cs="Times New Roman"/>
                <w:color w:val="000000"/>
              </w:rPr>
            </w:pPr>
            <w:r>
              <w:rPr>
                <w:rFonts w:ascii="Calibri" w:eastAsia="Times New Roman" w:hAnsi="Calibri" w:cs="Times New Roman"/>
                <w:color w:val="000000"/>
              </w:rPr>
              <w:t xml:space="preserve">Assess whether there are any waiver providers that have the effect of isolating individuals per </w:t>
            </w:r>
            <w:r w:rsidR="00E2095F">
              <w:rPr>
                <w:rFonts w:ascii="Calibri" w:eastAsia="Times New Roman" w:hAnsi="Calibri" w:cs="Times New Roman"/>
                <w:color w:val="000000"/>
              </w:rPr>
              <w:t>home community based characteristics policy</w:t>
            </w:r>
            <w:r>
              <w:rPr>
                <w:rFonts w:ascii="Calibri" w:eastAsia="Times New Roman" w:hAnsi="Calibri" w:cs="Times New Roman"/>
                <w:color w:val="000000"/>
              </w:rPr>
              <w:t>.</w:t>
            </w:r>
          </w:p>
        </w:tc>
        <w:tc>
          <w:tcPr>
            <w:tcW w:w="1620" w:type="dxa"/>
          </w:tcPr>
          <w:p w:rsidR="00236B7A" w:rsidRPr="000F4511" w:rsidRDefault="0008313D" w:rsidP="000A5ED8">
            <w:pPr>
              <w:rPr>
                <w:rFonts w:ascii="Calibri" w:eastAsia="Times New Roman" w:hAnsi="Calibri" w:cs="Times New Roman"/>
                <w:color w:val="000000"/>
              </w:rPr>
            </w:pPr>
            <w:r>
              <w:rPr>
                <w:rFonts w:ascii="Calibri" w:eastAsia="Times New Roman" w:hAnsi="Calibri" w:cs="Times New Roman"/>
                <w:color w:val="000000"/>
              </w:rPr>
              <w:t>September 2016</w:t>
            </w:r>
          </w:p>
        </w:tc>
        <w:tc>
          <w:tcPr>
            <w:tcW w:w="1620" w:type="dxa"/>
          </w:tcPr>
          <w:p w:rsidR="00236B7A" w:rsidRPr="000F4511" w:rsidRDefault="0008313D" w:rsidP="00B0308F">
            <w:pPr>
              <w:rPr>
                <w:rFonts w:ascii="Calibri" w:eastAsia="Times New Roman" w:hAnsi="Calibri" w:cs="Times New Roman"/>
                <w:color w:val="000000"/>
              </w:rPr>
            </w:pPr>
            <w:r>
              <w:rPr>
                <w:rFonts w:ascii="Calibri" w:eastAsia="Times New Roman" w:hAnsi="Calibri" w:cs="Times New Roman"/>
                <w:color w:val="000000"/>
              </w:rPr>
              <w:t>September 2017</w:t>
            </w:r>
          </w:p>
        </w:tc>
        <w:tc>
          <w:tcPr>
            <w:tcW w:w="1890" w:type="dxa"/>
          </w:tcPr>
          <w:p w:rsidR="00236B7A" w:rsidRPr="000F4511" w:rsidRDefault="00236B7A" w:rsidP="000A5ED8">
            <w:pPr>
              <w:rPr>
                <w:rFonts w:ascii="Calibri" w:eastAsia="Times New Roman" w:hAnsi="Calibri" w:cs="Times New Roman"/>
                <w:color w:val="000000"/>
              </w:rPr>
            </w:pPr>
            <w:r>
              <w:rPr>
                <w:rFonts w:ascii="Calibri" w:eastAsia="Times New Roman" w:hAnsi="Calibri" w:cs="Times New Roman"/>
                <w:color w:val="000000"/>
              </w:rPr>
              <w:t>Provider Tracking Tool</w:t>
            </w:r>
          </w:p>
        </w:tc>
      </w:tr>
      <w:tr w:rsidR="00236B7A" w:rsidRPr="000F4511" w:rsidTr="000A5ED8">
        <w:trPr>
          <w:trHeight w:val="1416"/>
        </w:trPr>
        <w:tc>
          <w:tcPr>
            <w:tcW w:w="440" w:type="dxa"/>
            <w:noWrap/>
            <w:hideMark/>
          </w:tcPr>
          <w:p w:rsidR="00236B7A" w:rsidRPr="000F4511" w:rsidRDefault="0040381B" w:rsidP="000A5ED8">
            <w:pPr>
              <w:jc w:val="center"/>
              <w:rPr>
                <w:rFonts w:ascii="Calibri" w:eastAsia="Times New Roman" w:hAnsi="Calibri" w:cs="Times New Roman"/>
                <w:color w:val="000000"/>
              </w:rPr>
            </w:pPr>
            <w:r>
              <w:rPr>
                <w:rFonts w:ascii="Calibri" w:eastAsia="Times New Roman" w:hAnsi="Calibri" w:cs="Times New Roman"/>
                <w:color w:val="000000"/>
              </w:rPr>
              <w:t>14</w:t>
            </w:r>
          </w:p>
        </w:tc>
        <w:tc>
          <w:tcPr>
            <w:tcW w:w="1924" w:type="dxa"/>
            <w:hideMark/>
          </w:tcPr>
          <w:p w:rsidR="00236B7A" w:rsidRPr="000F4511" w:rsidRDefault="00236B7A" w:rsidP="000A5ED8">
            <w:pPr>
              <w:rPr>
                <w:rFonts w:ascii="Calibri" w:eastAsia="Times New Roman" w:hAnsi="Calibri" w:cs="Times New Roman"/>
                <w:color w:val="000000"/>
              </w:rPr>
            </w:pPr>
            <w:r w:rsidRPr="000F4511">
              <w:rPr>
                <w:rFonts w:ascii="Calibri" w:eastAsia="Times New Roman" w:hAnsi="Calibri" w:cs="Times New Roman"/>
                <w:color w:val="000000"/>
              </w:rPr>
              <w:t>Notify Providers Presumed Not Eligible and Request Plan</w:t>
            </w:r>
          </w:p>
        </w:tc>
        <w:tc>
          <w:tcPr>
            <w:tcW w:w="6834" w:type="dxa"/>
            <w:hideMark/>
          </w:tcPr>
          <w:p w:rsidR="00236B7A" w:rsidRPr="000F4511" w:rsidRDefault="00236B7A" w:rsidP="00236B7A">
            <w:pPr>
              <w:rPr>
                <w:rFonts w:ascii="Calibri" w:eastAsia="Times New Roman" w:hAnsi="Calibri" w:cs="Times New Roman"/>
                <w:color w:val="000000"/>
              </w:rPr>
            </w:pPr>
            <w:r w:rsidRPr="000F4511">
              <w:rPr>
                <w:rFonts w:ascii="Calibri" w:eastAsia="Times New Roman" w:hAnsi="Calibri" w:cs="Times New Roman"/>
                <w:color w:val="000000"/>
              </w:rPr>
              <w:t>Notify providers that were found to</w:t>
            </w:r>
            <w:r>
              <w:rPr>
                <w:rFonts w:ascii="Calibri" w:eastAsia="Times New Roman" w:hAnsi="Calibri" w:cs="Times New Roman"/>
                <w:color w:val="000000"/>
              </w:rPr>
              <w:t xml:space="preserve"> have the effect of isolating individuals.  Inform these providers that they can demonstrate how the service</w:t>
            </w:r>
            <w:r w:rsidRPr="000F4511">
              <w:rPr>
                <w:rFonts w:ascii="Calibri" w:eastAsia="Times New Roman" w:hAnsi="Calibri" w:cs="Times New Roman"/>
                <w:color w:val="000000"/>
              </w:rPr>
              <w:t xml:space="preserve"> currently meet</w:t>
            </w:r>
            <w:r>
              <w:rPr>
                <w:rFonts w:ascii="Calibri" w:eastAsia="Times New Roman" w:hAnsi="Calibri" w:cs="Times New Roman"/>
                <w:color w:val="000000"/>
              </w:rPr>
              <w:t>s the home and community-based characteristic policy</w:t>
            </w:r>
            <w:r w:rsidRPr="000F4511">
              <w:rPr>
                <w:rFonts w:ascii="Calibri" w:eastAsia="Times New Roman" w:hAnsi="Calibri" w:cs="Times New Roman"/>
                <w:color w:val="000000"/>
              </w:rPr>
              <w:t xml:space="preserve"> </w:t>
            </w:r>
            <w:r>
              <w:rPr>
                <w:rFonts w:ascii="Calibri" w:eastAsia="Times New Roman" w:hAnsi="Calibri" w:cs="Times New Roman"/>
                <w:color w:val="000000"/>
              </w:rPr>
              <w:t>or they can submit a plan outlining how operation</w:t>
            </w:r>
            <w:r w:rsidR="00E2095F">
              <w:rPr>
                <w:rFonts w:ascii="Calibri" w:eastAsia="Times New Roman" w:hAnsi="Calibri" w:cs="Times New Roman"/>
                <w:color w:val="000000"/>
              </w:rPr>
              <w:t>s</w:t>
            </w:r>
            <w:r>
              <w:rPr>
                <w:rFonts w:ascii="Calibri" w:eastAsia="Times New Roman" w:hAnsi="Calibri" w:cs="Times New Roman"/>
                <w:color w:val="000000"/>
              </w:rPr>
              <w:t xml:space="preserve"> will be altered to</w:t>
            </w:r>
            <w:r w:rsidRPr="000F4511">
              <w:rPr>
                <w:rFonts w:ascii="Calibri" w:eastAsia="Times New Roman" w:hAnsi="Calibri" w:cs="Times New Roman"/>
                <w:color w:val="000000"/>
              </w:rPr>
              <w:t xml:space="preserve"> meet the requirements for </w:t>
            </w:r>
            <w:r>
              <w:rPr>
                <w:rFonts w:ascii="Calibri" w:eastAsia="Times New Roman" w:hAnsi="Calibri" w:cs="Times New Roman"/>
                <w:color w:val="000000"/>
              </w:rPr>
              <w:t>a home and community-based setting.</w:t>
            </w:r>
          </w:p>
        </w:tc>
        <w:tc>
          <w:tcPr>
            <w:tcW w:w="1620" w:type="dxa"/>
            <w:hideMark/>
          </w:tcPr>
          <w:p w:rsidR="00236B7A" w:rsidRPr="000F4511" w:rsidRDefault="0008313D" w:rsidP="00B0308F">
            <w:pPr>
              <w:rPr>
                <w:rFonts w:ascii="Calibri" w:eastAsia="Times New Roman" w:hAnsi="Calibri" w:cs="Times New Roman"/>
                <w:color w:val="000000"/>
              </w:rPr>
            </w:pPr>
            <w:r>
              <w:rPr>
                <w:rFonts w:ascii="Calibri" w:eastAsia="Times New Roman" w:hAnsi="Calibri" w:cs="Times New Roman"/>
                <w:color w:val="000000"/>
              </w:rPr>
              <w:t>October 2017</w:t>
            </w:r>
          </w:p>
        </w:tc>
        <w:tc>
          <w:tcPr>
            <w:tcW w:w="1620" w:type="dxa"/>
            <w:hideMark/>
          </w:tcPr>
          <w:p w:rsidR="00236B7A" w:rsidRPr="000F4511" w:rsidRDefault="0008313D" w:rsidP="00B0308F">
            <w:pPr>
              <w:rPr>
                <w:rFonts w:ascii="Calibri" w:eastAsia="Times New Roman" w:hAnsi="Calibri" w:cs="Times New Roman"/>
                <w:color w:val="000000"/>
              </w:rPr>
            </w:pPr>
            <w:r>
              <w:rPr>
                <w:rFonts w:ascii="Calibri" w:eastAsia="Times New Roman" w:hAnsi="Calibri" w:cs="Times New Roman"/>
                <w:color w:val="000000"/>
              </w:rPr>
              <w:t>December 2017</w:t>
            </w:r>
          </w:p>
        </w:tc>
        <w:tc>
          <w:tcPr>
            <w:tcW w:w="1890" w:type="dxa"/>
            <w:hideMark/>
          </w:tcPr>
          <w:p w:rsidR="00236B7A" w:rsidRPr="000F4511" w:rsidRDefault="00236B7A" w:rsidP="000A5ED8">
            <w:pPr>
              <w:rPr>
                <w:rFonts w:ascii="Calibri" w:eastAsia="Times New Roman" w:hAnsi="Calibri" w:cs="Times New Roman"/>
                <w:color w:val="000000"/>
              </w:rPr>
            </w:pPr>
            <w:r w:rsidRPr="000F4511">
              <w:rPr>
                <w:rFonts w:ascii="Calibri" w:eastAsia="Times New Roman" w:hAnsi="Calibri" w:cs="Times New Roman"/>
                <w:color w:val="000000"/>
              </w:rPr>
              <w:t>Notification to providers</w:t>
            </w:r>
          </w:p>
        </w:tc>
      </w:tr>
      <w:tr w:rsidR="00B0308F" w:rsidRPr="000F4511" w:rsidTr="000A5ED8">
        <w:trPr>
          <w:trHeight w:val="864"/>
        </w:trPr>
        <w:tc>
          <w:tcPr>
            <w:tcW w:w="440" w:type="dxa"/>
            <w:noWrap/>
          </w:tcPr>
          <w:p w:rsidR="00B0308F" w:rsidRPr="000F4511" w:rsidRDefault="0040381B" w:rsidP="000A5ED8">
            <w:pPr>
              <w:jc w:val="center"/>
              <w:rPr>
                <w:rFonts w:ascii="Calibri" w:eastAsia="Times New Roman" w:hAnsi="Calibri" w:cs="Times New Roman"/>
                <w:color w:val="000000"/>
              </w:rPr>
            </w:pPr>
            <w:r>
              <w:rPr>
                <w:rFonts w:ascii="Calibri" w:eastAsia="Times New Roman" w:hAnsi="Calibri" w:cs="Times New Roman"/>
                <w:color w:val="000000"/>
              </w:rPr>
              <w:t>15</w:t>
            </w:r>
          </w:p>
        </w:tc>
        <w:tc>
          <w:tcPr>
            <w:tcW w:w="1924" w:type="dxa"/>
          </w:tcPr>
          <w:p w:rsidR="00B0308F" w:rsidRPr="000F4511" w:rsidRDefault="00B0308F" w:rsidP="000A5ED8">
            <w:pPr>
              <w:rPr>
                <w:rFonts w:ascii="Calibri" w:eastAsia="Times New Roman" w:hAnsi="Calibri" w:cs="Times New Roman"/>
                <w:color w:val="000000"/>
              </w:rPr>
            </w:pPr>
            <w:r>
              <w:rPr>
                <w:rFonts w:ascii="Calibri" w:eastAsia="Times New Roman" w:hAnsi="Calibri" w:cs="Times New Roman"/>
                <w:color w:val="000000"/>
              </w:rPr>
              <w:t xml:space="preserve">Provider Plan Submission </w:t>
            </w:r>
          </w:p>
        </w:tc>
        <w:tc>
          <w:tcPr>
            <w:tcW w:w="6834" w:type="dxa"/>
          </w:tcPr>
          <w:p w:rsidR="00B0308F" w:rsidRPr="000F4511" w:rsidRDefault="00B0308F" w:rsidP="000A5ED8">
            <w:pPr>
              <w:rPr>
                <w:rFonts w:ascii="Calibri" w:eastAsia="Times New Roman" w:hAnsi="Calibri" w:cs="Times New Roman"/>
                <w:color w:val="000000"/>
              </w:rPr>
            </w:pPr>
            <w:r>
              <w:rPr>
                <w:rFonts w:ascii="Calibri" w:eastAsia="Times New Roman" w:hAnsi="Calibri" w:cs="Times New Roman"/>
                <w:color w:val="000000"/>
              </w:rPr>
              <w:t xml:space="preserve">Timeframe for providers to develop and submit information requested in the letter referenced above </w:t>
            </w:r>
            <w:r w:rsidR="00E2095F">
              <w:rPr>
                <w:rFonts w:ascii="Calibri" w:eastAsia="Times New Roman" w:hAnsi="Calibri" w:cs="Times New Roman"/>
                <w:color w:val="000000"/>
              </w:rPr>
              <w:t>and the home and community based characteristics</w:t>
            </w:r>
            <w:r w:rsidR="0008313D">
              <w:rPr>
                <w:rFonts w:ascii="Calibri" w:eastAsia="Times New Roman" w:hAnsi="Calibri" w:cs="Times New Roman"/>
                <w:color w:val="000000"/>
              </w:rPr>
              <w:t xml:space="preserve"> policy</w:t>
            </w:r>
            <w:r>
              <w:rPr>
                <w:rFonts w:ascii="Calibri" w:eastAsia="Times New Roman" w:hAnsi="Calibri" w:cs="Times New Roman"/>
                <w:color w:val="000000"/>
              </w:rPr>
              <w:t>.</w:t>
            </w:r>
          </w:p>
        </w:tc>
        <w:tc>
          <w:tcPr>
            <w:tcW w:w="1620" w:type="dxa"/>
          </w:tcPr>
          <w:p w:rsidR="00B0308F" w:rsidRPr="000F4511" w:rsidRDefault="0008313D" w:rsidP="000A5ED8">
            <w:pPr>
              <w:rPr>
                <w:rFonts w:ascii="Calibri" w:eastAsia="Times New Roman" w:hAnsi="Calibri" w:cs="Times New Roman"/>
                <w:color w:val="000000"/>
              </w:rPr>
            </w:pPr>
            <w:r>
              <w:rPr>
                <w:rFonts w:ascii="Calibri" w:eastAsia="Times New Roman" w:hAnsi="Calibri" w:cs="Times New Roman"/>
                <w:color w:val="000000"/>
              </w:rPr>
              <w:t>January 2018</w:t>
            </w:r>
          </w:p>
        </w:tc>
        <w:tc>
          <w:tcPr>
            <w:tcW w:w="1620" w:type="dxa"/>
          </w:tcPr>
          <w:p w:rsidR="00B0308F" w:rsidRPr="000F4511" w:rsidRDefault="0008313D" w:rsidP="000A5ED8">
            <w:pPr>
              <w:rPr>
                <w:rFonts w:ascii="Calibri" w:eastAsia="Times New Roman" w:hAnsi="Calibri" w:cs="Times New Roman"/>
                <w:color w:val="000000"/>
              </w:rPr>
            </w:pPr>
            <w:r>
              <w:rPr>
                <w:rFonts w:ascii="Calibri" w:eastAsia="Times New Roman" w:hAnsi="Calibri" w:cs="Times New Roman"/>
                <w:color w:val="000000"/>
              </w:rPr>
              <w:t>March 2018</w:t>
            </w:r>
          </w:p>
        </w:tc>
        <w:tc>
          <w:tcPr>
            <w:tcW w:w="1890" w:type="dxa"/>
          </w:tcPr>
          <w:p w:rsidR="00B0308F" w:rsidRDefault="00B0308F" w:rsidP="000A5ED8">
            <w:pPr>
              <w:rPr>
                <w:rFonts w:ascii="Calibri" w:eastAsia="Times New Roman" w:hAnsi="Calibri" w:cs="Times New Roman"/>
                <w:color w:val="000000"/>
              </w:rPr>
            </w:pPr>
            <w:r>
              <w:rPr>
                <w:rFonts w:ascii="Calibri" w:eastAsia="Times New Roman" w:hAnsi="Calibri" w:cs="Times New Roman"/>
                <w:color w:val="000000"/>
              </w:rPr>
              <w:t>Provider Tracking Tool</w:t>
            </w:r>
          </w:p>
        </w:tc>
      </w:tr>
      <w:tr w:rsidR="0008313D" w:rsidRPr="000F4511" w:rsidTr="0008313D">
        <w:trPr>
          <w:trHeight w:val="840"/>
        </w:trPr>
        <w:tc>
          <w:tcPr>
            <w:tcW w:w="440" w:type="dxa"/>
            <w:noWrap/>
            <w:hideMark/>
          </w:tcPr>
          <w:p w:rsidR="0008313D" w:rsidRPr="000F4511" w:rsidRDefault="0040381B" w:rsidP="000D1642">
            <w:pPr>
              <w:jc w:val="center"/>
              <w:rPr>
                <w:rFonts w:ascii="Calibri" w:eastAsia="Times New Roman" w:hAnsi="Calibri" w:cs="Times New Roman"/>
                <w:color w:val="000000"/>
              </w:rPr>
            </w:pPr>
            <w:r>
              <w:rPr>
                <w:rFonts w:ascii="Calibri" w:eastAsia="Times New Roman" w:hAnsi="Calibri" w:cs="Times New Roman"/>
                <w:color w:val="000000"/>
              </w:rPr>
              <w:t>16</w:t>
            </w:r>
          </w:p>
        </w:tc>
        <w:tc>
          <w:tcPr>
            <w:tcW w:w="1924" w:type="dxa"/>
            <w:hideMark/>
          </w:tcPr>
          <w:p w:rsidR="0008313D" w:rsidRPr="000F4511" w:rsidRDefault="0008313D" w:rsidP="000D1642">
            <w:pPr>
              <w:rPr>
                <w:rFonts w:ascii="Calibri" w:eastAsia="Times New Roman" w:hAnsi="Calibri" w:cs="Times New Roman"/>
                <w:color w:val="000000"/>
              </w:rPr>
            </w:pPr>
            <w:r w:rsidRPr="000F4511">
              <w:rPr>
                <w:rFonts w:ascii="Calibri" w:eastAsia="Times New Roman" w:hAnsi="Calibri" w:cs="Times New Roman"/>
                <w:color w:val="000000"/>
              </w:rPr>
              <w:t>Develop Safeguards</w:t>
            </w:r>
          </w:p>
        </w:tc>
        <w:tc>
          <w:tcPr>
            <w:tcW w:w="6834" w:type="dxa"/>
            <w:hideMark/>
          </w:tcPr>
          <w:p w:rsidR="0008313D" w:rsidRPr="000F4511" w:rsidRDefault="0008313D" w:rsidP="000D1642">
            <w:pPr>
              <w:rPr>
                <w:rFonts w:ascii="Calibri" w:eastAsia="Times New Roman" w:hAnsi="Calibri" w:cs="Times New Roman"/>
                <w:color w:val="000000"/>
              </w:rPr>
            </w:pPr>
            <w:r>
              <w:rPr>
                <w:rFonts w:ascii="Calibri" w:eastAsia="Times New Roman" w:hAnsi="Calibri" w:cs="Times New Roman"/>
                <w:color w:val="000000"/>
              </w:rPr>
              <w:t>Identify and d</w:t>
            </w:r>
            <w:r w:rsidRPr="000F4511">
              <w:rPr>
                <w:rFonts w:ascii="Calibri" w:eastAsia="Times New Roman" w:hAnsi="Calibri" w:cs="Times New Roman"/>
                <w:color w:val="000000"/>
              </w:rPr>
              <w:t>evelop safeguards to preclude reimbursement for ineligible providers after the transition completion date.</w:t>
            </w:r>
          </w:p>
        </w:tc>
        <w:tc>
          <w:tcPr>
            <w:tcW w:w="1620" w:type="dxa"/>
            <w:hideMark/>
          </w:tcPr>
          <w:p w:rsidR="0008313D" w:rsidRPr="000F4511" w:rsidRDefault="0008313D" w:rsidP="000D1642">
            <w:pPr>
              <w:rPr>
                <w:rFonts w:ascii="Calibri" w:eastAsia="Times New Roman" w:hAnsi="Calibri" w:cs="Times New Roman"/>
                <w:color w:val="000000"/>
              </w:rPr>
            </w:pPr>
            <w:r>
              <w:rPr>
                <w:rFonts w:ascii="Calibri" w:eastAsia="Times New Roman" w:hAnsi="Calibri" w:cs="Times New Roman"/>
                <w:color w:val="000000"/>
              </w:rPr>
              <w:t>January 2018</w:t>
            </w:r>
          </w:p>
        </w:tc>
        <w:tc>
          <w:tcPr>
            <w:tcW w:w="1620" w:type="dxa"/>
            <w:hideMark/>
          </w:tcPr>
          <w:p w:rsidR="0008313D" w:rsidRPr="000F4511" w:rsidRDefault="0008313D" w:rsidP="000D1642">
            <w:pPr>
              <w:rPr>
                <w:rFonts w:ascii="Calibri" w:eastAsia="Times New Roman" w:hAnsi="Calibri" w:cs="Times New Roman"/>
                <w:color w:val="000000"/>
              </w:rPr>
            </w:pPr>
            <w:r>
              <w:rPr>
                <w:rFonts w:ascii="Calibri" w:eastAsia="Times New Roman" w:hAnsi="Calibri" w:cs="Times New Roman"/>
                <w:color w:val="000000"/>
              </w:rPr>
              <w:t>October 2018</w:t>
            </w:r>
          </w:p>
        </w:tc>
        <w:tc>
          <w:tcPr>
            <w:tcW w:w="1890" w:type="dxa"/>
            <w:hideMark/>
          </w:tcPr>
          <w:p w:rsidR="0008313D" w:rsidRPr="000F4511" w:rsidRDefault="0008313D" w:rsidP="000D1642">
            <w:pPr>
              <w:rPr>
                <w:rFonts w:ascii="Calibri" w:eastAsia="Times New Roman" w:hAnsi="Calibri" w:cs="Times New Roman"/>
                <w:color w:val="000000"/>
              </w:rPr>
            </w:pPr>
            <w:r>
              <w:rPr>
                <w:rFonts w:ascii="Calibri" w:eastAsia="Times New Roman" w:hAnsi="Calibri" w:cs="Times New Roman"/>
                <w:color w:val="000000"/>
              </w:rPr>
              <w:t>HCBS IT Changes List</w:t>
            </w:r>
          </w:p>
        </w:tc>
      </w:tr>
      <w:tr w:rsidR="00B0308F" w:rsidRPr="000F4511" w:rsidTr="000A5ED8">
        <w:trPr>
          <w:trHeight w:val="864"/>
        </w:trPr>
        <w:tc>
          <w:tcPr>
            <w:tcW w:w="440" w:type="dxa"/>
            <w:noWrap/>
            <w:hideMark/>
          </w:tcPr>
          <w:p w:rsidR="00B0308F" w:rsidRPr="000F4511" w:rsidRDefault="0040381B" w:rsidP="000A5ED8">
            <w:pPr>
              <w:jc w:val="center"/>
              <w:rPr>
                <w:rFonts w:ascii="Calibri" w:eastAsia="Times New Roman" w:hAnsi="Calibri" w:cs="Times New Roman"/>
                <w:color w:val="000000"/>
              </w:rPr>
            </w:pPr>
            <w:r>
              <w:rPr>
                <w:rFonts w:ascii="Calibri" w:eastAsia="Times New Roman" w:hAnsi="Calibri" w:cs="Times New Roman"/>
                <w:color w:val="000000"/>
              </w:rPr>
              <w:t>17</w:t>
            </w:r>
          </w:p>
        </w:tc>
        <w:tc>
          <w:tcPr>
            <w:tcW w:w="1924" w:type="dxa"/>
            <w:hideMark/>
          </w:tcPr>
          <w:p w:rsidR="00B0308F" w:rsidRPr="000F4511" w:rsidRDefault="00B0308F" w:rsidP="000A5ED8">
            <w:pPr>
              <w:rPr>
                <w:rFonts w:ascii="Calibri" w:eastAsia="Times New Roman" w:hAnsi="Calibri" w:cs="Times New Roman"/>
                <w:color w:val="000000"/>
              </w:rPr>
            </w:pPr>
            <w:r w:rsidRPr="000F4511">
              <w:rPr>
                <w:rFonts w:ascii="Calibri" w:eastAsia="Times New Roman" w:hAnsi="Calibri" w:cs="Times New Roman"/>
                <w:color w:val="000000"/>
              </w:rPr>
              <w:t>Review Plans Submitted</w:t>
            </w:r>
          </w:p>
        </w:tc>
        <w:tc>
          <w:tcPr>
            <w:tcW w:w="6834" w:type="dxa"/>
            <w:hideMark/>
          </w:tcPr>
          <w:p w:rsidR="00B0308F" w:rsidRPr="000F4511" w:rsidRDefault="00B0308F" w:rsidP="000A5ED8">
            <w:pPr>
              <w:rPr>
                <w:rFonts w:ascii="Calibri" w:eastAsia="Times New Roman" w:hAnsi="Calibri" w:cs="Times New Roman"/>
                <w:color w:val="000000"/>
              </w:rPr>
            </w:pPr>
            <w:r>
              <w:rPr>
                <w:rFonts w:ascii="Calibri" w:eastAsia="Times New Roman" w:hAnsi="Calibri" w:cs="Times New Roman"/>
                <w:color w:val="000000"/>
              </w:rPr>
              <w:t>I</w:t>
            </w:r>
            <w:r w:rsidRPr="000F4511">
              <w:rPr>
                <w:rFonts w:ascii="Calibri" w:eastAsia="Times New Roman" w:hAnsi="Calibri" w:cs="Times New Roman"/>
                <w:color w:val="000000"/>
              </w:rPr>
              <w:t xml:space="preserve">nformation submitted by providers regarding how they meet or will </w:t>
            </w:r>
            <w:r>
              <w:rPr>
                <w:rFonts w:ascii="Calibri" w:eastAsia="Times New Roman" w:hAnsi="Calibri" w:cs="Times New Roman"/>
                <w:color w:val="000000"/>
              </w:rPr>
              <w:t>make changes their program</w:t>
            </w:r>
            <w:r w:rsidRPr="000F4511">
              <w:rPr>
                <w:rFonts w:ascii="Calibri" w:eastAsia="Times New Roman" w:hAnsi="Calibri" w:cs="Times New Roman"/>
                <w:color w:val="000000"/>
              </w:rPr>
              <w:t xml:space="preserve"> to meet the requirements for an eligible setting</w:t>
            </w:r>
            <w:r>
              <w:rPr>
                <w:rFonts w:ascii="Calibri" w:eastAsia="Times New Roman" w:hAnsi="Calibri" w:cs="Times New Roman"/>
                <w:color w:val="000000"/>
              </w:rPr>
              <w:t xml:space="preserve"> will be reviewed.</w:t>
            </w:r>
          </w:p>
        </w:tc>
        <w:tc>
          <w:tcPr>
            <w:tcW w:w="1620" w:type="dxa"/>
            <w:hideMark/>
          </w:tcPr>
          <w:p w:rsidR="00B0308F" w:rsidRPr="000F4511" w:rsidRDefault="00454B35" w:rsidP="00B0308F">
            <w:pPr>
              <w:rPr>
                <w:rFonts w:ascii="Calibri" w:eastAsia="Times New Roman" w:hAnsi="Calibri" w:cs="Times New Roman"/>
                <w:color w:val="000000"/>
              </w:rPr>
            </w:pPr>
            <w:r>
              <w:rPr>
                <w:rFonts w:ascii="Calibri" w:eastAsia="Times New Roman" w:hAnsi="Calibri" w:cs="Times New Roman"/>
                <w:color w:val="000000"/>
              </w:rPr>
              <w:t>April</w:t>
            </w:r>
            <w:r w:rsidR="0008313D">
              <w:rPr>
                <w:rFonts w:ascii="Calibri" w:eastAsia="Times New Roman" w:hAnsi="Calibri" w:cs="Times New Roman"/>
                <w:color w:val="000000"/>
              </w:rPr>
              <w:t xml:space="preserve"> 2018</w:t>
            </w:r>
          </w:p>
        </w:tc>
        <w:tc>
          <w:tcPr>
            <w:tcW w:w="1620" w:type="dxa"/>
            <w:hideMark/>
          </w:tcPr>
          <w:p w:rsidR="00B0308F" w:rsidRPr="000F4511" w:rsidRDefault="00454B35" w:rsidP="00B0308F">
            <w:pPr>
              <w:rPr>
                <w:rFonts w:ascii="Calibri" w:eastAsia="Times New Roman" w:hAnsi="Calibri" w:cs="Times New Roman"/>
                <w:color w:val="000000"/>
              </w:rPr>
            </w:pPr>
            <w:r>
              <w:rPr>
                <w:rFonts w:ascii="Calibri" w:eastAsia="Times New Roman" w:hAnsi="Calibri" w:cs="Times New Roman"/>
                <w:color w:val="000000"/>
              </w:rPr>
              <w:t>July</w:t>
            </w:r>
            <w:r w:rsidR="0008313D">
              <w:rPr>
                <w:rFonts w:ascii="Calibri" w:eastAsia="Times New Roman" w:hAnsi="Calibri" w:cs="Times New Roman"/>
                <w:color w:val="000000"/>
              </w:rPr>
              <w:t xml:space="preserve"> 2018</w:t>
            </w:r>
          </w:p>
        </w:tc>
        <w:tc>
          <w:tcPr>
            <w:tcW w:w="1890" w:type="dxa"/>
            <w:hideMark/>
          </w:tcPr>
          <w:p w:rsidR="00B0308F" w:rsidRPr="000F4511" w:rsidRDefault="00B0308F" w:rsidP="000A5ED8">
            <w:pPr>
              <w:rPr>
                <w:rFonts w:ascii="Calibri" w:eastAsia="Times New Roman" w:hAnsi="Calibri" w:cs="Times New Roman"/>
                <w:color w:val="000000"/>
              </w:rPr>
            </w:pPr>
            <w:r>
              <w:rPr>
                <w:rFonts w:ascii="Calibri" w:eastAsia="Times New Roman" w:hAnsi="Calibri" w:cs="Times New Roman"/>
                <w:color w:val="000000"/>
              </w:rPr>
              <w:t>Provider Tracking Tool</w:t>
            </w:r>
          </w:p>
        </w:tc>
      </w:tr>
      <w:tr w:rsidR="00B0308F" w:rsidRPr="000F4511" w:rsidTr="000A5ED8">
        <w:trPr>
          <w:trHeight w:val="80"/>
        </w:trPr>
        <w:tc>
          <w:tcPr>
            <w:tcW w:w="440" w:type="dxa"/>
            <w:noWrap/>
            <w:hideMark/>
          </w:tcPr>
          <w:p w:rsidR="00B0308F" w:rsidRPr="000F4511" w:rsidRDefault="0040381B" w:rsidP="000A5ED8">
            <w:pPr>
              <w:jc w:val="center"/>
              <w:rPr>
                <w:rFonts w:ascii="Calibri" w:eastAsia="Times New Roman" w:hAnsi="Calibri" w:cs="Times New Roman"/>
                <w:color w:val="000000"/>
              </w:rPr>
            </w:pPr>
            <w:r>
              <w:rPr>
                <w:rFonts w:ascii="Calibri" w:eastAsia="Times New Roman" w:hAnsi="Calibri" w:cs="Times New Roman"/>
                <w:color w:val="000000"/>
              </w:rPr>
              <w:t>18</w:t>
            </w:r>
          </w:p>
        </w:tc>
        <w:tc>
          <w:tcPr>
            <w:tcW w:w="1924" w:type="dxa"/>
            <w:hideMark/>
          </w:tcPr>
          <w:p w:rsidR="00B0308F" w:rsidRPr="000F4511" w:rsidRDefault="00B0308F" w:rsidP="000A5ED8">
            <w:pPr>
              <w:rPr>
                <w:rFonts w:ascii="Calibri" w:eastAsia="Times New Roman" w:hAnsi="Calibri" w:cs="Times New Roman"/>
                <w:color w:val="000000"/>
              </w:rPr>
            </w:pPr>
            <w:r w:rsidRPr="000F4511">
              <w:rPr>
                <w:rFonts w:ascii="Calibri" w:eastAsia="Times New Roman" w:hAnsi="Calibri" w:cs="Times New Roman"/>
                <w:color w:val="000000"/>
              </w:rPr>
              <w:t xml:space="preserve">Notify Providers of Decision </w:t>
            </w:r>
          </w:p>
        </w:tc>
        <w:tc>
          <w:tcPr>
            <w:tcW w:w="6834" w:type="dxa"/>
            <w:hideMark/>
          </w:tcPr>
          <w:p w:rsidR="00B0308F" w:rsidRPr="000F4511" w:rsidRDefault="00B0308F" w:rsidP="000A5ED8">
            <w:pPr>
              <w:spacing w:after="240"/>
              <w:rPr>
                <w:rFonts w:ascii="Calibri" w:eastAsia="Times New Roman" w:hAnsi="Calibri" w:cs="Times New Roman"/>
                <w:color w:val="000000"/>
              </w:rPr>
            </w:pPr>
            <w:r w:rsidRPr="000F4511">
              <w:rPr>
                <w:rFonts w:ascii="Calibri" w:eastAsia="Times New Roman" w:hAnsi="Calibri" w:cs="Times New Roman"/>
                <w:color w:val="000000"/>
              </w:rPr>
              <w:t>Noti</w:t>
            </w:r>
            <w:r>
              <w:rPr>
                <w:rFonts w:ascii="Calibri" w:eastAsia="Times New Roman" w:hAnsi="Calibri" w:cs="Times New Roman"/>
                <w:color w:val="000000"/>
              </w:rPr>
              <w:t>fy providers of ODP’s initial</w:t>
            </w:r>
            <w:r w:rsidRPr="000F4511">
              <w:rPr>
                <w:rFonts w:ascii="Calibri" w:eastAsia="Times New Roman" w:hAnsi="Calibri" w:cs="Times New Roman"/>
                <w:color w:val="000000"/>
              </w:rPr>
              <w:t xml:space="preserve"> decision regarding the setting’s eligibility. Information regarding providers determined to be eligible will be submitted to CMS for heightened scrutiny.</w:t>
            </w:r>
            <w:r>
              <w:rPr>
                <w:rFonts w:ascii="Calibri" w:eastAsia="Times New Roman" w:hAnsi="Calibri" w:cs="Times New Roman"/>
                <w:color w:val="000000"/>
              </w:rPr>
              <w:t xml:space="preserve">  Providers determined to be ineligible will be provided appeal rights.  Providers will be expected to comply with applicable 55 Pa. Code Chapter 51 requirements.</w:t>
            </w:r>
            <w:r w:rsidRPr="000F4511">
              <w:rPr>
                <w:rFonts w:ascii="Calibri" w:eastAsia="Times New Roman" w:hAnsi="Calibri" w:cs="Times New Roman"/>
                <w:color w:val="000000"/>
              </w:rPr>
              <w:t xml:space="preserve">  </w:t>
            </w:r>
          </w:p>
        </w:tc>
        <w:tc>
          <w:tcPr>
            <w:tcW w:w="1620" w:type="dxa"/>
          </w:tcPr>
          <w:p w:rsidR="00B0308F" w:rsidRPr="000F4511" w:rsidRDefault="00454B35" w:rsidP="000A5ED8">
            <w:pPr>
              <w:rPr>
                <w:rFonts w:ascii="Calibri" w:eastAsia="Times New Roman" w:hAnsi="Calibri" w:cs="Times New Roman"/>
                <w:color w:val="000000"/>
              </w:rPr>
            </w:pPr>
            <w:r>
              <w:rPr>
                <w:rFonts w:ascii="Calibri" w:eastAsia="Times New Roman" w:hAnsi="Calibri" w:cs="Times New Roman"/>
                <w:color w:val="000000"/>
              </w:rPr>
              <w:t>August</w:t>
            </w:r>
            <w:r w:rsidR="0008313D">
              <w:rPr>
                <w:rFonts w:ascii="Calibri" w:eastAsia="Times New Roman" w:hAnsi="Calibri" w:cs="Times New Roman"/>
                <w:color w:val="000000"/>
              </w:rPr>
              <w:t xml:space="preserve"> 2018</w:t>
            </w:r>
          </w:p>
        </w:tc>
        <w:tc>
          <w:tcPr>
            <w:tcW w:w="1620" w:type="dxa"/>
            <w:hideMark/>
          </w:tcPr>
          <w:p w:rsidR="00B0308F" w:rsidRPr="000F4511" w:rsidRDefault="00454B35" w:rsidP="00454B35">
            <w:pPr>
              <w:rPr>
                <w:rFonts w:ascii="Calibri" w:eastAsia="Times New Roman" w:hAnsi="Calibri" w:cs="Times New Roman"/>
                <w:color w:val="000000"/>
              </w:rPr>
            </w:pPr>
            <w:r>
              <w:rPr>
                <w:rFonts w:ascii="Calibri" w:eastAsia="Times New Roman" w:hAnsi="Calibri" w:cs="Times New Roman"/>
                <w:color w:val="000000"/>
              </w:rPr>
              <w:t xml:space="preserve">September </w:t>
            </w:r>
            <w:r w:rsidR="0008313D">
              <w:rPr>
                <w:rFonts w:ascii="Calibri" w:eastAsia="Times New Roman" w:hAnsi="Calibri" w:cs="Times New Roman"/>
                <w:color w:val="000000"/>
              </w:rPr>
              <w:t>2018</w:t>
            </w:r>
          </w:p>
        </w:tc>
        <w:tc>
          <w:tcPr>
            <w:tcW w:w="1890" w:type="dxa"/>
            <w:hideMark/>
          </w:tcPr>
          <w:p w:rsidR="00B0308F" w:rsidRPr="000F4511" w:rsidRDefault="00B0308F" w:rsidP="000A5ED8">
            <w:pPr>
              <w:rPr>
                <w:rFonts w:ascii="Calibri" w:eastAsia="Times New Roman" w:hAnsi="Calibri" w:cs="Times New Roman"/>
                <w:color w:val="000000"/>
              </w:rPr>
            </w:pPr>
            <w:r w:rsidRPr="000F4511">
              <w:rPr>
                <w:rFonts w:ascii="Calibri" w:eastAsia="Times New Roman" w:hAnsi="Calibri" w:cs="Times New Roman"/>
                <w:color w:val="000000"/>
              </w:rPr>
              <w:t>Notification to providers</w:t>
            </w:r>
          </w:p>
        </w:tc>
      </w:tr>
      <w:tr w:rsidR="000A5ED8" w:rsidRPr="000F4511" w:rsidTr="000A5ED8">
        <w:trPr>
          <w:trHeight w:val="1068"/>
        </w:trPr>
        <w:tc>
          <w:tcPr>
            <w:tcW w:w="440" w:type="dxa"/>
            <w:noWrap/>
            <w:hideMark/>
          </w:tcPr>
          <w:p w:rsidR="000A5ED8" w:rsidRPr="000F4511" w:rsidRDefault="0040381B" w:rsidP="000A5ED8">
            <w:pPr>
              <w:jc w:val="center"/>
              <w:rPr>
                <w:rFonts w:ascii="Calibri" w:eastAsia="Times New Roman" w:hAnsi="Calibri" w:cs="Times New Roman"/>
                <w:color w:val="000000"/>
              </w:rPr>
            </w:pPr>
            <w:r>
              <w:rPr>
                <w:rFonts w:ascii="Calibri" w:eastAsia="Times New Roman" w:hAnsi="Calibri" w:cs="Times New Roman"/>
                <w:color w:val="000000"/>
              </w:rPr>
              <w:lastRenderedPageBreak/>
              <w:t>19</w:t>
            </w:r>
          </w:p>
        </w:tc>
        <w:tc>
          <w:tcPr>
            <w:tcW w:w="1924" w:type="dxa"/>
            <w:hideMark/>
          </w:tcPr>
          <w:p w:rsidR="000A5ED8" w:rsidRPr="000F4511" w:rsidRDefault="000A5ED8" w:rsidP="000A5ED8">
            <w:pPr>
              <w:rPr>
                <w:rFonts w:ascii="Calibri" w:eastAsia="Times New Roman" w:hAnsi="Calibri" w:cs="Times New Roman"/>
                <w:color w:val="000000"/>
              </w:rPr>
            </w:pPr>
            <w:r w:rsidRPr="000F4511">
              <w:rPr>
                <w:rFonts w:ascii="Calibri" w:eastAsia="Times New Roman" w:hAnsi="Calibri" w:cs="Times New Roman"/>
                <w:color w:val="000000"/>
              </w:rPr>
              <w:t>Notify Participant of Decision</w:t>
            </w:r>
          </w:p>
        </w:tc>
        <w:tc>
          <w:tcPr>
            <w:tcW w:w="6834" w:type="dxa"/>
            <w:hideMark/>
          </w:tcPr>
          <w:p w:rsidR="000A5ED8" w:rsidRPr="000F4511" w:rsidRDefault="000A5ED8" w:rsidP="000A5ED8">
            <w:pPr>
              <w:rPr>
                <w:rFonts w:ascii="Calibri" w:eastAsia="Times New Roman" w:hAnsi="Calibri" w:cs="Times New Roman"/>
                <w:color w:val="000000"/>
              </w:rPr>
            </w:pPr>
            <w:r w:rsidRPr="000F4511">
              <w:rPr>
                <w:rFonts w:ascii="Calibri" w:eastAsia="Times New Roman" w:hAnsi="Calibri" w:cs="Times New Roman"/>
                <w:color w:val="000000"/>
              </w:rPr>
              <w:t xml:space="preserve">Notify </w:t>
            </w:r>
            <w:r>
              <w:rPr>
                <w:rFonts w:ascii="Calibri" w:eastAsia="Times New Roman" w:hAnsi="Calibri" w:cs="Times New Roman"/>
                <w:color w:val="000000"/>
              </w:rPr>
              <w:t>individuals served by providers determined to be ineligible, Administrative Entities and Supports Coordination Organizations of provider ineligibility and what actions individuals may expect.  The ISP team must discuss the option of other willing and qualified providers or other services that will meet the individual’s needs and ensure their health and safety.  The Supports Coordinator will be responsible for documenting this discussion.</w:t>
            </w:r>
            <w:r w:rsidRPr="000F4511">
              <w:rPr>
                <w:rFonts w:ascii="Calibri" w:eastAsia="Times New Roman" w:hAnsi="Calibri" w:cs="Times New Roman"/>
                <w:color w:val="000000"/>
              </w:rPr>
              <w:t xml:space="preserve"> </w:t>
            </w:r>
          </w:p>
        </w:tc>
        <w:tc>
          <w:tcPr>
            <w:tcW w:w="1620" w:type="dxa"/>
            <w:hideMark/>
          </w:tcPr>
          <w:p w:rsidR="000A5ED8" w:rsidRPr="000F4511" w:rsidRDefault="00454B35" w:rsidP="00454B35">
            <w:pPr>
              <w:rPr>
                <w:rFonts w:ascii="Calibri" w:eastAsia="Times New Roman" w:hAnsi="Calibri" w:cs="Times New Roman"/>
                <w:color w:val="000000"/>
              </w:rPr>
            </w:pPr>
            <w:r>
              <w:rPr>
                <w:rFonts w:ascii="Calibri" w:eastAsia="Times New Roman" w:hAnsi="Calibri" w:cs="Times New Roman"/>
                <w:color w:val="000000"/>
              </w:rPr>
              <w:t>August</w:t>
            </w:r>
            <w:r w:rsidR="0008313D">
              <w:rPr>
                <w:rFonts w:ascii="Calibri" w:eastAsia="Times New Roman" w:hAnsi="Calibri" w:cs="Times New Roman"/>
                <w:color w:val="000000"/>
              </w:rPr>
              <w:t xml:space="preserve"> 2018</w:t>
            </w:r>
          </w:p>
        </w:tc>
        <w:tc>
          <w:tcPr>
            <w:tcW w:w="1620" w:type="dxa"/>
            <w:hideMark/>
          </w:tcPr>
          <w:p w:rsidR="000A5ED8" w:rsidRPr="000F4511" w:rsidRDefault="00454B35" w:rsidP="000A5ED8">
            <w:pPr>
              <w:rPr>
                <w:rFonts w:ascii="Calibri" w:eastAsia="Times New Roman" w:hAnsi="Calibri" w:cs="Times New Roman"/>
                <w:color w:val="000000"/>
              </w:rPr>
            </w:pPr>
            <w:r>
              <w:rPr>
                <w:rFonts w:ascii="Calibri" w:eastAsia="Times New Roman" w:hAnsi="Calibri" w:cs="Times New Roman"/>
                <w:color w:val="000000"/>
              </w:rPr>
              <w:t>September</w:t>
            </w:r>
            <w:r w:rsidR="0008313D">
              <w:rPr>
                <w:rFonts w:ascii="Calibri" w:eastAsia="Times New Roman" w:hAnsi="Calibri" w:cs="Times New Roman"/>
                <w:color w:val="000000"/>
              </w:rPr>
              <w:t xml:space="preserve"> 2018</w:t>
            </w:r>
          </w:p>
        </w:tc>
        <w:tc>
          <w:tcPr>
            <w:tcW w:w="1890" w:type="dxa"/>
            <w:hideMark/>
          </w:tcPr>
          <w:p w:rsidR="000A5ED8" w:rsidRPr="000F4511" w:rsidRDefault="000A5ED8" w:rsidP="000A5ED8">
            <w:pPr>
              <w:rPr>
                <w:rFonts w:ascii="Calibri" w:eastAsia="Times New Roman" w:hAnsi="Calibri" w:cs="Times New Roman"/>
                <w:color w:val="000000"/>
              </w:rPr>
            </w:pPr>
            <w:r w:rsidRPr="000F4511">
              <w:rPr>
                <w:rFonts w:ascii="Calibri" w:eastAsia="Times New Roman" w:hAnsi="Calibri" w:cs="Times New Roman"/>
                <w:color w:val="000000"/>
              </w:rPr>
              <w:t>Notification to participants</w:t>
            </w:r>
          </w:p>
        </w:tc>
      </w:tr>
      <w:tr w:rsidR="0008313D" w:rsidRPr="000F4511" w:rsidTr="0008313D">
        <w:trPr>
          <w:trHeight w:val="1032"/>
        </w:trPr>
        <w:tc>
          <w:tcPr>
            <w:tcW w:w="440" w:type="dxa"/>
            <w:noWrap/>
            <w:hideMark/>
          </w:tcPr>
          <w:p w:rsidR="0008313D" w:rsidRPr="000F4511" w:rsidRDefault="0040381B" w:rsidP="000D1642">
            <w:pPr>
              <w:jc w:val="center"/>
              <w:rPr>
                <w:rFonts w:ascii="Calibri" w:eastAsia="Times New Roman" w:hAnsi="Calibri" w:cs="Times New Roman"/>
                <w:color w:val="000000"/>
              </w:rPr>
            </w:pPr>
            <w:r>
              <w:rPr>
                <w:rFonts w:ascii="Calibri" w:eastAsia="Times New Roman" w:hAnsi="Calibri" w:cs="Times New Roman"/>
                <w:color w:val="000000"/>
              </w:rPr>
              <w:t>20</w:t>
            </w:r>
          </w:p>
        </w:tc>
        <w:tc>
          <w:tcPr>
            <w:tcW w:w="1924" w:type="dxa"/>
            <w:hideMark/>
          </w:tcPr>
          <w:p w:rsidR="0008313D" w:rsidRPr="000F4511" w:rsidRDefault="0008313D" w:rsidP="000D1642">
            <w:pPr>
              <w:rPr>
                <w:rFonts w:ascii="Calibri" w:eastAsia="Times New Roman" w:hAnsi="Calibri" w:cs="Times New Roman"/>
                <w:color w:val="000000"/>
              </w:rPr>
            </w:pPr>
            <w:r w:rsidRPr="000F4511">
              <w:rPr>
                <w:rFonts w:ascii="Calibri" w:eastAsia="Times New Roman" w:hAnsi="Calibri" w:cs="Times New Roman"/>
                <w:color w:val="000000"/>
              </w:rPr>
              <w:t>Public Notice</w:t>
            </w:r>
          </w:p>
        </w:tc>
        <w:tc>
          <w:tcPr>
            <w:tcW w:w="6834" w:type="dxa"/>
            <w:hideMark/>
          </w:tcPr>
          <w:p w:rsidR="0008313D" w:rsidRPr="000F4511" w:rsidRDefault="0008313D" w:rsidP="000D1642">
            <w:pPr>
              <w:spacing w:after="240"/>
              <w:rPr>
                <w:rFonts w:ascii="Calibri" w:eastAsia="Times New Roman" w:hAnsi="Calibri" w:cs="Times New Roman"/>
                <w:color w:val="000000"/>
              </w:rPr>
            </w:pPr>
            <w:r w:rsidRPr="000F4511">
              <w:rPr>
                <w:rFonts w:ascii="Calibri" w:eastAsia="Times New Roman" w:hAnsi="Calibri" w:cs="Times New Roman"/>
                <w:color w:val="000000"/>
              </w:rPr>
              <w:t xml:space="preserve">Issue a public notice which lists </w:t>
            </w:r>
            <w:r>
              <w:rPr>
                <w:rFonts w:ascii="Calibri" w:eastAsia="Times New Roman" w:hAnsi="Calibri" w:cs="Times New Roman"/>
                <w:color w:val="000000"/>
              </w:rPr>
              <w:t>all settings/providers</w:t>
            </w:r>
            <w:r w:rsidRPr="000F4511">
              <w:rPr>
                <w:rFonts w:ascii="Calibri" w:eastAsia="Times New Roman" w:hAnsi="Calibri" w:cs="Times New Roman"/>
                <w:color w:val="000000"/>
              </w:rPr>
              <w:t xml:space="preserve"> with the determination of whether they </w:t>
            </w:r>
            <w:r>
              <w:rPr>
                <w:rFonts w:ascii="Calibri" w:eastAsia="Times New Roman" w:hAnsi="Calibri" w:cs="Times New Roman"/>
                <w:color w:val="000000"/>
              </w:rPr>
              <w:t>are</w:t>
            </w:r>
            <w:r w:rsidRPr="000F4511">
              <w:rPr>
                <w:rFonts w:ascii="Calibri" w:eastAsia="Times New Roman" w:hAnsi="Calibri" w:cs="Times New Roman"/>
                <w:color w:val="000000"/>
              </w:rPr>
              <w:t xml:space="preserve"> </w:t>
            </w:r>
            <w:r>
              <w:rPr>
                <w:rFonts w:ascii="Calibri" w:eastAsia="Times New Roman" w:hAnsi="Calibri" w:cs="Times New Roman"/>
                <w:color w:val="000000"/>
              </w:rPr>
              <w:t>ineligible</w:t>
            </w:r>
            <w:r w:rsidRPr="000F4511">
              <w:rPr>
                <w:rFonts w:ascii="Calibri" w:eastAsia="Times New Roman" w:hAnsi="Calibri" w:cs="Times New Roman"/>
                <w:color w:val="000000"/>
              </w:rPr>
              <w:t xml:space="preserve"> or </w:t>
            </w:r>
            <w:r w:rsidRPr="000F4511">
              <w:rPr>
                <w:rFonts w:ascii="Calibri" w:eastAsia="Times New Roman" w:hAnsi="Calibri" w:cs="Times New Roman"/>
              </w:rPr>
              <w:t xml:space="preserve">will go </w:t>
            </w:r>
            <w:r>
              <w:rPr>
                <w:rFonts w:ascii="Calibri" w:eastAsia="Times New Roman" w:hAnsi="Calibri" w:cs="Times New Roman"/>
              </w:rPr>
              <w:t>through the</w:t>
            </w:r>
            <w:r w:rsidRPr="000F4511">
              <w:rPr>
                <w:rFonts w:ascii="Calibri" w:eastAsia="Times New Roman" w:hAnsi="Calibri" w:cs="Times New Roman"/>
              </w:rPr>
              <w:t xml:space="preserve"> CMS heightened scrutiny process</w:t>
            </w:r>
            <w:r w:rsidR="008B46BE">
              <w:rPr>
                <w:rFonts w:ascii="Calibri" w:eastAsia="Times New Roman" w:hAnsi="Calibri" w:cs="Times New Roman"/>
              </w:rPr>
              <w:t xml:space="preserve"> for public comment.</w:t>
            </w:r>
          </w:p>
        </w:tc>
        <w:tc>
          <w:tcPr>
            <w:tcW w:w="1620" w:type="dxa"/>
          </w:tcPr>
          <w:p w:rsidR="0008313D" w:rsidRPr="000F4511" w:rsidRDefault="00454B35" w:rsidP="000D1642">
            <w:pPr>
              <w:rPr>
                <w:rFonts w:ascii="Calibri" w:eastAsia="Times New Roman" w:hAnsi="Calibri" w:cs="Times New Roman"/>
                <w:color w:val="000000"/>
              </w:rPr>
            </w:pPr>
            <w:r>
              <w:rPr>
                <w:rFonts w:ascii="Calibri" w:eastAsia="Times New Roman" w:hAnsi="Calibri" w:cs="Times New Roman"/>
                <w:color w:val="000000"/>
              </w:rPr>
              <w:t>October 2018</w:t>
            </w:r>
          </w:p>
        </w:tc>
        <w:tc>
          <w:tcPr>
            <w:tcW w:w="1620" w:type="dxa"/>
          </w:tcPr>
          <w:p w:rsidR="0008313D" w:rsidRPr="000F4511" w:rsidRDefault="00454B35" w:rsidP="000D1642">
            <w:pPr>
              <w:rPr>
                <w:rFonts w:ascii="Calibri" w:eastAsia="Times New Roman" w:hAnsi="Calibri" w:cs="Times New Roman"/>
                <w:color w:val="000000"/>
              </w:rPr>
            </w:pPr>
            <w:r>
              <w:rPr>
                <w:rFonts w:ascii="Calibri" w:eastAsia="Times New Roman" w:hAnsi="Calibri" w:cs="Times New Roman"/>
                <w:color w:val="000000"/>
              </w:rPr>
              <w:t>November 2018</w:t>
            </w:r>
          </w:p>
        </w:tc>
        <w:tc>
          <w:tcPr>
            <w:tcW w:w="1890" w:type="dxa"/>
            <w:hideMark/>
          </w:tcPr>
          <w:p w:rsidR="0008313D" w:rsidRPr="000F4511" w:rsidRDefault="0008313D" w:rsidP="000D1642">
            <w:pPr>
              <w:rPr>
                <w:rFonts w:ascii="Calibri" w:eastAsia="Times New Roman" w:hAnsi="Calibri" w:cs="Times New Roman"/>
                <w:color w:val="000000"/>
              </w:rPr>
            </w:pPr>
            <w:r w:rsidRPr="000F4511">
              <w:rPr>
                <w:rFonts w:ascii="Calibri" w:eastAsia="Times New Roman" w:hAnsi="Calibri" w:cs="Times New Roman"/>
                <w:color w:val="000000"/>
              </w:rPr>
              <w:t>Public Notice</w:t>
            </w:r>
          </w:p>
        </w:tc>
      </w:tr>
      <w:tr w:rsidR="000A5ED8" w:rsidRPr="000F4511" w:rsidTr="000A5ED8">
        <w:trPr>
          <w:trHeight w:val="852"/>
        </w:trPr>
        <w:tc>
          <w:tcPr>
            <w:tcW w:w="440" w:type="dxa"/>
            <w:noWrap/>
            <w:hideMark/>
          </w:tcPr>
          <w:p w:rsidR="000A5ED8" w:rsidRPr="000F4511" w:rsidRDefault="0040381B" w:rsidP="000A5ED8">
            <w:pPr>
              <w:jc w:val="center"/>
              <w:rPr>
                <w:rFonts w:ascii="Calibri" w:eastAsia="Times New Roman" w:hAnsi="Calibri" w:cs="Times New Roman"/>
                <w:color w:val="000000"/>
              </w:rPr>
            </w:pPr>
            <w:r>
              <w:rPr>
                <w:rFonts w:ascii="Calibri" w:eastAsia="Times New Roman" w:hAnsi="Calibri" w:cs="Times New Roman"/>
                <w:color w:val="000000"/>
              </w:rPr>
              <w:t>21</w:t>
            </w:r>
          </w:p>
        </w:tc>
        <w:tc>
          <w:tcPr>
            <w:tcW w:w="1924" w:type="dxa"/>
            <w:hideMark/>
          </w:tcPr>
          <w:p w:rsidR="000A5ED8" w:rsidRPr="000F4511" w:rsidRDefault="000A5ED8" w:rsidP="000A5ED8">
            <w:pPr>
              <w:rPr>
                <w:rFonts w:ascii="Calibri" w:eastAsia="Times New Roman" w:hAnsi="Calibri" w:cs="Times New Roman"/>
                <w:color w:val="000000"/>
              </w:rPr>
            </w:pPr>
            <w:r w:rsidRPr="000F4511">
              <w:rPr>
                <w:rFonts w:ascii="Calibri" w:eastAsia="Times New Roman" w:hAnsi="Calibri" w:cs="Times New Roman"/>
                <w:color w:val="000000"/>
              </w:rPr>
              <w:t>Access Issues</w:t>
            </w:r>
          </w:p>
        </w:tc>
        <w:tc>
          <w:tcPr>
            <w:tcW w:w="6834" w:type="dxa"/>
            <w:hideMark/>
          </w:tcPr>
          <w:p w:rsidR="000A5ED8" w:rsidRPr="000F4511" w:rsidRDefault="000A5ED8" w:rsidP="000A5ED8">
            <w:pPr>
              <w:rPr>
                <w:rFonts w:ascii="Calibri" w:eastAsia="Times New Roman" w:hAnsi="Calibri" w:cs="Times New Roman"/>
                <w:color w:val="000000"/>
              </w:rPr>
            </w:pPr>
            <w:r w:rsidRPr="000F4511">
              <w:rPr>
                <w:rFonts w:ascii="Calibri" w:eastAsia="Times New Roman" w:hAnsi="Calibri" w:cs="Times New Roman"/>
                <w:color w:val="000000"/>
              </w:rPr>
              <w:t xml:space="preserve">Determine whether access issues may be created by providers who are no longer eligible/willing to provider waiver services. </w:t>
            </w:r>
            <w:r w:rsidR="003A3B16">
              <w:rPr>
                <w:rFonts w:ascii="Calibri" w:eastAsia="Times New Roman" w:hAnsi="Calibri" w:cs="Times New Roman"/>
                <w:color w:val="000000"/>
              </w:rPr>
              <w:t>Access issues are defined as t</w:t>
            </w:r>
            <w:r w:rsidR="003A3B16" w:rsidRPr="003A3B16">
              <w:rPr>
                <w:rFonts w:ascii="Calibri" w:eastAsia="Times New Roman" w:hAnsi="Calibri" w:cs="Times New Roman"/>
                <w:color w:val="000000"/>
              </w:rPr>
              <w:t>he inability of an individual/family to locate a willing and qualified service provider and/or the inability of an A</w:t>
            </w:r>
            <w:r w:rsidR="008E4973">
              <w:rPr>
                <w:rFonts w:ascii="Calibri" w:eastAsia="Times New Roman" w:hAnsi="Calibri" w:cs="Times New Roman"/>
                <w:color w:val="000000"/>
              </w:rPr>
              <w:t xml:space="preserve">dministrative </w:t>
            </w:r>
            <w:r w:rsidR="003A3B16" w:rsidRPr="003A3B16">
              <w:rPr>
                <w:rFonts w:ascii="Calibri" w:eastAsia="Times New Roman" w:hAnsi="Calibri" w:cs="Times New Roman"/>
                <w:color w:val="000000"/>
              </w:rPr>
              <w:t>E</w:t>
            </w:r>
            <w:r w:rsidR="008E4973">
              <w:rPr>
                <w:rFonts w:ascii="Calibri" w:eastAsia="Times New Roman" w:hAnsi="Calibri" w:cs="Times New Roman"/>
                <w:color w:val="000000"/>
              </w:rPr>
              <w:t>ntity</w:t>
            </w:r>
            <w:r w:rsidR="003A3B16" w:rsidRPr="003A3B16">
              <w:rPr>
                <w:rFonts w:ascii="Calibri" w:eastAsia="Times New Roman" w:hAnsi="Calibri" w:cs="Times New Roman"/>
                <w:color w:val="000000"/>
              </w:rPr>
              <w:t>/S</w:t>
            </w:r>
            <w:r w:rsidR="008E4973">
              <w:rPr>
                <w:rFonts w:ascii="Calibri" w:eastAsia="Times New Roman" w:hAnsi="Calibri" w:cs="Times New Roman"/>
                <w:color w:val="000000"/>
              </w:rPr>
              <w:t xml:space="preserve">upports </w:t>
            </w:r>
            <w:r w:rsidR="003A3B16" w:rsidRPr="003A3B16">
              <w:rPr>
                <w:rFonts w:ascii="Calibri" w:eastAsia="Times New Roman" w:hAnsi="Calibri" w:cs="Times New Roman"/>
                <w:color w:val="000000"/>
              </w:rPr>
              <w:t>C</w:t>
            </w:r>
            <w:r w:rsidR="008E4973">
              <w:rPr>
                <w:rFonts w:ascii="Calibri" w:eastAsia="Times New Roman" w:hAnsi="Calibri" w:cs="Times New Roman"/>
                <w:color w:val="000000"/>
              </w:rPr>
              <w:t xml:space="preserve">oordination </w:t>
            </w:r>
            <w:r w:rsidR="003A3B16" w:rsidRPr="003A3B16">
              <w:rPr>
                <w:rFonts w:ascii="Calibri" w:eastAsia="Times New Roman" w:hAnsi="Calibri" w:cs="Times New Roman"/>
                <w:color w:val="000000"/>
              </w:rPr>
              <w:t>O</w:t>
            </w:r>
            <w:r w:rsidR="008E4973">
              <w:rPr>
                <w:rFonts w:ascii="Calibri" w:eastAsia="Times New Roman" w:hAnsi="Calibri" w:cs="Times New Roman"/>
                <w:color w:val="000000"/>
              </w:rPr>
              <w:t>rganization</w:t>
            </w:r>
            <w:r w:rsidR="003A3B16" w:rsidRPr="003A3B16">
              <w:rPr>
                <w:rFonts w:ascii="Calibri" w:eastAsia="Times New Roman" w:hAnsi="Calibri" w:cs="Times New Roman"/>
                <w:color w:val="000000"/>
              </w:rPr>
              <w:t xml:space="preserve"> to secure a willing and qualified provider for individuals requesting services.  </w:t>
            </w:r>
          </w:p>
        </w:tc>
        <w:tc>
          <w:tcPr>
            <w:tcW w:w="1620" w:type="dxa"/>
          </w:tcPr>
          <w:p w:rsidR="000A5ED8" w:rsidRPr="000F4511" w:rsidRDefault="00454B35" w:rsidP="000A5ED8">
            <w:pPr>
              <w:rPr>
                <w:rFonts w:ascii="Calibri" w:eastAsia="Times New Roman" w:hAnsi="Calibri" w:cs="Times New Roman"/>
                <w:color w:val="000000"/>
              </w:rPr>
            </w:pPr>
            <w:r>
              <w:rPr>
                <w:rFonts w:ascii="Calibri" w:eastAsia="Times New Roman" w:hAnsi="Calibri" w:cs="Times New Roman"/>
                <w:color w:val="000000"/>
              </w:rPr>
              <w:t>October 2018</w:t>
            </w:r>
          </w:p>
        </w:tc>
        <w:tc>
          <w:tcPr>
            <w:tcW w:w="1620" w:type="dxa"/>
          </w:tcPr>
          <w:p w:rsidR="000A5ED8" w:rsidRPr="000F4511" w:rsidRDefault="00454B35" w:rsidP="000A5ED8">
            <w:pPr>
              <w:rPr>
                <w:rFonts w:ascii="Calibri" w:eastAsia="Times New Roman" w:hAnsi="Calibri" w:cs="Times New Roman"/>
                <w:color w:val="000000"/>
              </w:rPr>
            </w:pPr>
            <w:r>
              <w:rPr>
                <w:rFonts w:ascii="Calibri" w:eastAsia="Times New Roman" w:hAnsi="Calibri" w:cs="Times New Roman"/>
                <w:color w:val="000000"/>
              </w:rPr>
              <w:t>December 2018</w:t>
            </w:r>
          </w:p>
        </w:tc>
        <w:tc>
          <w:tcPr>
            <w:tcW w:w="1890" w:type="dxa"/>
            <w:hideMark/>
          </w:tcPr>
          <w:p w:rsidR="000A5ED8" w:rsidRPr="000F4511" w:rsidRDefault="000A5ED8" w:rsidP="000A5ED8">
            <w:pPr>
              <w:rPr>
                <w:rFonts w:ascii="Calibri" w:eastAsia="Times New Roman" w:hAnsi="Calibri" w:cs="Times New Roman"/>
                <w:color w:val="000000"/>
              </w:rPr>
            </w:pPr>
            <w:r>
              <w:rPr>
                <w:rFonts w:ascii="Calibri" w:eastAsia="Times New Roman" w:hAnsi="Calibri" w:cs="Times New Roman"/>
                <w:color w:val="000000"/>
              </w:rPr>
              <w:t>Provider Tracking Tool</w:t>
            </w:r>
          </w:p>
        </w:tc>
      </w:tr>
      <w:tr w:rsidR="000A5ED8" w:rsidRPr="000F4511" w:rsidTr="000A5ED8">
        <w:trPr>
          <w:trHeight w:val="576"/>
        </w:trPr>
        <w:tc>
          <w:tcPr>
            <w:tcW w:w="440" w:type="dxa"/>
            <w:noWrap/>
            <w:hideMark/>
          </w:tcPr>
          <w:p w:rsidR="000A5ED8" w:rsidRPr="000F4511" w:rsidRDefault="0040381B" w:rsidP="000A5ED8">
            <w:pPr>
              <w:jc w:val="center"/>
              <w:rPr>
                <w:rFonts w:ascii="Calibri" w:eastAsia="Times New Roman" w:hAnsi="Calibri" w:cs="Times New Roman"/>
                <w:color w:val="000000"/>
              </w:rPr>
            </w:pPr>
            <w:r>
              <w:rPr>
                <w:rFonts w:ascii="Calibri" w:eastAsia="Times New Roman" w:hAnsi="Calibri" w:cs="Times New Roman"/>
                <w:color w:val="000000"/>
              </w:rPr>
              <w:t>22</w:t>
            </w:r>
          </w:p>
        </w:tc>
        <w:tc>
          <w:tcPr>
            <w:tcW w:w="1924" w:type="dxa"/>
            <w:hideMark/>
          </w:tcPr>
          <w:p w:rsidR="000A5ED8" w:rsidRPr="000F4511" w:rsidRDefault="000A5ED8" w:rsidP="000A5ED8">
            <w:pPr>
              <w:rPr>
                <w:rFonts w:ascii="Calibri" w:eastAsia="Times New Roman" w:hAnsi="Calibri" w:cs="Times New Roman"/>
                <w:color w:val="000000"/>
              </w:rPr>
            </w:pPr>
            <w:r w:rsidRPr="000F4511">
              <w:rPr>
                <w:rFonts w:ascii="Calibri" w:eastAsia="Times New Roman" w:hAnsi="Calibri" w:cs="Times New Roman"/>
                <w:color w:val="000000"/>
              </w:rPr>
              <w:t>Transition Participants</w:t>
            </w:r>
          </w:p>
        </w:tc>
        <w:tc>
          <w:tcPr>
            <w:tcW w:w="6834" w:type="dxa"/>
            <w:hideMark/>
          </w:tcPr>
          <w:p w:rsidR="000A5ED8" w:rsidRPr="000F4511" w:rsidRDefault="000A5ED8" w:rsidP="000A5ED8">
            <w:pPr>
              <w:rPr>
                <w:rFonts w:ascii="Calibri" w:eastAsia="Times New Roman" w:hAnsi="Calibri" w:cs="Times New Roman"/>
                <w:color w:val="000000"/>
              </w:rPr>
            </w:pPr>
            <w:r w:rsidRPr="000F4511">
              <w:rPr>
                <w:rFonts w:ascii="Calibri" w:eastAsia="Times New Roman" w:hAnsi="Calibri" w:cs="Times New Roman"/>
                <w:color w:val="000000"/>
              </w:rPr>
              <w:t xml:space="preserve">Ensure that </w:t>
            </w:r>
            <w:r>
              <w:rPr>
                <w:rFonts w:ascii="Calibri" w:eastAsia="Times New Roman" w:hAnsi="Calibri" w:cs="Times New Roman"/>
                <w:color w:val="000000"/>
              </w:rPr>
              <w:t>individuals who receive services in ineligible settings</w:t>
            </w:r>
            <w:r w:rsidRPr="000F4511">
              <w:rPr>
                <w:rFonts w:ascii="Calibri" w:eastAsia="Times New Roman" w:hAnsi="Calibri" w:cs="Times New Roman"/>
                <w:color w:val="000000"/>
              </w:rPr>
              <w:t xml:space="preserve"> transition to willing and qualified providers, if necessary.</w:t>
            </w:r>
            <w:r>
              <w:rPr>
                <w:rFonts w:ascii="Calibri" w:eastAsia="Times New Roman" w:hAnsi="Calibri" w:cs="Times New Roman"/>
                <w:color w:val="000000"/>
              </w:rPr>
              <w:t xml:space="preserve">  (This timeframe does not include individuals impacted by an access issue.)</w:t>
            </w:r>
          </w:p>
        </w:tc>
        <w:tc>
          <w:tcPr>
            <w:tcW w:w="1620" w:type="dxa"/>
          </w:tcPr>
          <w:p w:rsidR="000A5ED8" w:rsidRPr="000F4511" w:rsidRDefault="00454B35" w:rsidP="000A5ED8">
            <w:pPr>
              <w:rPr>
                <w:rFonts w:ascii="Calibri" w:eastAsia="Times New Roman" w:hAnsi="Calibri" w:cs="Times New Roman"/>
                <w:color w:val="000000"/>
              </w:rPr>
            </w:pPr>
            <w:r>
              <w:rPr>
                <w:rFonts w:ascii="Calibri" w:eastAsia="Times New Roman" w:hAnsi="Calibri" w:cs="Times New Roman"/>
                <w:color w:val="000000"/>
              </w:rPr>
              <w:t>December 2018</w:t>
            </w:r>
          </w:p>
        </w:tc>
        <w:tc>
          <w:tcPr>
            <w:tcW w:w="1620" w:type="dxa"/>
          </w:tcPr>
          <w:p w:rsidR="000A5ED8" w:rsidRPr="000F4511" w:rsidRDefault="00454B35" w:rsidP="000A5ED8">
            <w:pPr>
              <w:rPr>
                <w:rFonts w:ascii="Calibri" w:eastAsia="Times New Roman" w:hAnsi="Calibri" w:cs="Times New Roman"/>
                <w:color w:val="000000"/>
              </w:rPr>
            </w:pPr>
            <w:r>
              <w:rPr>
                <w:rFonts w:ascii="Calibri" w:eastAsia="Times New Roman" w:hAnsi="Calibri" w:cs="Times New Roman"/>
                <w:color w:val="000000"/>
              </w:rPr>
              <w:t>March</w:t>
            </w:r>
            <w:r w:rsidR="0008313D">
              <w:rPr>
                <w:rFonts w:ascii="Calibri" w:eastAsia="Times New Roman" w:hAnsi="Calibri" w:cs="Times New Roman"/>
                <w:color w:val="000000"/>
              </w:rPr>
              <w:t xml:space="preserve"> 2019</w:t>
            </w:r>
          </w:p>
        </w:tc>
        <w:tc>
          <w:tcPr>
            <w:tcW w:w="1890" w:type="dxa"/>
            <w:hideMark/>
          </w:tcPr>
          <w:p w:rsidR="000A5ED8" w:rsidRPr="000F4511" w:rsidRDefault="000A5ED8" w:rsidP="000A5ED8">
            <w:pPr>
              <w:rPr>
                <w:rFonts w:ascii="Calibri" w:eastAsia="Times New Roman" w:hAnsi="Calibri" w:cs="Times New Roman"/>
                <w:color w:val="000000"/>
              </w:rPr>
            </w:pPr>
            <w:r>
              <w:rPr>
                <w:rFonts w:ascii="Calibri" w:eastAsia="Times New Roman" w:hAnsi="Calibri" w:cs="Times New Roman"/>
                <w:color w:val="000000"/>
              </w:rPr>
              <w:t>Provider Tracking Tool</w:t>
            </w:r>
          </w:p>
        </w:tc>
      </w:tr>
      <w:tr w:rsidR="000A5ED8" w:rsidRPr="000F4511" w:rsidTr="005647B9">
        <w:trPr>
          <w:trHeight w:val="1488"/>
        </w:trPr>
        <w:tc>
          <w:tcPr>
            <w:tcW w:w="440" w:type="dxa"/>
            <w:noWrap/>
          </w:tcPr>
          <w:p w:rsidR="000A5ED8" w:rsidRPr="000F4511" w:rsidRDefault="0040381B" w:rsidP="000A5ED8">
            <w:pPr>
              <w:jc w:val="center"/>
              <w:rPr>
                <w:rFonts w:ascii="Calibri" w:eastAsia="Times New Roman" w:hAnsi="Calibri" w:cs="Times New Roman"/>
                <w:color w:val="000000"/>
              </w:rPr>
            </w:pPr>
            <w:r>
              <w:rPr>
                <w:rFonts w:ascii="Calibri" w:eastAsia="Times New Roman" w:hAnsi="Calibri" w:cs="Times New Roman"/>
                <w:color w:val="000000"/>
              </w:rPr>
              <w:t>23</w:t>
            </w:r>
          </w:p>
        </w:tc>
        <w:tc>
          <w:tcPr>
            <w:tcW w:w="1924" w:type="dxa"/>
          </w:tcPr>
          <w:p w:rsidR="000A5ED8" w:rsidRPr="000F4511" w:rsidRDefault="005647B9" w:rsidP="000A5ED8">
            <w:pPr>
              <w:rPr>
                <w:rFonts w:ascii="Calibri" w:eastAsia="Times New Roman" w:hAnsi="Calibri" w:cs="Times New Roman"/>
                <w:color w:val="000000"/>
              </w:rPr>
            </w:pPr>
            <w:r>
              <w:rPr>
                <w:rFonts w:ascii="Calibri" w:eastAsia="Times New Roman" w:hAnsi="Calibri" w:cs="Times New Roman"/>
                <w:color w:val="000000"/>
              </w:rPr>
              <w:t>CMS Heightened Scrutiny</w:t>
            </w:r>
          </w:p>
        </w:tc>
        <w:tc>
          <w:tcPr>
            <w:tcW w:w="6834" w:type="dxa"/>
          </w:tcPr>
          <w:p w:rsidR="000A5ED8" w:rsidRPr="000F4511" w:rsidRDefault="005647B9" w:rsidP="000A5ED8">
            <w:pPr>
              <w:rPr>
                <w:rFonts w:ascii="Calibri" w:eastAsia="Times New Roman" w:hAnsi="Calibri" w:cs="Times New Roman"/>
                <w:color w:val="000000"/>
              </w:rPr>
            </w:pPr>
            <w:r>
              <w:rPr>
                <w:rFonts w:ascii="Calibri" w:eastAsia="Times New Roman" w:hAnsi="Calibri" w:cs="Times New Roman"/>
                <w:color w:val="000000"/>
              </w:rPr>
              <w:t>Send list of settings/providers determined eligible in accordance with</w:t>
            </w:r>
            <w:r>
              <w:t xml:space="preserve"> </w:t>
            </w:r>
            <w:r w:rsidRPr="005647B9">
              <w:rPr>
                <w:rFonts w:ascii="Calibri" w:eastAsia="Times New Roman" w:hAnsi="Calibri" w:cs="Times New Roman"/>
                <w:color w:val="000000"/>
              </w:rPr>
              <w:t>the home and communi</w:t>
            </w:r>
            <w:r>
              <w:rPr>
                <w:rFonts w:ascii="Calibri" w:eastAsia="Times New Roman" w:hAnsi="Calibri" w:cs="Times New Roman"/>
                <w:color w:val="000000"/>
              </w:rPr>
              <w:t xml:space="preserve">ty based characteristics policy to CMS for Heightened Scrutiny process. </w:t>
            </w:r>
          </w:p>
        </w:tc>
        <w:tc>
          <w:tcPr>
            <w:tcW w:w="1620" w:type="dxa"/>
          </w:tcPr>
          <w:p w:rsidR="000A5ED8" w:rsidRPr="000F4511" w:rsidRDefault="005647B9" w:rsidP="000A5ED8">
            <w:pPr>
              <w:rPr>
                <w:rFonts w:ascii="Calibri" w:eastAsia="Times New Roman" w:hAnsi="Calibri" w:cs="Times New Roman"/>
                <w:color w:val="000000"/>
              </w:rPr>
            </w:pPr>
            <w:r>
              <w:rPr>
                <w:rFonts w:ascii="Calibri" w:eastAsia="Times New Roman" w:hAnsi="Calibri" w:cs="Times New Roman"/>
                <w:color w:val="000000"/>
              </w:rPr>
              <w:t>March 2019</w:t>
            </w:r>
          </w:p>
        </w:tc>
        <w:tc>
          <w:tcPr>
            <w:tcW w:w="1620" w:type="dxa"/>
          </w:tcPr>
          <w:p w:rsidR="000A5ED8" w:rsidRPr="000F4511" w:rsidRDefault="005647B9" w:rsidP="000A5ED8">
            <w:pPr>
              <w:rPr>
                <w:rFonts w:ascii="Calibri" w:eastAsia="Times New Roman" w:hAnsi="Calibri" w:cs="Times New Roman"/>
                <w:color w:val="000000"/>
              </w:rPr>
            </w:pPr>
            <w:r>
              <w:rPr>
                <w:rFonts w:ascii="Calibri" w:eastAsia="Times New Roman" w:hAnsi="Calibri" w:cs="Times New Roman"/>
                <w:color w:val="000000"/>
              </w:rPr>
              <w:t>March 2019</w:t>
            </w:r>
          </w:p>
        </w:tc>
        <w:tc>
          <w:tcPr>
            <w:tcW w:w="1890" w:type="dxa"/>
          </w:tcPr>
          <w:p w:rsidR="000A5ED8" w:rsidRPr="000F4511" w:rsidRDefault="005647B9" w:rsidP="000A5ED8">
            <w:pPr>
              <w:rPr>
                <w:rFonts w:ascii="Calibri" w:eastAsia="Times New Roman" w:hAnsi="Calibri" w:cs="Times New Roman"/>
                <w:color w:val="000000"/>
              </w:rPr>
            </w:pPr>
            <w:r>
              <w:rPr>
                <w:rFonts w:ascii="Calibri" w:eastAsia="Times New Roman" w:hAnsi="Calibri" w:cs="Times New Roman"/>
                <w:color w:val="000000"/>
              </w:rPr>
              <w:t>List of Eligible Providers</w:t>
            </w:r>
          </w:p>
        </w:tc>
      </w:tr>
      <w:tr w:rsidR="00A642CB" w:rsidRPr="000F4511" w:rsidTr="009B7BE5">
        <w:trPr>
          <w:trHeight w:val="1043"/>
        </w:trPr>
        <w:tc>
          <w:tcPr>
            <w:tcW w:w="440" w:type="dxa"/>
            <w:noWrap/>
          </w:tcPr>
          <w:p w:rsidR="00A642CB" w:rsidRDefault="00A642CB" w:rsidP="000A5ED8">
            <w:pPr>
              <w:jc w:val="center"/>
              <w:rPr>
                <w:rFonts w:ascii="Calibri" w:eastAsia="Times New Roman" w:hAnsi="Calibri" w:cs="Times New Roman"/>
                <w:color w:val="000000"/>
              </w:rPr>
            </w:pPr>
            <w:r>
              <w:rPr>
                <w:rFonts w:ascii="Calibri" w:eastAsia="Times New Roman" w:hAnsi="Calibri" w:cs="Times New Roman"/>
                <w:color w:val="000000"/>
              </w:rPr>
              <w:t>24</w:t>
            </w:r>
          </w:p>
        </w:tc>
        <w:tc>
          <w:tcPr>
            <w:tcW w:w="1924" w:type="dxa"/>
          </w:tcPr>
          <w:p w:rsidR="00A642CB" w:rsidRDefault="00A642CB" w:rsidP="000A5ED8">
            <w:pPr>
              <w:rPr>
                <w:rFonts w:ascii="Calibri" w:eastAsia="Times New Roman" w:hAnsi="Calibri" w:cs="Times New Roman"/>
                <w:color w:val="000000"/>
              </w:rPr>
            </w:pPr>
            <w:r>
              <w:rPr>
                <w:rFonts w:ascii="Calibri" w:eastAsia="Times New Roman" w:hAnsi="Calibri" w:cs="Times New Roman"/>
                <w:color w:val="000000"/>
              </w:rPr>
              <w:t>Ongoing Monitoring</w:t>
            </w:r>
          </w:p>
        </w:tc>
        <w:tc>
          <w:tcPr>
            <w:tcW w:w="6834" w:type="dxa"/>
          </w:tcPr>
          <w:p w:rsidR="00A642CB" w:rsidRDefault="001C5039" w:rsidP="000A5ED8">
            <w:pPr>
              <w:rPr>
                <w:rFonts w:ascii="Calibri" w:eastAsia="Times New Roman" w:hAnsi="Calibri" w:cs="Times New Roman"/>
                <w:color w:val="000000"/>
              </w:rPr>
            </w:pPr>
            <w:r>
              <w:rPr>
                <w:rFonts w:ascii="Calibri" w:eastAsia="Times New Roman" w:hAnsi="Calibri" w:cs="Times New Roman"/>
                <w:color w:val="000000"/>
              </w:rPr>
              <w:t>Ensure that providers are continuously monitored for ongoing compliance</w:t>
            </w:r>
          </w:p>
        </w:tc>
        <w:tc>
          <w:tcPr>
            <w:tcW w:w="1620" w:type="dxa"/>
          </w:tcPr>
          <w:p w:rsidR="00A642CB" w:rsidRDefault="001C5039" w:rsidP="000A5ED8">
            <w:pPr>
              <w:rPr>
                <w:rFonts w:ascii="Calibri" w:eastAsia="Times New Roman" w:hAnsi="Calibri" w:cs="Times New Roman"/>
                <w:color w:val="000000"/>
              </w:rPr>
            </w:pPr>
            <w:r>
              <w:rPr>
                <w:rFonts w:ascii="Calibri" w:eastAsia="Times New Roman" w:hAnsi="Calibri" w:cs="Times New Roman"/>
                <w:color w:val="000000"/>
              </w:rPr>
              <w:t>March 2019</w:t>
            </w:r>
          </w:p>
        </w:tc>
        <w:tc>
          <w:tcPr>
            <w:tcW w:w="1620" w:type="dxa"/>
          </w:tcPr>
          <w:p w:rsidR="00A642CB" w:rsidRDefault="001C5039" w:rsidP="000A5ED8">
            <w:pPr>
              <w:rPr>
                <w:rFonts w:ascii="Calibri" w:eastAsia="Times New Roman" w:hAnsi="Calibri" w:cs="Times New Roman"/>
                <w:color w:val="000000"/>
              </w:rPr>
            </w:pPr>
            <w:r>
              <w:rPr>
                <w:rFonts w:ascii="Calibri" w:eastAsia="Times New Roman" w:hAnsi="Calibri" w:cs="Times New Roman"/>
                <w:color w:val="000000"/>
              </w:rPr>
              <w:t>Ongoing</w:t>
            </w:r>
          </w:p>
        </w:tc>
        <w:tc>
          <w:tcPr>
            <w:tcW w:w="1890" w:type="dxa"/>
          </w:tcPr>
          <w:p w:rsidR="00A642CB" w:rsidRDefault="009B7BE5" w:rsidP="000A5ED8">
            <w:pPr>
              <w:rPr>
                <w:rFonts w:ascii="Calibri" w:eastAsia="Times New Roman" w:hAnsi="Calibri" w:cs="Times New Roman"/>
                <w:color w:val="000000"/>
              </w:rPr>
            </w:pPr>
            <w:r>
              <w:rPr>
                <w:rFonts w:ascii="Calibri" w:eastAsia="Times New Roman" w:hAnsi="Calibri" w:cs="Times New Roman"/>
                <w:color w:val="000000"/>
              </w:rPr>
              <w:t>On-site monitoring tool</w:t>
            </w:r>
          </w:p>
        </w:tc>
      </w:tr>
      <w:tr w:rsidR="006E7BB2" w:rsidRPr="000F4511" w:rsidTr="005647B9">
        <w:trPr>
          <w:trHeight w:val="1488"/>
        </w:trPr>
        <w:tc>
          <w:tcPr>
            <w:tcW w:w="440" w:type="dxa"/>
            <w:noWrap/>
          </w:tcPr>
          <w:p w:rsidR="006E7BB2" w:rsidRDefault="006E7BB2" w:rsidP="000A5ED8">
            <w:pPr>
              <w:jc w:val="center"/>
              <w:rPr>
                <w:rFonts w:ascii="Calibri" w:eastAsia="Times New Roman" w:hAnsi="Calibri" w:cs="Times New Roman"/>
                <w:color w:val="000000"/>
              </w:rPr>
            </w:pPr>
            <w:r>
              <w:rPr>
                <w:rFonts w:ascii="Calibri" w:eastAsia="Times New Roman" w:hAnsi="Calibri" w:cs="Times New Roman"/>
                <w:color w:val="000000"/>
              </w:rPr>
              <w:t>25</w:t>
            </w:r>
          </w:p>
        </w:tc>
        <w:tc>
          <w:tcPr>
            <w:tcW w:w="1924" w:type="dxa"/>
          </w:tcPr>
          <w:p w:rsidR="006E7BB2" w:rsidRDefault="006E7BB2" w:rsidP="000A5ED8">
            <w:pPr>
              <w:rPr>
                <w:rFonts w:ascii="Calibri" w:eastAsia="Times New Roman" w:hAnsi="Calibri" w:cs="Times New Roman"/>
                <w:color w:val="000000"/>
              </w:rPr>
            </w:pPr>
            <w:r>
              <w:rPr>
                <w:rFonts w:ascii="Calibri" w:eastAsia="Times New Roman" w:hAnsi="Calibri" w:cs="Times New Roman"/>
                <w:color w:val="000000"/>
              </w:rPr>
              <w:t>Public Notice of CMS Heightened Scrutiny Determination</w:t>
            </w:r>
          </w:p>
        </w:tc>
        <w:tc>
          <w:tcPr>
            <w:tcW w:w="6834" w:type="dxa"/>
          </w:tcPr>
          <w:p w:rsidR="006E7BB2" w:rsidRDefault="006E7BB2" w:rsidP="006E7BB2">
            <w:pPr>
              <w:rPr>
                <w:rFonts w:ascii="Calibri" w:eastAsia="Times New Roman" w:hAnsi="Calibri" w:cs="Times New Roman"/>
                <w:color w:val="000000"/>
              </w:rPr>
            </w:pPr>
            <w:r>
              <w:rPr>
                <w:rFonts w:ascii="Calibri" w:eastAsia="Times New Roman" w:hAnsi="Calibri" w:cs="Times New Roman"/>
                <w:color w:val="000000"/>
              </w:rPr>
              <w:t>Notice will be published in the Pennsylvania Bulletin regarding the settings/provider CMS accepted as being home and community based and those that CMS denied as being home and community based.</w:t>
            </w:r>
          </w:p>
        </w:tc>
        <w:tc>
          <w:tcPr>
            <w:tcW w:w="1620" w:type="dxa"/>
          </w:tcPr>
          <w:p w:rsidR="006E7BB2" w:rsidRDefault="006E7BB2" w:rsidP="000A5ED8">
            <w:pPr>
              <w:rPr>
                <w:rFonts w:ascii="Calibri" w:eastAsia="Times New Roman" w:hAnsi="Calibri" w:cs="Times New Roman"/>
                <w:color w:val="000000"/>
              </w:rPr>
            </w:pPr>
            <w:r>
              <w:rPr>
                <w:rFonts w:ascii="Calibri" w:eastAsia="Times New Roman" w:hAnsi="Calibri" w:cs="Times New Roman"/>
                <w:color w:val="000000"/>
              </w:rPr>
              <w:t>March 2019</w:t>
            </w:r>
          </w:p>
        </w:tc>
        <w:tc>
          <w:tcPr>
            <w:tcW w:w="1620" w:type="dxa"/>
          </w:tcPr>
          <w:p w:rsidR="006E7BB2" w:rsidRDefault="006E7BB2" w:rsidP="000A5ED8">
            <w:pPr>
              <w:rPr>
                <w:rFonts w:ascii="Calibri" w:eastAsia="Times New Roman" w:hAnsi="Calibri" w:cs="Times New Roman"/>
                <w:color w:val="000000"/>
              </w:rPr>
            </w:pPr>
            <w:r>
              <w:rPr>
                <w:rFonts w:ascii="Calibri" w:eastAsia="Times New Roman" w:hAnsi="Calibri" w:cs="Times New Roman"/>
                <w:color w:val="000000"/>
              </w:rPr>
              <w:t>Ongoing</w:t>
            </w:r>
          </w:p>
        </w:tc>
        <w:tc>
          <w:tcPr>
            <w:tcW w:w="1890" w:type="dxa"/>
          </w:tcPr>
          <w:p w:rsidR="006E7BB2" w:rsidRDefault="006E7BB2" w:rsidP="000A5ED8">
            <w:pPr>
              <w:rPr>
                <w:rFonts w:ascii="Calibri" w:eastAsia="Times New Roman" w:hAnsi="Calibri" w:cs="Times New Roman"/>
                <w:color w:val="000000"/>
              </w:rPr>
            </w:pPr>
            <w:r>
              <w:rPr>
                <w:rFonts w:ascii="Calibri" w:eastAsia="Times New Roman" w:hAnsi="Calibri" w:cs="Times New Roman"/>
                <w:color w:val="000000"/>
              </w:rPr>
              <w:t>Public Notice</w:t>
            </w:r>
          </w:p>
        </w:tc>
      </w:tr>
    </w:tbl>
    <w:p w:rsidR="003A46E5" w:rsidRDefault="003A46E5"/>
    <w:p w:rsidR="009B7BE5" w:rsidRDefault="009B7BE5"/>
    <w:tbl>
      <w:tblPr>
        <w:tblW w:w="14235" w:type="dxa"/>
        <w:tblInd w:w="93" w:type="dxa"/>
        <w:tblLook w:val="04A0" w:firstRow="1" w:lastRow="0" w:firstColumn="1" w:lastColumn="0" w:noHBand="0" w:noVBand="1"/>
      </w:tblPr>
      <w:tblGrid>
        <w:gridCol w:w="440"/>
        <w:gridCol w:w="1880"/>
        <w:gridCol w:w="6785"/>
        <w:gridCol w:w="1620"/>
        <w:gridCol w:w="1620"/>
        <w:gridCol w:w="1890"/>
      </w:tblGrid>
      <w:tr w:rsidR="000F4511" w:rsidRPr="000F4511" w:rsidTr="000F4511">
        <w:trPr>
          <w:trHeight w:val="288"/>
        </w:trPr>
        <w:tc>
          <w:tcPr>
            <w:tcW w:w="14235" w:type="dxa"/>
            <w:gridSpan w:val="6"/>
            <w:tcBorders>
              <w:top w:val="single" w:sz="4" w:space="0" w:color="auto"/>
              <w:left w:val="single" w:sz="4" w:space="0" w:color="auto"/>
              <w:bottom w:val="single" w:sz="4" w:space="0" w:color="auto"/>
              <w:right w:val="single" w:sz="4" w:space="0" w:color="000000"/>
            </w:tcBorders>
            <w:shd w:val="clear" w:color="000000" w:fill="FFC000"/>
            <w:hideMark/>
          </w:tcPr>
          <w:p w:rsidR="000F4511" w:rsidRPr="000F4511" w:rsidRDefault="000F4511" w:rsidP="000F4511">
            <w:pPr>
              <w:spacing w:after="0" w:line="240" w:lineRule="auto"/>
              <w:jc w:val="center"/>
              <w:rPr>
                <w:rFonts w:ascii="Calibri" w:eastAsia="Times New Roman" w:hAnsi="Calibri" w:cs="Times New Roman"/>
                <w:b/>
                <w:bCs/>
                <w:color w:val="000000"/>
              </w:rPr>
            </w:pPr>
            <w:r w:rsidRPr="000F4511">
              <w:rPr>
                <w:rFonts w:ascii="Calibri" w:eastAsia="Times New Roman" w:hAnsi="Calibri" w:cs="Times New Roman"/>
                <w:b/>
                <w:bCs/>
                <w:color w:val="000000"/>
              </w:rPr>
              <w:t>Settings Presumed Not Eligible</w:t>
            </w:r>
          </w:p>
        </w:tc>
      </w:tr>
      <w:tr w:rsidR="000F4511" w:rsidRPr="000F4511" w:rsidTr="000F4511">
        <w:trPr>
          <w:trHeight w:val="288"/>
        </w:trPr>
        <w:tc>
          <w:tcPr>
            <w:tcW w:w="14235" w:type="dxa"/>
            <w:gridSpan w:val="6"/>
            <w:tcBorders>
              <w:top w:val="single" w:sz="4" w:space="0" w:color="auto"/>
              <w:left w:val="single" w:sz="4" w:space="0" w:color="auto"/>
              <w:bottom w:val="single" w:sz="4" w:space="0" w:color="auto"/>
              <w:right w:val="single" w:sz="4" w:space="0" w:color="000000"/>
            </w:tcBorders>
            <w:shd w:val="clear" w:color="000000" w:fill="D8E4BC"/>
            <w:hideMark/>
          </w:tcPr>
          <w:p w:rsidR="000F4511" w:rsidRPr="000F4511" w:rsidRDefault="000F4511" w:rsidP="000F4511">
            <w:pPr>
              <w:spacing w:after="0" w:line="240" w:lineRule="auto"/>
              <w:rPr>
                <w:rFonts w:ascii="Calibri" w:eastAsia="Times New Roman" w:hAnsi="Calibri" w:cs="Times New Roman"/>
                <w:color w:val="000000"/>
              </w:rPr>
            </w:pPr>
            <w:r w:rsidRPr="000F4511">
              <w:rPr>
                <w:rFonts w:ascii="Calibri" w:eastAsia="Times New Roman" w:hAnsi="Calibri" w:cs="Times New Roman"/>
                <w:b/>
                <w:bCs/>
                <w:color w:val="000000"/>
              </w:rPr>
              <w:t>Federal Requirement -</w:t>
            </w:r>
            <w:r w:rsidRPr="000F4511">
              <w:rPr>
                <w:rFonts w:ascii="Calibri" w:eastAsia="Times New Roman" w:hAnsi="Calibri" w:cs="Times New Roman"/>
                <w:color w:val="000000"/>
              </w:rPr>
              <w:t xml:space="preserve"> 441.301(c) (5) (v) – Settings in a publicly or privately owned facility that provide inpatient treatment; </w:t>
            </w:r>
            <w:r w:rsidRPr="000F4511">
              <w:rPr>
                <w:rFonts w:ascii="Calibri" w:eastAsia="Times New Roman" w:hAnsi="Calibri" w:cs="Times New Roman"/>
                <w:color w:val="000000"/>
              </w:rPr>
              <w:br/>
              <w:t>441.301(c) (5) (v) – Settings on the grounds of or immediately adjacent to a public institution;</w:t>
            </w:r>
            <w:r w:rsidRPr="000F4511">
              <w:rPr>
                <w:rFonts w:ascii="Calibri" w:eastAsia="Times New Roman" w:hAnsi="Calibri" w:cs="Times New Roman"/>
                <w:color w:val="000000"/>
              </w:rPr>
              <w:br/>
              <w:t>441.301(c) (5) (v) – Settings that have the effect of isolating individuals receiving HCBS from the broader community of individuals not receiving HCBS</w:t>
            </w:r>
          </w:p>
        </w:tc>
      </w:tr>
      <w:tr w:rsidR="000F4511" w:rsidRPr="000F4511" w:rsidTr="000F4511">
        <w:trPr>
          <w:trHeight w:val="288"/>
        </w:trPr>
        <w:tc>
          <w:tcPr>
            <w:tcW w:w="14235" w:type="dxa"/>
            <w:gridSpan w:val="6"/>
            <w:tcBorders>
              <w:top w:val="single" w:sz="4" w:space="0" w:color="auto"/>
              <w:left w:val="single" w:sz="4" w:space="0" w:color="auto"/>
              <w:bottom w:val="single" w:sz="4" w:space="0" w:color="auto"/>
              <w:right w:val="single" w:sz="4" w:space="0" w:color="000000"/>
            </w:tcBorders>
            <w:shd w:val="clear" w:color="000000" w:fill="DAEEF3"/>
            <w:hideMark/>
          </w:tcPr>
          <w:p w:rsidR="000F4511" w:rsidRPr="000F4511" w:rsidRDefault="000F4511" w:rsidP="000F4511">
            <w:pPr>
              <w:spacing w:after="0" w:line="240" w:lineRule="auto"/>
              <w:rPr>
                <w:rFonts w:eastAsia="Times New Roman" w:cs="Times New Roman"/>
              </w:rPr>
            </w:pPr>
            <w:r w:rsidRPr="000F4511">
              <w:rPr>
                <w:rFonts w:eastAsia="Times New Roman" w:cs="Times New Roman"/>
                <w:u w:val="single"/>
              </w:rPr>
              <w:t>Assessment of regulations, standards, policies, licensing requirements, and other provider requirements:</w:t>
            </w:r>
            <w:r w:rsidRPr="000F4511">
              <w:rPr>
                <w:rFonts w:eastAsia="Times New Roman" w:cs="Times New Roman"/>
              </w:rPr>
              <w:t xml:space="preserve">  </w:t>
            </w:r>
          </w:p>
          <w:p w:rsidR="000F4511" w:rsidRPr="000F4511" w:rsidRDefault="000F4511" w:rsidP="000F4511">
            <w:pPr>
              <w:spacing w:after="0" w:line="240" w:lineRule="auto"/>
              <w:rPr>
                <w:rFonts w:eastAsia="Times New Roman" w:cs="Times New Roman"/>
              </w:rPr>
            </w:pPr>
            <w:r w:rsidRPr="000F4511">
              <w:rPr>
                <w:rFonts w:eastAsia="Times New Roman" w:cs="Times New Roman"/>
              </w:rPr>
              <w:t xml:space="preserve">The following regulations were reviewed 55 Pa. Code Chapters 51, 2380, 2390, 3800, 5310, 6400 and 6500. </w:t>
            </w:r>
          </w:p>
          <w:p w:rsidR="000F4511" w:rsidRPr="000F4511" w:rsidRDefault="000F4511" w:rsidP="000F4511">
            <w:pPr>
              <w:spacing w:after="0" w:line="240" w:lineRule="auto"/>
              <w:rPr>
                <w:rFonts w:eastAsia="Times New Roman" w:cs="Times New Roman"/>
              </w:rPr>
            </w:pPr>
            <w:r w:rsidRPr="000F4511">
              <w:rPr>
                <w:rFonts w:eastAsia="Times New Roman" w:cs="Times New Roman"/>
              </w:rPr>
              <w:t>There are no regulations or requirements that states providers are presumed not eligible for waiver reimbursement when providing services in these settings.</w:t>
            </w:r>
          </w:p>
          <w:p w:rsidR="000F4511" w:rsidRPr="000F4511" w:rsidRDefault="000F4511" w:rsidP="000F4511">
            <w:pPr>
              <w:spacing w:after="0" w:line="240" w:lineRule="auto"/>
              <w:rPr>
                <w:rFonts w:eastAsia="Times New Roman" w:cs="Times New Roman"/>
              </w:rPr>
            </w:pPr>
          </w:p>
          <w:p w:rsidR="000F4511" w:rsidRPr="000F4511" w:rsidRDefault="000F4511" w:rsidP="000F4511">
            <w:pPr>
              <w:spacing w:after="0" w:line="240" w:lineRule="auto"/>
              <w:rPr>
                <w:rFonts w:eastAsia="Times New Roman" w:cs="Times New Roman"/>
              </w:rPr>
            </w:pPr>
            <w:r w:rsidRPr="000F4511">
              <w:rPr>
                <w:rFonts w:eastAsia="Times New Roman" w:cs="Times New Roman"/>
              </w:rPr>
              <w:t xml:space="preserve">ODP does have policies such as ODP Bulletin 00-03-05, </w:t>
            </w:r>
            <w:r w:rsidRPr="000F4511">
              <w:rPr>
                <w:rFonts w:eastAsia="Times New Roman" w:cs="Times New Roman"/>
                <w:i/>
              </w:rPr>
              <w:t>Principles for the Mental Retardation System</w:t>
            </w:r>
            <w:r w:rsidRPr="000F4511">
              <w:rPr>
                <w:rFonts w:eastAsia="Times New Roman" w:cs="Times New Roman"/>
              </w:rPr>
              <w:t xml:space="preserve"> that put an emphasis on choice and integration.  Bulletin 00-03-05 contains the following information as an example:</w:t>
            </w:r>
          </w:p>
          <w:p w:rsidR="000F4511" w:rsidRPr="000F4511" w:rsidRDefault="000F4511" w:rsidP="000F4511">
            <w:pPr>
              <w:spacing w:after="0" w:line="240" w:lineRule="auto"/>
              <w:rPr>
                <w:rFonts w:eastAsia="Times New Roman" w:cs="Arial"/>
              </w:rPr>
            </w:pPr>
            <w:r w:rsidRPr="000F4511">
              <w:rPr>
                <w:rFonts w:eastAsia="Times New Roman" w:cs="Arial"/>
                <w:bCs/>
                <w:color w:val="000000"/>
              </w:rPr>
              <w:t>Principle #1: Choice</w:t>
            </w:r>
            <w:r w:rsidRPr="000F4511">
              <w:rPr>
                <w:rFonts w:eastAsia="Times New Roman" w:cs="Arial"/>
                <w:b/>
                <w:bCs/>
                <w:color w:val="000000"/>
              </w:rPr>
              <w:t xml:space="preserve"> </w:t>
            </w:r>
            <w:r w:rsidRPr="000F4511">
              <w:rPr>
                <w:rFonts w:eastAsia="Times New Roman" w:cs="Arial"/>
                <w:color w:val="000000"/>
              </w:rPr>
              <w:t>– in all aspects of life including the services people receive, who provides supports, where to live and with whom, where to work, recreation and leisure activities, vacations, planning individualized day activities, and having support provided at home.</w:t>
            </w:r>
          </w:p>
          <w:p w:rsidR="000F4511" w:rsidRPr="000F4511" w:rsidRDefault="000F4511" w:rsidP="000F4511">
            <w:pPr>
              <w:spacing w:after="0" w:line="240" w:lineRule="auto"/>
              <w:rPr>
                <w:rFonts w:eastAsia="Times New Roman" w:cs="Times New Roman"/>
              </w:rPr>
            </w:pPr>
          </w:p>
          <w:p w:rsidR="000F4511" w:rsidRPr="000F4511" w:rsidRDefault="000F4511" w:rsidP="000F4511">
            <w:pPr>
              <w:spacing w:after="0" w:line="240" w:lineRule="auto"/>
              <w:rPr>
                <w:rFonts w:eastAsia="Times New Roman" w:cs="Arial"/>
                <w:b/>
                <w:bCs/>
                <w:color w:val="000000"/>
              </w:rPr>
            </w:pPr>
            <w:r w:rsidRPr="000F4511">
              <w:rPr>
                <w:rFonts w:eastAsia="Times New Roman" w:cs="Arial"/>
                <w:bCs/>
                <w:color w:val="000000"/>
              </w:rPr>
              <w:t>Principle #10: Contributing to the Community</w:t>
            </w:r>
            <w:r w:rsidRPr="000F4511">
              <w:rPr>
                <w:rFonts w:eastAsia="Times New Roman" w:cs="Arial"/>
                <w:b/>
                <w:bCs/>
                <w:color w:val="000000"/>
              </w:rPr>
              <w:t xml:space="preserve"> </w:t>
            </w:r>
            <w:r w:rsidRPr="000F4511">
              <w:rPr>
                <w:rFonts w:eastAsia="Times New Roman" w:cs="Arial"/>
                <w:color w:val="000000"/>
              </w:rPr>
              <w:t>– being full citizens of the community, voting, working for pay or volunteering, participating in leisure and recreation activities, belonging to a religious community, owning or renting one’s own home, living among family and friends and not being segregated. People want to be recognized for their abilities and gifts and to have dignity and status.</w:t>
            </w:r>
          </w:p>
          <w:p w:rsidR="000F4511" w:rsidRPr="000F4511" w:rsidRDefault="000F4511" w:rsidP="000F4511">
            <w:pPr>
              <w:spacing w:after="0" w:line="240" w:lineRule="auto"/>
              <w:rPr>
                <w:rFonts w:eastAsia="Times New Roman" w:cs="Arial"/>
                <w:b/>
                <w:bCs/>
                <w:color w:val="000000"/>
              </w:rPr>
            </w:pPr>
          </w:p>
          <w:p w:rsidR="000F4511" w:rsidRPr="000F4511" w:rsidRDefault="000F4511" w:rsidP="000F4511">
            <w:pPr>
              <w:spacing w:after="0" w:line="240" w:lineRule="auto"/>
              <w:rPr>
                <w:rFonts w:eastAsia="Times New Roman" w:cs="Arial"/>
              </w:rPr>
            </w:pPr>
            <w:r w:rsidRPr="000F4511">
              <w:rPr>
                <w:rFonts w:eastAsia="Times New Roman" w:cs="Arial"/>
                <w:bCs/>
                <w:color w:val="000000"/>
              </w:rPr>
              <w:t>Principle #14: Community Integration</w:t>
            </w:r>
            <w:r w:rsidRPr="000F4511">
              <w:rPr>
                <w:rFonts w:eastAsia="Times New Roman" w:cs="Arial"/>
                <w:b/>
                <w:bCs/>
                <w:color w:val="000000"/>
              </w:rPr>
              <w:t xml:space="preserve"> </w:t>
            </w:r>
            <w:r w:rsidRPr="000F4511">
              <w:rPr>
                <w:rFonts w:eastAsia="Times New Roman" w:cs="Arial"/>
                <w:color w:val="000000"/>
              </w:rPr>
              <w:t>– in all aspects of the person’s life. People want to be able to use community resources, like banks and food stores, just as other people in the community do, without feeling left out because of a disability. Integration means both being in the community and having the opportunity to participate in all that the community has to offer; including generic resources that don’t label people as “special.”</w:t>
            </w:r>
          </w:p>
          <w:p w:rsidR="000F4511" w:rsidRPr="000F4511" w:rsidRDefault="000F4511" w:rsidP="000F4511">
            <w:pPr>
              <w:spacing w:after="0" w:line="240" w:lineRule="auto"/>
              <w:rPr>
                <w:rFonts w:eastAsia="Times New Roman" w:cs="Times New Roman"/>
              </w:rPr>
            </w:pPr>
          </w:p>
          <w:p w:rsidR="000F4511" w:rsidRPr="000F4511" w:rsidRDefault="000F4511" w:rsidP="000F4511">
            <w:pPr>
              <w:spacing w:after="0" w:line="240" w:lineRule="auto"/>
              <w:rPr>
                <w:rFonts w:eastAsia="Times New Roman" w:cs="Times New Roman"/>
              </w:rPr>
            </w:pPr>
            <w:r w:rsidRPr="000F4511">
              <w:rPr>
                <w:rFonts w:eastAsia="Times New Roman" w:cs="Times New Roman"/>
              </w:rPr>
              <w:t xml:space="preserve">Licensing regulations for Community Homes for Individuals with an Intellectual Disability (55 Pa. Code Chapter 6400) and Family Living Homes (55 Pa. Code Chapter 6500) currently have requirements that day services such as employment, education, training, volunteer, civic-minded and other meaningful opportunities shall be provided to the individual. </w:t>
            </w:r>
            <w:r w:rsidR="00E30BA9" w:rsidRPr="000F4511">
              <w:rPr>
                <w:rFonts w:eastAsia="Times New Roman" w:cs="Times New Roman"/>
              </w:rPr>
              <w:t xml:space="preserve">Licensing regulations for </w:t>
            </w:r>
            <w:r w:rsidR="00E30BA9">
              <w:rPr>
                <w:rFonts w:eastAsia="Times New Roman" w:cs="Times New Roman"/>
              </w:rPr>
              <w:t>Adult Training Facilities (55 Pa. Code Chapter 2380) and Vocational Facilities (55 Pa. Code Chapter 2390</w:t>
            </w:r>
            <w:r w:rsidR="00E30BA9" w:rsidRPr="000F4511">
              <w:rPr>
                <w:rFonts w:eastAsia="Times New Roman" w:cs="Times New Roman"/>
              </w:rPr>
              <w:t xml:space="preserve">) currently have requirements that </w:t>
            </w:r>
            <w:r w:rsidR="00E30BA9">
              <w:rPr>
                <w:rFonts w:eastAsia="Times New Roman" w:cs="Times New Roman"/>
              </w:rPr>
              <w:t xml:space="preserve">services provided to the individual include opportunities to the individual to participate in community, including the opportunity to work. </w:t>
            </w:r>
            <w:r w:rsidRPr="000F4511">
              <w:rPr>
                <w:rFonts w:eastAsia="Times New Roman" w:cs="Times New Roman"/>
              </w:rPr>
              <w:t xml:space="preserve"> Supported employment services, which are provided in a variety of community employment work sites, are available to any individual enrolled in the Consolidated Waiver.</w:t>
            </w:r>
          </w:p>
          <w:p w:rsidR="000F4511" w:rsidRPr="000F4511" w:rsidRDefault="000F4511" w:rsidP="000F4511">
            <w:pPr>
              <w:spacing w:after="0" w:line="240" w:lineRule="auto"/>
              <w:rPr>
                <w:rFonts w:eastAsia="Times New Roman" w:cs="Times New Roman"/>
              </w:rPr>
            </w:pPr>
          </w:p>
          <w:p w:rsidR="000F4511" w:rsidRPr="000F4511" w:rsidRDefault="000F4511" w:rsidP="000F4511">
            <w:pPr>
              <w:spacing w:after="0" w:line="240" w:lineRule="auto"/>
              <w:rPr>
                <w:rFonts w:eastAsia="Times New Roman" w:cs="Times New Roman"/>
              </w:rPr>
            </w:pPr>
            <w:r w:rsidRPr="000F4511">
              <w:rPr>
                <w:rFonts w:eastAsia="Times New Roman" w:cs="Times New Roman"/>
              </w:rPr>
              <w:t xml:space="preserve">55 Pa. Code §§51.3 and 51.14 provides the following definition and requirement for residential habilitation settings: </w:t>
            </w:r>
          </w:p>
          <w:p w:rsidR="000F4511" w:rsidRPr="000F4511" w:rsidRDefault="000F4511" w:rsidP="000F4511">
            <w:pPr>
              <w:spacing w:after="0" w:line="240" w:lineRule="auto"/>
              <w:rPr>
                <w:rFonts w:eastAsia="Times New Roman" w:cs="Arial"/>
              </w:rPr>
            </w:pPr>
            <w:r w:rsidRPr="000F4511">
              <w:rPr>
                <w:rFonts w:eastAsia="Times New Roman" w:cs="Times New Roman"/>
              </w:rPr>
              <w:t xml:space="preserve">§ 51.3 </w:t>
            </w:r>
            <w:r w:rsidRPr="000F4511">
              <w:rPr>
                <w:rFonts w:eastAsia="Times New Roman" w:cs="Arial"/>
                <w:i/>
                <w:iCs/>
              </w:rPr>
              <w:t>Integrated and dispersed in the community in noncontiguous locations</w:t>
            </w:r>
            <w:r w:rsidRPr="000F4511">
              <w:rPr>
                <w:rFonts w:eastAsia="Times New Roman" w:cs="Arial"/>
              </w:rPr>
              <w:t xml:space="preserve">—  Waiver residential habilitation service locations that are located throughout the community, surrounded by individuals and businesses that are not funded by the Office of Developmental Programs, are not next to each other, side-by-side or back-to-back. Locations that share one common party wall are not considered contiguous. </w:t>
            </w:r>
          </w:p>
          <w:p w:rsidR="000F4511" w:rsidRPr="000F4511" w:rsidRDefault="000F4511" w:rsidP="000F4511">
            <w:pPr>
              <w:spacing w:after="0" w:line="240" w:lineRule="auto"/>
              <w:rPr>
                <w:rFonts w:eastAsia="Times New Roman" w:cs="Arial"/>
              </w:rPr>
            </w:pPr>
          </w:p>
          <w:p w:rsidR="000F4511" w:rsidRPr="000F4511" w:rsidRDefault="000F4511" w:rsidP="000F4511">
            <w:pPr>
              <w:spacing w:after="0" w:line="240" w:lineRule="auto"/>
              <w:rPr>
                <w:rFonts w:eastAsia="Times New Roman" w:cs="Arial"/>
              </w:rPr>
            </w:pPr>
            <w:r w:rsidRPr="000F4511">
              <w:rPr>
                <w:rFonts w:eastAsia="Times New Roman" w:cs="Arial"/>
              </w:rPr>
              <w:lastRenderedPageBreak/>
              <w:t xml:space="preserve"> §51.14 (a) (3) – </w:t>
            </w:r>
          </w:p>
          <w:p w:rsidR="000F4511" w:rsidRPr="000F4511" w:rsidRDefault="000F4511" w:rsidP="000F4511">
            <w:pPr>
              <w:spacing w:after="0" w:line="240" w:lineRule="auto"/>
              <w:rPr>
                <w:rFonts w:eastAsia="Times New Roman" w:cs="Arial"/>
              </w:rPr>
            </w:pPr>
            <w:r w:rsidRPr="000F4511">
              <w:rPr>
                <w:rFonts w:eastAsia="Times New Roman" w:cs="Arial"/>
              </w:rPr>
              <w:t xml:space="preserve">(i) The provider shall affirm that the property meets the definition of ‘‘integrated and dispersed in the community in noncontiguous locations’’ in § 51.3 (relating to definitions). </w:t>
            </w:r>
          </w:p>
          <w:p w:rsidR="000F4511" w:rsidRPr="000F4511" w:rsidRDefault="000F4511" w:rsidP="000F4511">
            <w:pPr>
              <w:spacing w:after="0" w:line="240" w:lineRule="auto"/>
              <w:rPr>
                <w:rFonts w:eastAsia="Times New Roman" w:cs="Arial"/>
              </w:rPr>
            </w:pPr>
            <w:r w:rsidRPr="000F4511">
              <w:rPr>
                <w:rFonts w:eastAsia="Times New Roman" w:cs="Arial"/>
              </w:rPr>
              <w:t xml:space="preserve">(ii) The property may not be located on a campus setting. </w:t>
            </w:r>
          </w:p>
          <w:p w:rsidR="004C0CB0" w:rsidRPr="000F4511" w:rsidRDefault="000F4511" w:rsidP="000F4511">
            <w:pPr>
              <w:spacing w:after="0" w:line="240" w:lineRule="auto"/>
              <w:rPr>
                <w:rFonts w:ascii="Calibri" w:eastAsia="Times New Roman" w:hAnsi="Calibri" w:cs="Times New Roman"/>
                <w:color w:val="000000"/>
              </w:rPr>
            </w:pPr>
            <w:r w:rsidRPr="000F4511">
              <w:rPr>
                <w:rFonts w:eastAsia="Times New Roman" w:cs="Arial"/>
              </w:rPr>
              <w:t xml:space="preserve">(iii) The property must be surrounded by individuals and businesses that are not funded through the ODP. </w:t>
            </w:r>
          </w:p>
        </w:tc>
      </w:tr>
      <w:tr w:rsidR="00471AE4" w:rsidRPr="000F4511" w:rsidTr="00D402C4">
        <w:trPr>
          <w:trHeight w:val="804"/>
        </w:trPr>
        <w:tc>
          <w:tcPr>
            <w:tcW w:w="440" w:type="dxa"/>
            <w:tcBorders>
              <w:top w:val="single" w:sz="4" w:space="0" w:color="auto"/>
              <w:left w:val="single" w:sz="4" w:space="0" w:color="auto"/>
              <w:bottom w:val="single" w:sz="4" w:space="0" w:color="auto"/>
              <w:right w:val="single" w:sz="4" w:space="0" w:color="auto"/>
            </w:tcBorders>
            <w:shd w:val="clear" w:color="auto" w:fill="auto"/>
            <w:noWrap/>
            <w:hideMark/>
          </w:tcPr>
          <w:p w:rsidR="000F4511" w:rsidRPr="000F4511" w:rsidRDefault="000F4511" w:rsidP="000F4511">
            <w:pPr>
              <w:spacing w:after="0" w:line="240" w:lineRule="auto"/>
              <w:jc w:val="center"/>
              <w:rPr>
                <w:rFonts w:ascii="Calibri" w:eastAsia="Times New Roman" w:hAnsi="Calibri" w:cs="Times New Roman"/>
                <w:b/>
                <w:color w:val="000000"/>
                <w:u w:val="single"/>
              </w:rPr>
            </w:pPr>
            <w:r w:rsidRPr="000F4511">
              <w:rPr>
                <w:rFonts w:ascii="Calibri" w:eastAsia="Times New Roman" w:hAnsi="Calibri" w:cs="Times New Roman"/>
                <w:b/>
                <w:color w:val="000000"/>
                <w:u w:val="single"/>
              </w:rPr>
              <w:lastRenderedPageBreak/>
              <w:t>#</w:t>
            </w:r>
          </w:p>
        </w:tc>
        <w:tc>
          <w:tcPr>
            <w:tcW w:w="1880" w:type="dxa"/>
            <w:tcBorders>
              <w:top w:val="single" w:sz="4" w:space="0" w:color="auto"/>
              <w:left w:val="nil"/>
              <w:bottom w:val="single" w:sz="4" w:space="0" w:color="auto"/>
              <w:right w:val="single" w:sz="4" w:space="0" w:color="auto"/>
            </w:tcBorders>
            <w:shd w:val="clear" w:color="auto" w:fill="auto"/>
            <w:noWrap/>
            <w:hideMark/>
          </w:tcPr>
          <w:p w:rsidR="000F4511" w:rsidRPr="000F4511" w:rsidRDefault="000F4511" w:rsidP="000F4511">
            <w:pPr>
              <w:spacing w:after="0" w:line="240" w:lineRule="auto"/>
              <w:rPr>
                <w:rFonts w:ascii="Calibri" w:eastAsia="Times New Roman" w:hAnsi="Calibri" w:cs="Times New Roman"/>
                <w:b/>
                <w:color w:val="000000"/>
                <w:u w:val="single"/>
              </w:rPr>
            </w:pPr>
            <w:r w:rsidRPr="000F4511">
              <w:rPr>
                <w:rFonts w:ascii="Calibri" w:eastAsia="Times New Roman" w:hAnsi="Calibri" w:cs="Times New Roman"/>
                <w:b/>
                <w:color w:val="000000"/>
                <w:u w:val="single"/>
              </w:rPr>
              <w:t>Action Item</w:t>
            </w:r>
          </w:p>
        </w:tc>
        <w:tc>
          <w:tcPr>
            <w:tcW w:w="6785" w:type="dxa"/>
            <w:tcBorders>
              <w:top w:val="single" w:sz="4" w:space="0" w:color="auto"/>
              <w:left w:val="nil"/>
              <w:bottom w:val="single" w:sz="4" w:space="0" w:color="auto"/>
              <w:right w:val="single" w:sz="4" w:space="0" w:color="auto"/>
            </w:tcBorders>
            <w:shd w:val="clear" w:color="auto" w:fill="auto"/>
            <w:noWrap/>
            <w:hideMark/>
          </w:tcPr>
          <w:p w:rsidR="000F4511" w:rsidRPr="000F4511" w:rsidRDefault="000F4511" w:rsidP="000F4511">
            <w:pPr>
              <w:spacing w:after="0" w:line="240" w:lineRule="auto"/>
              <w:rPr>
                <w:rFonts w:ascii="Calibri" w:eastAsia="Times New Roman" w:hAnsi="Calibri" w:cs="Times New Roman"/>
                <w:b/>
                <w:color w:val="000000"/>
                <w:u w:val="single"/>
              </w:rPr>
            </w:pPr>
            <w:r w:rsidRPr="000F4511">
              <w:rPr>
                <w:rFonts w:ascii="Calibri" w:eastAsia="Times New Roman" w:hAnsi="Calibri" w:cs="Times New Roman"/>
                <w:b/>
                <w:color w:val="000000"/>
                <w:u w:val="single"/>
              </w:rPr>
              <w:t>Description</w:t>
            </w:r>
          </w:p>
        </w:tc>
        <w:tc>
          <w:tcPr>
            <w:tcW w:w="1620" w:type="dxa"/>
            <w:tcBorders>
              <w:top w:val="single" w:sz="4" w:space="0" w:color="auto"/>
              <w:left w:val="nil"/>
              <w:bottom w:val="single" w:sz="4" w:space="0" w:color="auto"/>
              <w:right w:val="single" w:sz="4" w:space="0" w:color="auto"/>
            </w:tcBorders>
            <w:shd w:val="clear" w:color="auto" w:fill="auto"/>
            <w:noWrap/>
            <w:hideMark/>
          </w:tcPr>
          <w:p w:rsidR="000F4511" w:rsidRPr="000F4511" w:rsidRDefault="000F4511" w:rsidP="000F4511">
            <w:pPr>
              <w:spacing w:after="0" w:line="240" w:lineRule="auto"/>
              <w:rPr>
                <w:rFonts w:ascii="Calibri" w:eastAsia="Times New Roman" w:hAnsi="Calibri" w:cs="Times New Roman"/>
                <w:b/>
                <w:color w:val="000000"/>
                <w:u w:val="single"/>
              </w:rPr>
            </w:pPr>
            <w:r w:rsidRPr="000F4511">
              <w:rPr>
                <w:rFonts w:ascii="Calibri" w:eastAsia="Times New Roman" w:hAnsi="Calibri" w:cs="Times New Roman"/>
                <w:b/>
                <w:color w:val="000000"/>
                <w:u w:val="single"/>
              </w:rPr>
              <w:t>Start Date</w:t>
            </w:r>
          </w:p>
        </w:tc>
        <w:tc>
          <w:tcPr>
            <w:tcW w:w="1620" w:type="dxa"/>
            <w:tcBorders>
              <w:top w:val="single" w:sz="4" w:space="0" w:color="auto"/>
              <w:left w:val="nil"/>
              <w:bottom w:val="single" w:sz="4" w:space="0" w:color="auto"/>
              <w:right w:val="single" w:sz="4" w:space="0" w:color="auto"/>
            </w:tcBorders>
            <w:shd w:val="clear" w:color="auto" w:fill="auto"/>
            <w:noWrap/>
            <w:hideMark/>
          </w:tcPr>
          <w:p w:rsidR="000F4511" w:rsidRPr="000F4511" w:rsidRDefault="000F4511" w:rsidP="000F4511">
            <w:pPr>
              <w:spacing w:after="0" w:line="240" w:lineRule="auto"/>
              <w:rPr>
                <w:rFonts w:ascii="Calibri" w:eastAsia="Times New Roman" w:hAnsi="Calibri" w:cs="Times New Roman"/>
                <w:b/>
                <w:color w:val="000000"/>
                <w:u w:val="single"/>
              </w:rPr>
            </w:pPr>
            <w:r w:rsidRPr="000F4511">
              <w:rPr>
                <w:rFonts w:ascii="Calibri" w:eastAsia="Times New Roman" w:hAnsi="Calibri" w:cs="Times New Roman"/>
                <w:b/>
                <w:color w:val="000000"/>
                <w:u w:val="single"/>
              </w:rPr>
              <w:t>Target End Date</w:t>
            </w:r>
          </w:p>
        </w:tc>
        <w:tc>
          <w:tcPr>
            <w:tcW w:w="1890" w:type="dxa"/>
            <w:tcBorders>
              <w:top w:val="single" w:sz="4" w:space="0" w:color="auto"/>
              <w:left w:val="nil"/>
              <w:bottom w:val="single" w:sz="4" w:space="0" w:color="auto"/>
              <w:right w:val="single" w:sz="4" w:space="0" w:color="auto"/>
            </w:tcBorders>
            <w:shd w:val="clear" w:color="auto" w:fill="auto"/>
            <w:noWrap/>
            <w:hideMark/>
          </w:tcPr>
          <w:p w:rsidR="000F4511" w:rsidRPr="000F4511" w:rsidRDefault="000F4511" w:rsidP="000F4511">
            <w:pPr>
              <w:spacing w:after="0" w:line="240" w:lineRule="auto"/>
              <w:rPr>
                <w:rFonts w:ascii="Calibri" w:eastAsia="Times New Roman" w:hAnsi="Calibri" w:cs="Times New Roman"/>
                <w:b/>
                <w:color w:val="000000"/>
                <w:u w:val="single"/>
              </w:rPr>
            </w:pPr>
            <w:r w:rsidRPr="000F4511">
              <w:rPr>
                <w:rFonts w:ascii="Calibri" w:eastAsia="Times New Roman" w:hAnsi="Calibri" w:cs="Times New Roman"/>
                <w:b/>
                <w:color w:val="000000"/>
                <w:u w:val="single"/>
              </w:rPr>
              <w:t>Deliverable</w:t>
            </w:r>
          </w:p>
        </w:tc>
      </w:tr>
    </w:tbl>
    <w:tbl>
      <w:tblPr>
        <w:tblStyle w:val="TableGrid"/>
        <w:tblW w:w="0" w:type="auto"/>
        <w:tblInd w:w="108" w:type="dxa"/>
        <w:tblLayout w:type="fixed"/>
        <w:tblLook w:val="04A0" w:firstRow="1" w:lastRow="0" w:firstColumn="1" w:lastColumn="0" w:noHBand="0" w:noVBand="1"/>
      </w:tblPr>
      <w:tblGrid>
        <w:gridCol w:w="450"/>
        <w:gridCol w:w="1890"/>
        <w:gridCol w:w="6750"/>
        <w:gridCol w:w="1620"/>
        <w:gridCol w:w="1620"/>
        <w:gridCol w:w="1890"/>
      </w:tblGrid>
      <w:tr w:rsidR="009B7BE5" w:rsidRPr="009B7BE5" w:rsidTr="009B7BE5">
        <w:trPr>
          <w:trHeight w:val="936"/>
        </w:trPr>
        <w:tc>
          <w:tcPr>
            <w:tcW w:w="450" w:type="dxa"/>
            <w:noWrap/>
          </w:tcPr>
          <w:p w:rsidR="009B7BE5" w:rsidRPr="009B7BE5" w:rsidRDefault="009B7BE5" w:rsidP="009B7BE5">
            <w:r w:rsidRPr="009B7BE5">
              <w:t>1</w:t>
            </w:r>
          </w:p>
        </w:tc>
        <w:tc>
          <w:tcPr>
            <w:tcW w:w="1890" w:type="dxa"/>
          </w:tcPr>
          <w:p w:rsidR="009B7BE5" w:rsidRPr="009B7BE5" w:rsidRDefault="009B7BE5" w:rsidP="009B7BE5">
            <w:r w:rsidRPr="009B7BE5">
              <w:t>Develop Policy</w:t>
            </w:r>
          </w:p>
        </w:tc>
        <w:tc>
          <w:tcPr>
            <w:tcW w:w="6750" w:type="dxa"/>
          </w:tcPr>
          <w:p w:rsidR="009B7BE5" w:rsidRPr="009B7BE5" w:rsidRDefault="009B7BE5" w:rsidP="009B7BE5">
            <w:r w:rsidRPr="009B7BE5">
              <w:t>Develop policy with stakeholder input regarding settings that have the effect of isolating individuals receiving HCBS from the broader community of individuals not receiving HCBS and settings that will be considered home and community based.</w:t>
            </w:r>
          </w:p>
        </w:tc>
        <w:tc>
          <w:tcPr>
            <w:tcW w:w="1620" w:type="dxa"/>
          </w:tcPr>
          <w:p w:rsidR="009B7BE5" w:rsidRPr="009B7BE5" w:rsidRDefault="009B7BE5" w:rsidP="009B7BE5">
            <w:r w:rsidRPr="009B7BE5">
              <w:t>April 2015</w:t>
            </w:r>
          </w:p>
        </w:tc>
        <w:tc>
          <w:tcPr>
            <w:tcW w:w="1620" w:type="dxa"/>
          </w:tcPr>
          <w:p w:rsidR="009B7BE5" w:rsidRPr="009B7BE5" w:rsidRDefault="009B7BE5" w:rsidP="009B7BE5">
            <w:r w:rsidRPr="009B7BE5">
              <w:t>July 2015</w:t>
            </w:r>
          </w:p>
        </w:tc>
        <w:tc>
          <w:tcPr>
            <w:tcW w:w="1890" w:type="dxa"/>
          </w:tcPr>
          <w:p w:rsidR="009B7BE5" w:rsidRPr="009B7BE5" w:rsidRDefault="009B7BE5" w:rsidP="009B7BE5">
            <w:r w:rsidRPr="009B7BE5">
              <w:t>Initial Draft home and community based characteristics policy</w:t>
            </w:r>
          </w:p>
        </w:tc>
      </w:tr>
      <w:tr w:rsidR="009B7BE5" w:rsidRPr="009B7BE5" w:rsidTr="009B7BE5">
        <w:trPr>
          <w:trHeight w:val="936"/>
        </w:trPr>
        <w:tc>
          <w:tcPr>
            <w:tcW w:w="450" w:type="dxa"/>
            <w:noWrap/>
          </w:tcPr>
          <w:p w:rsidR="009B7BE5" w:rsidRPr="009B7BE5" w:rsidRDefault="009B7BE5" w:rsidP="009B7BE5">
            <w:r w:rsidRPr="009B7BE5">
              <w:t>2</w:t>
            </w:r>
          </w:p>
        </w:tc>
        <w:tc>
          <w:tcPr>
            <w:tcW w:w="1890" w:type="dxa"/>
          </w:tcPr>
          <w:p w:rsidR="009B7BE5" w:rsidRPr="009B7BE5" w:rsidRDefault="009B7BE5" w:rsidP="009B7BE5">
            <w:r w:rsidRPr="009B7BE5">
              <w:t>Draft Revisions to Regulations</w:t>
            </w:r>
          </w:p>
        </w:tc>
        <w:tc>
          <w:tcPr>
            <w:tcW w:w="6750" w:type="dxa"/>
          </w:tcPr>
          <w:p w:rsidR="009B7BE5" w:rsidRPr="009B7BE5" w:rsidRDefault="009B7BE5" w:rsidP="009B7BE5">
            <w:r w:rsidRPr="009B7BE5">
              <w:t>If regulatory revisions are identified in Section 2, create a draft of the revised regulations with stakeholder input.</w:t>
            </w:r>
          </w:p>
        </w:tc>
        <w:tc>
          <w:tcPr>
            <w:tcW w:w="1620" w:type="dxa"/>
          </w:tcPr>
          <w:p w:rsidR="009B7BE5" w:rsidRPr="009B7BE5" w:rsidDel="002F78B7" w:rsidRDefault="009B7BE5" w:rsidP="009B7BE5">
            <w:r w:rsidRPr="009B7BE5">
              <w:t>January 2015</w:t>
            </w:r>
          </w:p>
        </w:tc>
        <w:tc>
          <w:tcPr>
            <w:tcW w:w="1620" w:type="dxa"/>
          </w:tcPr>
          <w:p w:rsidR="009B7BE5" w:rsidRPr="009B7BE5" w:rsidDel="002F78B7" w:rsidRDefault="009B7BE5" w:rsidP="009B7BE5">
            <w:r w:rsidRPr="009B7BE5">
              <w:t>June 2015</w:t>
            </w:r>
          </w:p>
        </w:tc>
        <w:tc>
          <w:tcPr>
            <w:tcW w:w="1890" w:type="dxa"/>
          </w:tcPr>
          <w:p w:rsidR="009B7BE5" w:rsidRPr="009B7BE5" w:rsidRDefault="009B7BE5" w:rsidP="009B7BE5">
            <w:r w:rsidRPr="009B7BE5">
              <w:t>Draft regulations</w:t>
            </w:r>
          </w:p>
        </w:tc>
      </w:tr>
      <w:tr w:rsidR="009B7BE5" w:rsidRPr="009B7BE5" w:rsidTr="009B7BE5">
        <w:trPr>
          <w:trHeight w:val="936"/>
        </w:trPr>
        <w:tc>
          <w:tcPr>
            <w:tcW w:w="450" w:type="dxa"/>
            <w:noWrap/>
          </w:tcPr>
          <w:p w:rsidR="009B7BE5" w:rsidRPr="009B7BE5" w:rsidRDefault="009B7BE5" w:rsidP="009B7BE5">
            <w:r w:rsidRPr="009B7BE5">
              <w:t>3</w:t>
            </w:r>
          </w:p>
        </w:tc>
        <w:tc>
          <w:tcPr>
            <w:tcW w:w="1890" w:type="dxa"/>
          </w:tcPr>
          <w:p w:rsidR="009B7BE5" w:rsidRPr="009B7BE5" w:rsidRDefault="009B7BE5" w:rsidP="009B7BE5">
            <w:r w:rsidRPr="009B7BE5">
              <w:t>Public Comment on Policy</w:t>
            </w:r>
          </w:p>
        </w:tc>
        <w:tc>
          <w:tcPr>
            <w:tcW w:w="6750" w:type="dxa"/>
          </w:tcPr>
          <w:p w:rsidR="009B7BE5" w:rsidRPr="009B7BE5" w:rsidRDefault="009B7BE5" w:rsidP="009B7BE5">
            <w:r w:rsidRPr="009B7BE5">
              <w:t>Release initial draft home and community based characteristics policy for public comment.  Revise policy based on public comment as needed.</w:t>
            </w:r>
          </w:p>
        </w:tc>
        <w:tc>
          <w:tcPr>
            <w:tcW w:w="1620" w:type="dxa"/>
          </w:tcPr>
          <w:p w:rsidR="009B7BE5" w:rsidRPr="009B7BE5" w:rsidRDefault="009B7BE5" w:rsidP="009B7BE5">
            <w:r w:rsidRPr="009B7BE5">
              <w:t>August 2015</w:t>
            </w:r>
          </w:p>
        </w:tc>
        <w:tc>
          <w:tcPr>
            <w:tcW w:w="1620" w:type="dxa"/>
          </w:tcPr>
          <w:p w:rsidR="009B7BE5" w:rsidRPr="009B7BE5" w:rsidRDefault="009B7BE5" w:rsidP="009B7BE5">
            <w:r w:rsidRPr="009B7BE5">
              <w:t>September 2015</w:t>
            </w:r>
          </w:p>
        </w:tc>
        <w:tc>
          <w:tcPr>
            <w:tcW w:w="1890" w:type="dxa"/>
          </w:tcPr>
          <w:p w:rsidR="009B7BE5" w:rsidRPr="009B7BE5" w:rsidRDefault="009B7BE5" w:rsidP="009B7BE5">
            <w:r w:rsidRPr="009B7BE5">
              <w:t>Final Draft home and community based characteristics policy</w:t>
            </w:r>
          </w:p>
        </w:tc>
      </w:tr>
      <w:tr w:rsidR="009B7BE5" w:rsidRPr="009B7BE5" w:rsidTr="009B7BE5">
        <w:trPr>
          <w:trHeight w:val="936"/>
        </w:trPr>
        <w:tc>
          <w:tcPr>
            <w:tcW w:w="450" w:type="dxa"/>
            <w:noWrap/>
          </w:tcPr>
          <w:p w:rsidR="009B7BE5" w:rsidRPr="009B7BE5" w:rsidRDefault="009B7BE5" w:rsidP="009B7BE5">
            <w:r w:rsidRPr="009B7BE5">
              <w:t>4</w:t>
            </w:r>
          </w:p>
        </w:tc>
        <w:tc>
          <w:tcPr>
            <w:tcW w:w="1890" w:type="dxa"/>
          </w:tcPr>
          <w:p w:rsidR="009B7BE5" w:rsidRPr="009B7BE5" w:rsidRDefault="009B7BE5" w:rsidP="009B7BE5">
            <w:r w:rsidRPr="009B7BE5">
              <w:t>CMS Review of Policy</w:t>
            </w:r>
          </w:p>
        </w:tc>
        <w:tc>
          <w:tcPr>
            <w:tcW w:w="6750" w:type="dxa"/>
          </w:tcPr>
          <w:p w:rsidR="009B7BE5" w:rsidRPr="009B7BE5" w:rsidRDefault="009B7BE5" w:rsidP="009B7BE5">
            <w:r w:rsidRPr="009B7BE5">
              <w:t>Send final draft home and community based characteristics policy to CMS for review and comment.  Revise policy based on CMS feedback as needed.</w:t>
            </w:r>
          </w:p>
        </w:tc>
        <w:tc>
          <w:tcPr>
            <w:tcW w:w="1620" w:type="dxa"/>
          </w:tcPr>
          <w:p w:rsidR="009B7BE5" w:rsidRPr="009B7BE5" w:rsidRDefault="009B7BE5" w:rsidP="009B7BE5">
            <w:r w:rsidRPr="009B7BE5">
              <w:t>October 2015</w:t>
            </w:r>
          </w:p>
        </w:tc>
        <w:tc>
          <w:tcPr>
            <w:tcW w:w="1620" w:type="dxa"/>
          </w:tcPr>
          <w:p w:rsidR="009B7BE5" w:rsidRPr="009B7BE5" w:rsidRDefault="009B7BE5" w:rsidP="009B7BE5">
            <w:r w:rsidRPr="009B7BE5">
              <w:t>November 2015</w:t>
            </w:r>
          </w:p>
        </w:tc>
        <w:tc>
          <w:tcPr>
            <w:tcW w:w="1890" w:type="dxa"/>
          </w:tcPr>
          <w:p w:rsidR="009B7BE5" w:rsidRPr="009B7BE5" w:rsidRDefault="009B7BE5" w:rsidP="009B7BE5">
            <w:r w:rsidRPr="009B7BE5">
              <w:t>Final Draft home and community based characteristics policy</w:t>
            </w:r>
          </w:p>
        </w:tc>
      </w:tr>
      <w:tr w:rsidR="009B7BE5" w:rsidRPr="009B7BE5" w:rsidTr="009B7BE5">
        <w:trPr>
          <w:trHeight w:val="936"/>
        </w:trPr>
        <w:tc>
          <w:tcPr>
            <w:tcW w:w="450" w:type="dxa"/>
            <w:noWrap/>
          </w:tcPr>
          <w:p w:rsidR="009B7BE5" w:rsidRPr="009B7BE5" w:rsidRDefault="009B7BE5" w:rsidP="009B7BE5">
            <w:r w:rsidRPr="009B7BE5">
              <w:t>5</w:t>
            </w:r>
          </w:p>
        </w:tc>
        <w:tc>
          <w:tcPr>
            <w:tcW w:w="1890" w:type="dxa"/>
          </w:tcPr>
          <w:p w:rsidR="009B7BE5" w:rsidRPr="009B7BE5" w:rsidRDefault="009B7BE5" w:rsidP="009B7BE5">
            <w:r w:rsidRPr="009B7BE5">
              <w:t>Public Comment on Revisions to Regulations</w:t>
            </w:r>
          </w:p>
        </w:tc>
        <w:tc>
          <w:tcPr>
            <w:tcW w:w="6750" w:type="dxa"/>
          </w:tcPr>
          <w:p w:rsidR="009B7BE5" w:rsidRPr="009B7BE5" w:rsidRDefault="009B7BE5" w:rsidP="009B7BE5">
            <w:r w:rsidRPr="009B7BE5">
              <w:t>If regulatory revisions are identified, draft regulations will be published through notice in the Pennsylvania Bulletin for public comment.</w:t>
            </w:r>
          </w:p>
        </w:tc>
        <w:tc>
          <w:tcPr>
            <w:tcW w:w="1620" w:type="dxa"/>
          </w:tcPr>
          <w:p w:rsidR="009B7BE5" w:rsidRPr="009B7BE5" w:rsidRDefault="009B7BE5" w:rsidP="009B7BE5">
            <w:r w:rsidRPr="009B7BE5">
              <w:t>October 2015</w:t>
            </w:r>
          </w:p>
        </w:tc>
        <w:tc>
          <w:tcPr>
            <w:tcW w:w="1620" w:type="dxa"/>
          </w:tcPr>
          <w:p w:rsidR="009B7BE5" w:rsidRPr="009B7BE5" w:rsidRDefault="009B7BE5" w:rsidP="009B7BE5">
            <w:r w:rsidRPr="009B7BE5">
              <w:t>November 2015</w:t>
            </w:r>
          </w:p>
        </w:tc>
        <w:tc>
          <w:tcPr>
            <w:tcW w:w="1890" w:type="dxa"/>
          </w:tcPr>
          <w:p w:rsidR="009B7BE5" w:rsidRPr="009B7BE5" w:rsidRDefault="009B7BE5" w:rsidP="009B7BE5">
            <w:r w:rsidRPr="009B7BE5">
              <w:t>Pennsylvania Bulletin Notice</w:t>
            </w:r>
          </w:p>
        </w:tc>
      </w:tr>
      <w:tr w:rsidR="009B7BE5" w:rsidRPr="009B7BE5" w:rsidTr="009B7BE5">
        <w:trPr>
          <w:trHeight w:val="936"/>
        </w:trPr>
        <w:tc>
          <w:tcPr>
            <w:tcW w:w="450" w:type="dxa"/>
            <w:noWrap/>
          </w:tcPr>
          <w:p w:rsidR="009B7BE5" w:rsidRPr="009B7BE5" w:rsidRDefault="009B7BE5" w:rsidP="009B7BE5">
            <w:r w:rsidRPr="009B7BE5">
              <w:t>6</w:t>
            </w:r>
          </w:p>
        </w:tc>
        <w:tc>
          <w:tcPr>
            <w:tcW w:w="1890" w:type="dxa"/>
          </w:tcPr>
          <w:p w:rsidR="009B7BE5" w:rsidRPr="009B7BE5" w:rsidRDefault="009B7BE5" w:rsidP="009B7BE5">
            <w:r w:rsidRPr="009B7BE5">
              <w:t>Publication of Policy</w:t>
            </w:r>
          </w:p>
        </w:tc>
        <w:tc>
          <w:tcPr>
            <w:tcW w:w="6750" w:type="dxa"/>
          </w:tcPr>
          <w:p w:rsidR="009B7BE5" w:rsidRPr="009B7BE5" w:rsidRDefault="009B7BE5" w:rsidP="009B7BE5">
            <w:r w:rsidRPr="009B7BE5">
              <w:t>Publish home and community based characteristics policy.</w:t>
            </w:r>
          </w:p>
        </w:tc>
        <w:tc>
          <w:tcPr>
            <w:tcW w:w="1620" w:type="dxa"/>
          </w:tcPr>
          <w:p w:rsidR="009B7BE5" w:rsidRPr="009B7BE5" w:rsidRDefault="009B7BE5" w:rsidP="009B7BE5">
            <w:r w:rsidRPr="009B7BE5">
              <w:t>December 2015</w:t>
            </w:r>
          </w:p>
        </w:tc>
        <w:tc>
          <w:tcPr>
            <w:tcW w:w="1620" w:type="dxa"/>
          </w:tcPr>
          <w:p w:rsidR="009B7BE5" w:rsidRPr="009B7BE5" w:rsidRDefault="009B7BE5" w:rsidP="009B7BE5">
            <w:r w:rsidRPr="009B7BE5">
              <w:t>December 2015</w:t>
            </w:r>
          </w:p>
        </w:tc>
        <w:tc>
          <w:tcPr>
            <w:tcW w:w="1890" w:type="dxa"/>
          </w:tcPr>
          <w:p w:rsidR="009B7BE5" w:rsidRPr="009B7BE5" w:rsidRDefault="009B7BE5" w:rsidP="009B7BE5">
            <w:r w:rsidRPr="009B7BE5">
              <w:t>Home and community based characteristics policy</w:t>
            </w:r>
          </w:p>
        </w:tc>
      </w:tr>
      <w:tr w:rsidR="009B7BE5" w:rsidRPr="009B7BE5" w:rsidTr="009B7BE5">
        <w:trPr>
          <w:trHeight w:val="936"/>
        </w:trPr>
        <w:tc>
          <w:tcPr>
            <w:tcW w:w="450" w:type="dxa"/>
            <w:noWrap/>
          </w:tcPr>
          <w:p w:rsidR="009B7BE5" w:rsidRPr="009B7BE5" w:rsidRDefault="009B7BE5" w:rsidP="009B7BE5">
            <w:r w:rsidRPr="009B7BE5">
              <w:lastRenderedPageBreak/>
              <w:t>7</w:t>
            </w:r>
          </w:p>
        </w:tc>
        <w:tc>
          <w:tcPr>
            <w:tcW w:w="1890" w:type="dxa"/>
          </w:tcPr>
          <w:p w:rsidR="009B7BE5" w:rsidRPr="009B7BE5" w:rsidRDefault="009B7BE5" w:rsidP="009B7BE5">
            <w:r w:rsidRPr="009B7BE5">
              <w:t>Compliance process for new providers and service location move</w:t>
            </w:r>
          </w:p>
        </w:tc>
        <w:tc>
          <w:tcPr>
            <w:tcW w:w="6750" w:type="dxa"/>
          </w:tcPr>
          <w:p w:rsidR="009B7BE5" w:rsidRPr="009B7BE5" w:rsidRDefault="009B7BE5" w:rsidP="009B7BE5">
            <w:r w:rsidRPr="009B7BE5">
              <w:t>Develop and implement a process to ensure new providers enrolling to render waiver services, existing providers moving their service locations and provider requests for expansion are not unallowable per the home and community based characteristics policy.</w:t>
            </w:r>
          </w:p>
        </w:tc>
        <w:tc>
          <w:tcPr>
            <w:tcW w:w="1620" w:type="dxa"/>
          </w:tcPr>
          <w:p w:rsidR="009B7BE5" w:rsidRPr="009B7BE5" w:rsidRDefault="009B7BE5" w:rsidP="009B7BE5">
            <w:r w:rsidRPr="009B7BE5">
              <w:t>December 2015</w:t>
            </w:r>
          </w:p>
        </w:tc>
        <w:tc>
          <w:tcPr>
            <w:tcW w:w="1620" w:type="dxa"/>
          </w:tcPr>
          <w:p w:rsidR="009B7BE5" w:rsidRPr="009B7BE5" w:rsidRDefault="009B7BE5" w:rsidP="009B7BE5">
            <w:r w:rsidRPr="009B7BE5">
              <w:t>March 2016</w:t>
            </w:r>
          </w:p>
        </w:tc>
        <w:tc>
          <w:tcPr>
            <w:tcW w:w="1890" w:type="dxa"/>
          </w:tcPr>
          <w:p w:rsidR="009B7BE5" w:rsidRPr="009B7BE5" w:rsidRDefault="009B7BE5" w:rsidP="009B7BE5">
            <w:r w:rsidRPr="009B7BE5">
              <w:t>Compliance Process</w:t>
            </w:r>
          </w:p>
        </w:tc>
      </w:tr>
      <w:tr w:rsidR="009B7BE5" w:rsidRPr="009B7BE5" w:rsidTr="009B7BE5">
        <w:trPr>
          <w:trHeight w:val="1277"/>
        </w:trPr>
        <w:tc>
          <w:tcPr>
            <w:tcW w:w="450" w:type="dxa"/>
            <w:noWrap/>
          </w:tcPr>
          <w:p w:rsidR="009B7BE5" w:rsidRPr="009B7BE5" w:rsidRDefault="009B7BE5" w:rsidP="009B7BE5">
            <w:r w:rsidRPr="009B7BE5">
              <w:t>8</w:t>
            </w:r>
          </w:p>
        </w:tc>
        <w:tc>
          <w:tcPr>
            <w:tcW w:w="1890" w:type="dxa"/>
          </w:tcPr>
          <w:p w:rsidR="009B7BE5" w:rsidRPr="009B7BE5" w:rsidRDefault="009B7BE5" w:rsidP="009B7BE5">
            <w:r w:rsidRPr="009B7BE5">
              <w:t>Develop Tracking Tool</w:t>
            </w:r>
          </w:p>
        </w:tc>
        <w:tc>
          <w:tcPr>
            <w:tcW w:w="6750" w:type="dxa"/>
          </w:tcPr>
          <w:p w:rsidR="009B7BE5" w:rsidRPr="009B7BE5" w:rsidRDefault="009B7BE5" w:rsidP="009B7BE5">
            <w:r w:rsidRPr="009B7BE5">
              <w:t>Develop a method/tool to collect data and track provider status regarding compliance with the home and community based characteristics policy.</w:t>
            </w:r>
          </w:p>
        </w:tc>
        <w:tc>
          <w:tcPr>
            <w:tcW w:w="1620" w:type="dxa"/>
          </w:tcPr>
          <w:p w:rsidR="009B7BE5" w:rsidRPr="009B7BE5" w:rsidRDefault="009B7BE5" w:rsidP="009B7BE5">
            <w:r w:rsidRPr="009B7BE5">
              <w:t>December 2015</w:t>
            </w:r>
          </w:p>
        </w:tc>
        <w:tc>
          <w:tcPr>
            <w:tcW w:w="1620" w:type="dxa"/>
          </w:tcPr>
          <w:p w:rsidR="009B7BE5" w:rsidRPr="009B7BE5" w:rsidRDefault="009B7BE5" w:rsidP="009B7BE5">
            <w:r w:rsidRPr="009B7BE5">
              <w:t>March 2016</w:t>
            </w:r>
          </w:p>
        </w:tc>
        <w:tc>
          <w:tcPr>
            <w:tcW w:w="1890" w:type="dxa"/>
          </w:tcPr>
          <w:p w:rsidR="009B7BE5" w:rsidRPr="009B7BE5" w:rsidRDefault="009B7BE5" w:rsidP="009B7BE5">
            <w:r w:rsidRPr="009B7BE5">
              <w:t>Provider Tracking Tool</w:t>
            </w:r>
          </w:p>
        </w:tc>
      </w:tr>
      <w:tr w:rsidR="009B7BE5" w:rsidRPr="009B7BE5" w:rsidTr="009B7BE5">
        <w:trPr>
          <w:trHeight w:val="1250"/>
        </w:trPr>
        <w:tc>
          <w:tcPr>
            <w:tcW w:w="450" w:type="dxa"/>
            <w:noWrap/>
          </w:tcPr>
          <w:p w:rsidR="009B7BE5" w:rsidRPr="009B7BE5" w:rsidRDefault="009B7BE5" w:rsidP="009B7BE5">
            <w:r w:rsidRPr="009B7BE5">
              <w:t>9</w:t>
            </w:r>
          </w:p>
        </w:tc>
        <w:tc>
          <w:tcPr>
            <w:tcW w:w="1890" w:type="dxa"/>
          </w:tcPr>
          <w:p w:rsidR="009B7BE5" w:rsidRPr="009B7BE5" w:rsidRDefault="009B7BE5" w:rsidP="009B7BE5">
            <w:r w:rsidRPr="009B7BE5">
              <w:t>Home and Community Based Characteristics Training</w:t>
            </w:r>
          </w:p>
        </w:tc>
        <w:tc>
          <w:tcPr>
            <w:tcW w:w="6750" w:type="dxa"/>
          </w:tcPr>
          <w:p w:rsidR="009B7BE5" w:rsidRPr="009B7BE5" w:rsidRDefault="009B7BE5" w:rsidP="009B7BE5">
            <w:r w:rsidRPr="009B7BE5">
              <w:t>Develop and distribute training tools regarding the home and community based characteristics policy.</w:t>
            </w:r>
          </w:p>
        </w:tc>
        <w:tc>
          <w:tcPr>
            <w:tcW w:w="1620" w:type="dxa"/>
          </w:tcPr>
          <w:p w:rsidR="009B7BE5" w:rsidRPr="009B7BE5" w:rsidRDefault="009B7BE5" w:rsidP="009B7BE5">
            <w:r w:rsidRPr="009B7BE5">
              <w:t>January 2016</w:t>
            </w:r>
          </w:p>
        </w:tc>
        <w:tc>
          <w:tcPr>
            <w:tcW w:w="1620" w:type="dxa"/>
          </w:tcPr>
          <w:p w:rsidR="009B7BE5" w:rsidRPr="009B7BE5" w:rsidRDefault="009B7BE5" w:rsidP="009B7BE5">
            <w:r w:rsidRPr="009B7BE5">
              <w:t>March 2016</w:t>
            </w:r>
          </w:p>
        </w:tc>
        <w:tc>
          <w:tcPr>
            <w:tcW w:w="1890" w:type="dxa"/>
          </w:tcPr>
          <w:p w:rsidR="009B7BE5" w:rsidRPr="009B7BE5" w:rsidRDefault="009B7BE5" w:rsidP="009B7BE5">
            <w:r w:rsidRPr="009B7BE5">
              <w:t>Training tools</w:t>
            </w:r>
          </w:p>
        </w:tc>
      </w:tr>
      <w:tr w:rsidR="009B7BE5" w:rsidRPr="009B7BE5" w:rsidTr="009B7BE5">
        <w:trPr>
          <w:trHeight w:val="980"/>
        </w:trPr>
        <w:tc>
          <w:tcPr>
            <w:tcW w:w="450" w:type="dxa"/>
            <w:noWrap/>
          </w:tcPr>
          <w:p w:rsidR="009B7BE5" w:rsidRPr="009B7BE5" w:rsidRDefault="009B7BE5" w:rsidP="009B7BE5">
            <w:r w:rsidRPr="009B7BE5">
              <w:t>10</w:t>
            </w:r>
          </w:p>
        </w:tc>
        <w:tc>
          <w:tcPr>
            <w:tcW w:w="1890" w:type="dxa"/>
          </w:tcPr>
          <w:p w:rsidR="009B7BE5" w:rsidRPr="009B7BE5" w:rsidRDefault="009B7BE5" w:rsidP="009B7BE5">
            <w:r w:rsidRPr="009B7BE5">
              <w:t>Issue Revised Regulations</w:t>
            </w:r>
          </w:p>
        </w:tc>
        <w:tc>
          <w:tcPr>
            <w:tcW w:w="6750" w:type="dxa"/>
          </w:tcPr>
          <w:p w:rsidR="009B7BE5" w:rsidRPr="009B7BE5" w:rsidRDefault="009B7BE5" w:rsidP="009B7BE5">
            <w:r w:rsidRPr="009B7BE5">
              <w:t>Issue revised regulations.</w:t>
            </w:r>
          </w:p>
        </w:tc>
        <w:tc>
          <w:tcPr>
            <w:tcW w:w="1620" w:type="dxa"/>
          </w:tcPr>
          <w:p w:rsidR="009B7BE5" w:rsidRPr="009B7BE5" w:rsidRDefault="009B7BE5" w:rsidP="009B7BE5">
            <w:r w:rsidRPr="009B7BE5">
              <w:t>June 2016</w:t>
            </w:r>
          </w:p>
        </w:tc>
        <w:tc>
          <w:tcPr>
            <w:tcW w:w="1620" w:type="dxa"/>
          </w:tcPr>
          <w:p w:rsidR="009B7BE5" w:rsidRPr="009B7BE5" w:rsidRDefault="009B7BE5" w:rsidP="009B7BE5">
            <w:r w:rsidRPr="009B7BE5">
              <w:t>June 2016</w:t>
            </w:r>
          </w:p>
        </w:tc>
        <w:tc>
          <w:tcPr>
            <w:tcW w:w="1890" w:type="dxa"/>
          </w:tcPr>
          <w:p w:rsidR="009B7BE5" w:rsidRPr="009B7BE5" w:rsidRDefault="009B7BE5" w:rsidP="009B7BE5">
            <w:r w:rsidRPr="009B7BE5">
              <w:t>Revised Regulations</w:t>
            </w:r>
          </w:p>
        </w:tc>
      </w:tr>
      <w:tr w:rsidR="009B7BE5" w:rsidRPr="009B7BE5" w:rsidTr="009B7BE5">
        <w:trPr>
          <w:trHeight w:val="828"/>
        </w:trPr>
        <w:tc>
          <w:tcPr>
            <w:tcW w:w="450" w:type="dxa"/>
            <w:noWrap/>
          </w:tcPr>
          <w:p w:rsidR="009B7BE5" w:rsidRPr="009B7BE5" w:rsidRDefault="009B7BE5" w:rsidP="009B7BE5">
            <w:r w:rsidRPr="009B7BE5">
              <w:t>11</w:t>
            </w:r>
          </w:p>
        </w:tc>
        <w:tc>
          <w:tcPr>
            <w:tcW w:w="1890" w:type="dxa"/>
          </w:tcPr>
          <w:p w:rsidR="009B7BE5" w:rsidRPr="009B7BE5" w:rsidRDefault="009B7BE5" w:rsidP="009B7BE5">
            <w:r w:rsidRPr="009B7BE5">
              <w:t>Review/Revise Provider Agreement</w:t>
            </w:r>
          </w:p>
        </w:tc>
        <w:tc>
          <w:tcPr>
            <w:tcW w:w="6750" w:type="dxa"/>
          </w:tcPr>
          <w:p w:rsidR="009B7BE5" w:rsidRPr="009B7BE5" w:rsidRDefault="009B7BE5" w:rsidP="009B7BE5">
            <w:r w:rsidRPr="009B7BE5">
              <w:t>Review provider agreement and revise if necessary.</w:t>
            </w:r>
          </w:p>
        </w:tc>
        <w:tc>
          <w:tcPr>
            <w:tcW w:w="1620" w:type="dxa"/>
          </w:tcPr>
          <w:p w:rsidR="009B7BE5" w:rsidRPr="009B7BE5" w:rsidRDefault="009B7BE5" w:rsidP="009B7BE5">
            <w:r w:rsidRPr="009B7BE5">
              <w:t>March 2016</w:t>
            </w:r>
          </w:p>
        </w:tc>
        <w:tc>
          <w:tcPr>
            <w:tcW w:w="1620" w:type="dxa"/>
          </w:tcPr>
          <w:p w:rsidR="009B7BE5" w:rsidRPr="009B7BE5" w:rsidRDefault="009B7BE5" w:rsidP="009B7BE5">
            <w:r w:rsidRPr="009B7BE5">
              <w:t>June 2016</w:t>
            </w:r>
          </w:p>
        </w:tc>
        <w:tc>
          <w:tcPr>
            <w:tcW w:w="1890" w:type="dxa"/>
          </w:tcPr>
          <w:p w:rsidR="009B7BE5" w:rsidRPr="009B7BE5" w:rsidRDefault="009B7BE5" w:rsidP="009B7BE5">
            <w:r w:rsidRPr="009B7BE5">
              <w:t>Provider Agreement</w:t>
            </w:r>
          </w:p>
        </w:tc>
      </w:tr>
      <w:tr w:rsidR="009B7BE5" w:rsidRPr="009B7BE5" w:rsidTr="009B7BE5">
        <w:trPr>
          <w:trHeight w:val="1133"/>
        </w:trPr>
        <w:tc>
          <w:tcPr>
            <w:tcW w:w="450" w:type="dxa"/>
            <w:noWrap/>
          </w:tcPr>
          <w:p w:rsidR="009B7BE5" w:rsidRPr="009B7BE5" w:rsidRDefault="009B7BE5" w:rsidP="009B7BE5">
            <w:r w:rsidRPr="009B7BE5">
              <w:t>12</w:t>
            </w:r>
          </w:p>
        </w:tc>
        <w:tc>
          <w:tcPr>
            <w:tcW w:w="1890" w:type="dxa"/>
          </w:tcPr>
          <w:p w:rsidR="009B7BE5" w:rsidRPr="009B7BE5" w:rsidRDefault="009B7BE5" w:rsidP="009B7BE5">
            <w:r w:rsidRPr="009B7BE5">
              <w:t>Provider Service Alignment with Policy</w:t>
            </w:r>
          </w:p>
        </w:tc>
        <w:tc>
          <w:tcPr>
            <w:tcW w:w="6750" w:type="dxa"/>
          </w:tcPr>
          <w:p w:rsidR="009B7BE5" w:rsidRPr="009B7BE5" w:rsidRDefault="009B7BE5" w:rsidP="009B7BE5">
            <w:r w:rsidRPr="009B7BE5">
              <w:t>Time for providers to analyze services rendered and make changes to comply with home and community based characteristics policy if necessary.</w:t>
            </w:r>
          </w:p>
        </w:tc>
        <w:tc>
          <w:tcPr>
            <w:tcW w:w="1620" w:type="dxa"/>
          </w:tcPr>
          <w:p w:rsidR="009B7BE5" w:rsidRPr="009B7BE5" w:rsidRDefault="009B7BE5" w:rsidP="009B7BE5">
            <w:r w:rsidRPr="009B7BE5">
              <w:t>April 2016</w:t>
            </w:r>
          </w:p>
        </w:tc>
        <w:tc>
          <w:tcPr>
            <w:tcW w:w="1620" w:type="dxa"/>
          </w:tcPr>
          <w:p w:rsidR="009B7BE5" w:rsidRPr="009B7BE5" w:rsidRDefault="009B7BE5" w:rsidP="009B7BE5">
            <w:r w:rsidRPr="009B7BE5">
              <w:t>August 2016</w:t>
            </w:r>
          </w:p>
        </w:tc>
        <w:tc>
          <w:tcPr>
            <w:tcW w:w="1890" w:type="dxa"/>
          </w:tcPr>
          <w:p w:rsidR="009B7BE5" w:rsidRPr="009B7BE5" w:rsidRDefault="009B7BE5" w:rsidP="009B7BE5">
            <w:r w:rsidRPr="009B7BE5">
              <w:t>No Deliverable For This Item</w:t>
            </w:r>
          </w:p>
        </w:tc>
      </w:tr>
      <w:tr w:rsidR="009B7BE5" w:rsidRPr="009B7BE5" w:rsidTr="009B7BE5">
        <w:trPr>
          <w:trHeight w:val="971"/>
        </w:trPr>
        <w:tc>
          <w:tcPr>
            <w:tcW w:w="450" w:type="dxa"/>
            <w:noWrap/>
          </w:tcPr>
          <w:p w:rsidR="009B7BE5" w:rsidRPr="009B7BE5" w:rsidRDefault="009B7BE5" w:rsidP="009B7BE5">
            <w:r w:rsidRPr="009B7BE5">
              <w:t>13</w:t>
            </w:r>
          </w:p>
        </w:tc>
        <w:tc>
          <w:tcPr>
            <w:tcW w:w="1890" w:type="dxa"/>
          </w:tcPr>
          <w:p w:rsidR="009B7BE5" w:rsidRPr="009B7BE5" w:rsidRDefault="009B7BE5" w:rsidP="009B7BE5">
            <w:r w:rsidRPr="009B7BE5">
              <w:t>Provider Monitoring</w:t>
            </w:r>
          </w:p>
        </w:tc>
        <w:tc>
          <w:tcPr>
            <w:tcW w:w="6750" w:type="dxa"/>
          </w:tcPr>
          <w:p w:rsidR="009B7BE5" w:rsidRPr="009B7BE5" w:rsidRDefault="009B7BE5" w:rsidP="009B7BE5">
            <w:r w:rsidRPr="009B7BE5">
              <w:t>Assess whether there are any waiver providers that have the effect of isolating individuals per home community based characteristics policy.</w:t>
            </w:r>
          </w:p>
        </w:tc>
        <w:tc>
          <w:tcPr>
            <w:tcW w:w="1620" w:type="dxa"/>
          </w:tcPr>
          <w:p w:rsidR="009B7BE5" w:rsidRPr="009B7BE5" w:rsidRDefault="009B7BE5" w:rsidP="009B7BE5">
            <w:r w:rsidRPr="009B7BE5">
              <w:t>September 2016</w:t>
            </w:r>
          </w:p>
        </w:tc>
        <w:tc>
          <w:tcPr>
            <w:tcW w:w="1620" w:type="dxa"/>
          </w:tcPr>
          <w:p w:rsidR="009B7BE5" w:rsidRPr="009B7BE5" w:rsidRDefault="009B7BE5" w:rsidP="009B7BE5">
            <w:r w:rsidRPr="009B7BE5">
              <w:t>September 2017</w:t>
            </w:r>
          </w:p>
        </w:tc>
        <w:tc>
          <w:tcPr>
            <w:tcW w:w="1890" w:type="dxa"/>
          </w:tcPr>
          <w:p w:rsidR="009B7BE5" w:rsidRPr="009B7BE5" w:rsidRDefault="009B7BE5" w:rsidP="009B7BE5">
            <w:r w:rsidRPr="009B7BE5">
              <w:t>Provider Tracking Tool</w:t>
            </w:r>
          </w:p>
        </w:tc>
      </w:tr>
      <w:tr w:rsidR="009B7BE5" w:rsidRPr="009B7BE5" w:rsidTr="009B7BE5">
        <w:trPr>
          <w:trHeight w:val="1416"/>
        </w:trPr>
        <w:tc>
          <w:tcPr>
            <w:tcW w:w="450" w:type="dxa"/>
            <w:noWrap/>
            <w:hideMark/>
          </w:tcPr>
          <w:p w:rsidR="009B7BE5" w:rsidRPr="009B7BE5" w:rsidRDefault="009B7BE5" w:rsidP="009B7BE5">
            <w:r w:rsidRPr="009B7BE5">
              <w:t>14</w:t>
            </w:r>
          </w:p>
        </w:tc>
        <w:tc>
          <w:tcPr>
            <w:tcW w:w="1890" w:type="dxa"/>
            <w:hideMark/>
          </w:tcPr>
          <w:p w:rsidR="009B7BE5" w:rsidRPr="009B7BE5" w:rsidRDefault="009B7BE5" w:rsidP="009B7BE5">
            <w:r w:rsidRPr="009B7BE5">
              <w:t>Notify Providers Presumed Not Eligible and Request Plan</w:t>
            </w:r>
          </w:p>
        </w:tc>
        <w:tc>
          <w:tcPr>
            <w:tcW w:w="6750" w:type="dxa"/>
            <w:hideMark/>
          </w:tcPr>
          <w:p w:rsidR="009B7BE5" w:rsidRPr="009B7BE5" w:rsidRDefault="009B7BE5" w:rsidP="009B7BE5">
            <w:r w:rsidRPr="009B7BE5">
              <w:t>Notify providers that were found to have the effect of isolating individuals.  Inform these providers that they can demonstrate how the service currently meets the home and community-based characteristic policy or they can submit a plan outlining how operations will be altered to meet the requirements for a home and community-based setting.</w:t>
            </w:r>
          </w:p>
        </w:tc>
        <w:tc>
          <w:tcPr>
            <w:tcW w:w="1620" w:type="dxa"/>
            <w:hideMark/>
          </w:tcPr>
          <w:p w:rsidR="009B7BE5" w:rsidRPr="009B7BE5" w:rsidRDefault="009B7BE5" w:rsidP="009B7BE5">
            <w:r w:rsidRPr="009B7BE5">
              <w:t>October 2017</w:t>
            </w:r>
          </w:p>
        </w:tc>
        <w:tc>
          <w:tcPr>
            <w:tcW w:w="1620" w:type="dxa"/>
            <w:hideMark/>
          </w:tcPr>
          <w:p w:rsidR="009B7BE5" w:rsidRPr="009B7BE5" w:rsidRDefault="009B7BE5" w:rsidP="009B7BE5">
            <w:r w:rsidRPr="009B7BE5">
              <w:t>December 2017</w:t>
            </w:r>
          </w:p>
        </w:tc>
        <w:tc>
          <w:tcPr>
            <w:tcW w:w="1890" w:type="dxa"/>
            <w:hideMark/>
          </w:tcPr>
          <w:p w:rsidR="009B7BE5" w:rsidRPr="009B7BE5" w:rsidRDefault="009B7BE5" w:rsidP="009B7BE5">
            <w:r w:rsidRPr="009B7BE5">
              <w:t>Notification to providers</w:t>
            </w:r>
          </w:p>
        </w:tc>
      </w:tr>
      <w:tr w:rsidR="009B7BE5" w:rsidRPr="009B7BE5" w:rsidTr="009B7BE5">
        <w:trPr>
          <w:trHeight w:val="864"/>
        </w:trPr>
        <w:tc>
          <w:tcPr>
            <w:tcW w:w="450" w:type="dxa"/>
            <w:noWrap/>
          </w:tcPr>
          <w:p w:rsidR="009B7BE5" w:rsidRPr="009B7BE5" w:rsidRDefault="009B7BE5" w:rsidP="009B7BE5">
            <w:r w:rsidRPr="009B7BE5">
              <w:lastRenderedPageBreak/>
              <w:t>15</w:t>
            </w:r>
          </w:p>
        </w:tc>
        <w:tc>
          <w:tcPr>
            <w:tcW w:w="1890" w:type="dxa"/>
          </w:tcPr>
          <w:p w:rsidR="009B7BE5" w:rsidRPr="009B7BE5" w:rsidRDefault="009B7BE5" w:rsidP="009B7BE5">
            <w:r w:rsidRPr="009B7BE5">
              <w:t xml:space="preserve">Provider Plan Submission </w:t>
            </w:r>
          </w:p>
        </w:tc>
        <w:tc>
          <w:tcPr>
            <w:tcW w:w="6750" w:type="dxa"/>
          </w:tcPr>
          <w:p w:rsidR="009B7BE5" w:rsidRPr="009B7BE5" w:rsidRDefault="009B7BE5" w:rsidP="009B7BE5">
            <w:r w:rsidRPr="009B7BE5">
              <w:t>Timeframe for providers to develop and submit information requested in the letter referenced above and the home and community based characteristics policy.</w:t>
            </w:r>
          </w:p>
        </w:tc>
        <w:tc>
          <w:tcPr>
            <w:tcW w:w="1620" w:type="dxa"/>
          </w:tcPr>
          <w:p w:rsidR="009B7BE5" w:rsidRPr="009B7BE5" w:rsidRDefault="009B7BE5" w:rsidP="009B7BE5">
            <w:r w:rsidRPr="009B7BE5">
              <w:t>January 2018</w:t>
            </w:r>
          </w:p>
        </w:tc>
        <w:tc>
          <w:tcPr>
            <w:tcW w:w="1620" w:type="dxa"/>
          </w:tcPr>
          <w:p w:rsidR="009B7BE5" w:rsidRPr="009B7BE5" w:rsidRDefault="009B7BE5" w:rsidP="009B7BE5">
            <w:r w:rsidRPr="009B7BE5">
              <w:t>March 2018</w:t>
            </w:r>
          </w:p>
        </w:tc>
        <w:tc>
          <w:tcPr>
            <w:tcW w:w="1890" w:type="dxa"/>
          </w:tcPr>
          <w:p w:rsidR="009B7BE5" w:rsidRPr="009B7BE5" w:rsidRDefault="009B7BE5" w:rsidP="009B7BE5">
            <w:r w:rsidRPr="009B7BE5">
              <w:t>Provider Tracking Tool</w:t>
            </w:r>
          </w:p>
        </w:tc>
      </w:tr>
      <w:tr w:rsidR="009B7BE5" w:rsidRPr="009B7BE5" w:rsidTr="009B7BE5">
        <w:trPr>
          <w:trHeight w:val="840"/>
        </w:trPr>
        <w:tc>
          <w:tcPr>
            <w:tcW w:w="450" w:type="dxa"/>
            <w:noWrap/>
            <w:hideMark/>
          </w:tcPr>
          <w:p w:rsidR="009B7BE5" w:rsidRPr="009B7BE5" w:rsidRDefault="009B7BE5" w:rsidP="009B7BE5">
            <w:r w:rsidRPr="009B7BE5">
              <w:t>16</w:t>
            </w:r>
          </w:p>
        </w:tc>
        <w:tc>
          <w:tcPr>
            <w:tcW w:w="1890" w:type="dxa"/>
            <w:hideMark/>
          </w:tcPr>
          <w:p w:rsidR="009B7BE5" w:rsidRPr="009B7BE5" w:rsidRDefault="009B7BE5" w:rsidP="009B7BE5">
            <w:r w:rsidRPr="009B7BE5">
              <w:t>Develop Safeguards</w:t>
            </w:r>
          </w:p>
        </w:tc>
        <w:tc>
          <w:tcPr>
            <w:tcW w:w="6750" w:type="dxa"/>
            <w:hideMark/>
          </w:tcPr>
          <w:p w:rsidR="009B7BE5" w:rsidRPr="009B7BE5" w:rsidRDefault="009B7BE5" w:rsidP="009B7BE5">
            <w:r w:rsidRPr="009B7BE5">
              <w:t>Identify and develop safeguards to preclude reimbursement for ineligible providers after the transition completion date.</w:t>
            </w:r>
          </w:p>
        </w:tc>
        <w:tc>
          <w:tcPr>
            <w:tcW w:w="1620" w:type="dxa"/>
            <w:hideMark/>
          </w:tcPr>
          <w:p w:rsidR="009B7BE5" w:rsidRPr="009B7BE5" w:rsidRDefault="009B7BE5" w:rsidP="009B7BE5">
            <w:r w:rsidRPr="009B7BE5">
              <w:t>January 2018</w:t>
            </w:r>
          </w:p>
        </w:tc>
        <w:tc>
          <w:tcPr>
            <w:tcW w:w="1620" w:type="dxa"/>
            <w:hideMark/>
          </w:tcPr>
          <w:p w:rsidR="009B7BE5" w:rsidRPr="009B7BE5" w:rsidRDefault="009B7BE5" w:rsidP="009B7BE5">
            <w:r w:rsidRPr="009B7BE5">
              <w:t>October 2018</w:t>
            </w:r>
          </w:p>
        </w:tc>
        <w:tc>
          <w:tcPr>
            <w:tcW w:w="1890" w:type="dxa"/>
            <w:hideMark/>
          </w:tcPr>
          <w:p w:rsidR="009B7BE5" w:rsidRPr="009B7BE5" w:rsidRDefault="009B7BE5" w:rsidP="009B7BE5">
            <w:r w:rsidRPr="009B7BE5">
              <w:t>HCBS IT Changes List</w:t>
            </w:r>
          </w:p>
        </w:tc>
      </w:tr>
      <w:tr w:rsidR="009B7BE5" w:rsidRPr="009B7BE5" w:rsidTr="009B7BE5">
        <w:trPr>
          <w:trHeight w:val="864"/>
        </w:trPr>
        <w:tc>
          <w:tcPr>
            <w:tcW w:w="450" w:type="dxa"/>
            <w:noWrap/>
            <w:hideMark/>
          </w:tcPr>
          <w:p w:rsidR="009B7BE5" w:rsidRPr="009B7BE5" w:rsidRDefault="009B7BE5" w:rsidP="009B7BE5">
            <w:r w:rsidRPr="009B7BE5">
              <w:t>17</w:t>
            </w:r>
          </w:p>
        </w:tc>
        <w:tc>
          <w:tcPr>
            <w:tcW w:w="1890" w:type="dxa"/>
            <w:hideMark/>
          </w:tcPr>
          <w:p w:rsidR="009B7BE5" w:rsidRPr="009B7BE5" w:rsidRDefault="009B7BE5" w:rsidP="009B7BE5">
            <w:r w:rsidRPr="009B7BE5">
              <w:t>Review Plans Submitted</w:t>
            </w:r>
          </w:p>
        </w:tc>
        <w:tc>
          <w:tcPr>
            <w:tcW w:w="6750" w:type="dxa"/>
            <w:hideMark/>
          </w:tcPr>
          <w:p w:rsidR="009B7BE5" w:rsidRPr="009B7BE5" w:rsidRDefault="009B7BE5" w:rsidP="009B7BE5">
            <w:r w:rsidRPr="009B7BE5">
              <w:t>Information submitted by providers regarding how they meet or will make changes their program to meet the requirements for an eligible setting will be reviewed.</w:t>
            </w:r>
          </w:p>
        </w:tc>
        <w:tc>
          <w:tcPr>
            <w:tcW w:w="1620" w:type="dxa"/>
            <w:hideMark/>
          </w:tcPr>
          <w:p w:rsidR="009B7BE5" w:rsidRPr="009B7BE5" w:rsidRDefault="009B7BE5" w:rsidP="009B7BE5">
            <w:r w:rsidRPr="009B7BE5">
              <w:t>April 2018</w:t>
            </w:r>
          </w:p>
        </w:tc>
        <w:tc>
          <w:tcPr>
            <w:tcW w:w="1620" w:type="dxa"/>
            <w:hideMark/>
          </w:tcPr>
          <w:p w:rsidR="009B7BE5" w:rsidRPr="009B7BE5" w:rsidRDefault="009B7BE5" w:rsidP="009B7BE5">
            <w:r w:rsidRPr="009B7BE5">
              <w:t>July 2018</w:t>
            </w:r>
          </w:p>
        </w:tc>
        <w:tc>
          <w:tcPr>
            <w:tcW w:w="1890" w:type="dxa"/>
            <w:hideMark/>
          </w:tcPr>
          <w:p w:rsidR="009B7BE5" w:rsidRPr="009B7BE5" w:rsidRDefault="009B7BE5" w:rsidP="009B7BE5">
            <w:r w:rsidRPr="009B7BE5">
              <w:t>Provider Tracking Tool</w:t>
            </w:r>
          </w:p>
        </w:tc>
      </w:tr>
      <w:tr w:rsidR="009B7BE5" w:rsidRPr="009B7BE5" w:rsidTr="009B7BE5">
        <w:trPr>
          <w:trHeight w:val="80"/>
        </w:trPr>
        <w:tc>
          <w:tcPr>
            <w:tcW w:w="450" w:type="dxa"/>
            <w:noWrap/>
            <w:hideMark/>
          </w:tcPr>
          <w:p w:rsidR="009B7BE5" w:rsidRPr="009B7BE5" w:rsidRDefault="009B7BE5" w:rsidP="009B7BE5">
            <w:r w:rsidRPr="009B7BE5">
              <w:t>18</w:t>
            </w:r>
          </w:p>
        </w:tc>
        <w:tc>
          <w:tcPr>
            <w:tcW w:w="1890" w:type="dxa"/>
            <w:hideMark/>
          </w:tcPr>
          <w:p w:rsidR="009B7BE5" w:rsidRPr="009B7BE5" w:rsidRDefault="009B7BE5" w:rsidP="009B7BE5">
            <w:r w:rsidRPr="009B7BE5">
              <w:t xml:space="preserve">Notify Providers of Decision </w:t>
            </w:r>
          </w:p>
        </w:tc>
        <w:tc>
          <w:tcPr>
            <w:tcW w:w="6750" w:type="dxa"/>
            <w:hideMark/>
          </w:tcPr>
          <w:p w:rsidR="009B7BE5" w:rsidRPr="009B7BE5" w:rsidRDefault="009B7BE5" w:rsidP="009B7BE5">
            <w:r w:rsidRPr="009B7BE5">
              <w:t xml:space="preserve">Notify providers of ODP’s initial decision regarding the setting’s eligibility. Information regarding providers determined to be eligible will be submitted to CMS for heightened scrutiny.  Providers determined to be ineligible will be provided appeal rights.  Providers will be expected to comply with applicable 55 Pa. Code Chapter 51 requirements.  </w:t>
            </w:r>
          </w:p>
        </w:tc>
        <w:tc>
          <w:tcPr>
            <w:tcW w:w="1620" w:type="dxa"/>
          </w:tcPr>
          <w:p w:rsidR="009B7BE5" w:rsidRPr="009B7BE5" w:rsidRDefault="009B7BE5" w:rsidP="009B7BE5">
            <w:r w:rsidRPr="009B7BE5">
              <w:t>August 2018</w:t>
            </w:r>
          </w:p>
        </w:tc>
        <w:tc>
          <w:tcPr>
            <w:tcW w:w="1620" w:type="dxa"/>
            <w:hideMark/>
          </w:tcPr>
          <w:p w:rsidR="009B7BE5" w:rsidRPr="009B7BE5" w:rsidRDefault="009B7BE5" w:rsidP="009B7BE5">
            <w:r w:rsidRPr="009B7BE5">
              <w:t>September 2018</w:t>
            </w:r>
          </w:p>
        </w:tc>
        <w:tc>
          <w:tcPr>
            <w:tcW w:w="1890" w:type="dxa"/>
            <w:hideMark/>
          </w:tcPr>
          <w:p w:rsidR="009B7BE5" w:rsidRPr="009B7BE5" w:rsidRDefault="009B7BE5" w:rsidP="009B7BE5">
            <w:r w:rsidRPr="009B7BE5">
              <w:t>Notification to providers</w:t>
            </w:r>
          </w:p>
        </w:tc>
      </w:tr>
      <w:tr w:rsidR="009B7BE5" w:rsidRPr="009B7BE5" w:rsidTr="009B7BE5">
        <w:trPr>
          <w:trHeight w:val="1068"/>
        </w:trPr>
        <w:tc>
          <w:tcPr>
            <w:tcW w:w="450" w:type="dxa"/>
            <w:noWrap/>
            <w:hideMark/>
          </w:tcPr>
          <w:p w:rsidR="009B7BE5" w:rsidRPr="009B7BE5" w:rsidRDefault="009B7BE5" w:rsidP="009B7BE5">
            <w:r w:rsidRPr="009B7BE5">
              <w:t>19</w:t>
            </w:r>
          </w:p>
        </w:tc>
        <w:tc>
          <w:tcPr>
            <w:tcW w:w="1890" w:type="dxa"/>
            <w:hideMark/>
          </w:tcPr>
          <w:p w:rsidR="009B7BE5" w:rsidRPr="009B7BE5" w:rsidRDefault="009B7BE5" w:rsidP="009B7BE5">
            <w:r w:rsidRPr="009B7BE5">
              <w:t>Notify Participant of Decision</w:t>
            </w:r>
          </w:p>
        </w:tc>
        <w:tc>
          <w:tcPr>
            <w:tcW w:w="6750" w:type="dxa"/>
            <w:hideMark/>
          </w:tcPr>
          <w:p w:rsidR="009B7BE5" w:rsidRPr="009B7BE5" w:rsidRDefault="009B7BE5" w:rsidP="009B7BE5">
            <w:r w:rsidRPr="009B7BE5">
              <w:t xml:space="preserve">Notify individuals served by providers determined to be ineligible, Administrative Entities and Supports Coordination Organizations of provider ineligibility and what actions individuals may expect.  The ISP team must discuss the option of other willing and qualified providers or other services that will meet the individual’s needs and ensure their health and safety.  The Supports Coordinator will be responsible for documenting this discussion. </w:t>
            </w:r>
          </w:p>
        </w:tc>
        <w:tc>
          <w:tcPr>
            <w:tcW w:w="1620" w:type="dxa"/>
            <w:hideMark/>
          </w:tcPr>
          <w:p w:rsidR="009B7BE5" w:rsidRPr="009B7BE5" w:rsidRDefault="009B7BE5" w:rsidP="009B7BE5">
            <w:r w:rsidRPr="009B7BE5">
              <w:t>August 2018</w:t>
            </w:r>
          </w:p>
        </w:tc>
        <w:tc>
          <w:tcPr>
            <w:tcW w:w="1620" w:type="dxa"/>
            <w:hideMark/>
          </w:tcPr>
          <w:p w:rsidR="009B7BE5" w:rsidRPr="009B7BE5" w:rsidRDefault="009B7BE5" w:rsidP="009B7BE5">
            <w:r w:rsidRPr="009B7BE5">
              <w:t>September 2018</w:t>
            </w:r>
          </w:p>
        </w:tc>
        <w:tc>
          <w:tcPr>
            <w:tcW w:w="1890" w:type="dxa"/>
            <w:hideMark/>
          </w:tcPr>
          <w:p w:rsidR="009B7BE5" w:rsidRPr="009B7BE5" w:rsidRDefault="009B7BE5" w:rsidP="009B7BE5">
            <w:r w:rsidRPr="009B7BE5">
              <w:t>Notification to participants</w:t>
            </w:r>
          </w:p>
        </w:tc>
      </w:tr>
      <w:tr w:rsidR="009B7BE5" w:rsidRPr="009B7BE5" w:rsidTr="009B7BE5">
        <w:trPr>
          <w:trHeight w:val="1032"/>
        </w:trPr>
        <w:tc>
          <w:tcPr>
            <w:tcW w:w="450" w:type="dxa"/>
            <w:noWrap/>
            <w:hideMark/>
          </w:tcPr>
          <w:p w:rsidR="009B7BE5" w:rsidRPr="009B7BE5" w:rsidRDefault="009B7BE5" w:rsidP="009B7BE5">
            <w:r w:rsidRPr="009B7BE5">
              <w:t>20</w:t>
            </w:r>
          </w:p>
        </w:tc>
        <w:tc>
          <w:tcPr>
            <w:tcW w:w="1890" w:type="dxa"/>
            <w:hideMark/>
          </w:tcPr>
          <w:p w:rsidR="009B7BE5" w:rsidRPr="009B7BE5" w:rsidRDefault="009B7BE5" w:rsidP="009B7BE5">
            <w:r w:rsidRPr="009B7BE5">
              <w:t>Public Notice</w:t>
            </w:r>
          </w:p>
        </w:tc>
        <w:tc>
          <w:tcPr>
            <w:tcW w:w="6750" w:type="dxa"/>
            <w:hideMark/>
          </w:tcPr>
          <w:p w:rsidR="009B7BE5" w:rsidRPr="009B7BE5" w:rsidRDefault="009B7BE5" w:rsidP="009B7BE5">
            <w:r w:rsidRPr="009B7BE5">
              <w:t>Issue a public notice which lists all settings/providers with the determination of whether they are ineligible or will go through the CMS heightened scrutiny process for public comment.</w:t>
            </w:r>
          </w:p>
        </w:tc>
        <w:tc>
          <w:tcPr>
            <w:tcW w:w="1620" w:type="dxa"/>
          </w:tcPr>
          <w:p w:rsidR="009B7BE5" w:rsidRPr="009B7BE5" w:rsidRDefault="009B7BE5" w:rsidP="009B7BE5">
            <w:r w:rsidRPr="009B7BE5">
              <w:t>October 2018</w:t>
            </w:r>
          </w:p>
        </w:tc>
        <w:tc>
          <w:tcPr>
            <w:tcW w:w="1620" w:type="dxa"/>
          </w:tcPr>
          <w:p w:rsidR="009B7BE5" w:rsidRPr="009B7BE5" w:rsidRDefault="009B7BE5" w:rsidP="009B7BE5">
            <w:r w:rsidRPr="009B7BE5">
              <w:t>November 2018</w:t>
            </w:r>
          </w:p>
        </w:tc>
        <w:tc>
          <w:tcPr>
            <w:tcW w:w="1890" w:type="dxa"/>
            <w:hideMark/>
          </w:tcPr>
          <w:p w:rsidR="009B7BE5" w:rsidRPr="009B7BE5" w:rsidRDefault="009B7BE5" w:rsidP="009B7BE5">
            <w:r w:rsidRPr="009B7BE5">
              <w:t>Public Notice</w:t>
            </w:r>
          </w:p>
        </w:tc>
      </w:tr>
      <w:tr w:rsidR="009B7BE5" w:rsidRPr="009B7BE5" w:rsidTr="009B7BE5">
        <w:trPr>
          <w:trHeight w:val="852"/>
        </w:trPr>
        <w:tc>
          <w:tcPr>
            <w:tcW w:w="450" w:type="dxa"/>
            <w:noWrap/>
            <w:hideMark/>
          </w:tcPr>
          <w:p w:rsidR="009B7BE5" w:rsidRPr="009B7BE5" w:rsidRDefault="009B7BE5" w:rsidP="009B7BE5">
            <w:r w:rsidRPr="009B7BE5">
              <w:t>21</w:t>
            </w:r>
          </w:p>
        </w:tc>
        <w:tc>
          <w:tcPr>
            <w:tcW w:w="1890" w:type="dxa"/>
            <w:hideMark/>
          </w:tcPr>
          <w:p w:rsidR="009B7BE5" w:rsidRPr="009B7BE5" w:rsidRDefault="009B7BE5" w:rsidP="009B7BE5">
            <w:r w:rsidRPr="009B7BE5">
              <w:t>Access Issues</w:t>
            </w:r>
          </w:p>
        </w:tc>
        <w:tc>
          <w:tcPr>
            <w:tcW w:w="6750" w:type="dxa"/>
            <w:hideMark/>
          </w:tcPr>
          <w:p w:rsidR="009B7BE5" w:rsidRPr="009B7BE5" w:rsidRDefault="009B7BE5" w:rsidP="009B7BE5">
            <w:r w:rsidRPr="009B7BE5">
              <w:t xml:space="preserve">Determine whether access issues may be created by providers who are no longer eligible/willing to provider waiver services. </w:t>
            </w:r>
            <w:r w:rsidR="003A3B16" w:rsidRPr="003A3B16">
              <w:t>Access issues are defined as the inability of an individual/family to locate a willing and qualified service provider and/or the inability of an A</w:t>
            </w:r>
            <w:r w:rsidR="008E4973">
              <w:t xml:space="preserve">dministrative </w:t>
            </w:r>
            <w:r w:rsidR="003A3B16" w:rsidRPr="003A3B16">
              <w:t>E</w:t>
            </w:r>
            <w:r w:rsidR="008E4973">
              <w:t>ntity</w:t>
            </w:r>
            <w:r w:rsidR="003A3B16" w:rsidRPr="003A3B16">
              <w:t>/S</w:t>
            </w:r>
            <w:r w:rsidR="008E4973">
              <w:t xml:space="preserve">upports </w:t>
            </w:r>
            <w:r w:rsidR="003A3B16" w:rsidRPr="003A3B16">
              <w:t>C</w:t>
            </w:r>
            <w:r w:rsidR="008E4973">
              <w:t xml:space="preserve">oordination </w:t>
            </w:r>
            <w:r w:rsidR="003A3B16" w:rsidRPr="003A3B16">
              <w:t>O</w:t>
            </w:r>
            <w:r w:rsidR="008E4973">
              <w:t>rganizations</w:t>
            </w:r>
            <w:r w:rsidR="003A3B16" w:rsidRPr="003A3B16">
              <w:t xml:space="preserve"> to secure a willing and qualified provider for individuals requesting services.  </w:t>
            </w:r>
          </w:p>
        </w:tc>
        <w:tc>
          <w:tcPr>
            <w:tcW w:w="1620" w:type="dxa"/>
          </w:tcPr>
          <w:p w:rsidR="009B7BE5" w:rsidRPr="009B7BE5" w:rsidRDefault="009B7BE5" w:rsidP="009B7BE5">
            <w:r w:rsidRPr="009B7BE5">
              <w:t>October 2018</w:t>
            </w:r>
          </w:p>
        </w:tc>
        <w:tc>
          <w:tcPr>
            <w:tcW w:w="1620" w:type="dxa"/>
          </w:tcPr>
          <w:p w:rsidR="009B7BE5" w:rsidRPr="009B7BE5" w:rsidRDefault="009B7BE5" w:rsidP="009B7BE5">
            <w:r w:rsidRPr="009B7BE5">
              <w:t>December 2018</w:t>
            </w:r>
          </w:p>
        </w:tc>
        <w:tc>
          <w:tcPr>
            <w:tcW w:w="1890" w:type="dxa"/>
            <w:hideMark/>
          </w:tcPr>
          <w:p w:rsidR="009B7BE5" w:rsidRPr="009B7BE5" w:rsidRDefault="009B7BE5" w:rsidP="009B7BE5">
            <w:r w:rsidRPr="009B7BE5">
              <w:t>Provider Tracking Tool</w:t>
            </w:r>
          </w:p>
        </w:tc>
      </w:tr>
      <w:tr w:rsidR="009B7BE5" w:rsidRPr="009B7BE5" w:rsidTr="009B7BE5">
        <w:trPr>
          <w:trHeight w:val="576"/>
        </w:trPr>
        <w:tc>
          <w:tcPr>
            <w:tcW w:w="450" w:type="dxa"/>
            <w:noWrap/>
            <w:hideMark/>
          </w:tcPr>
          <w:p w:rsidR="009B7BE5" w:rsidRPr="009B7BE5" w:rsidRDefault="009B7BE5" w:rsidP="009B7BE5">
            <w:r w:rsidRPr="009B7BE5">
              <w:t>22</w:t>
            </w:r>
          </w:p>
        </w:tc>
        <w:tc>
          <w:tcPr>
            <w:tcW w:w="1890" w:type="dxa"/>
            <w:hideMark/>
          </w:tcPr>
          <w:p w:rsidR="009B7BE5" w:rsidRPr="009B7BE5" w:rsidRDefault="009B7BE5" w:rsidP="009B7BE5">
            <w:r w:rsidRPr="009B7BE5">
              <w:t>Transition Participants</w:t>
            </w:r>
          </w:p>
        </w:tc>
        <w:tc>
          <w:tcPr>
            <w:tcW w:w="6750" w:type="dxa"/>
            <w:hideMark/>
          </w:tcPr>
          <w:p w:rsidR="009B7BE5" w:rsidRPr="009B7BE5" w:rsidRDefault="009B7BE5" w:rsidP="009B7BE5">
            <w:r w:rsidRPr="009B7BE5">
              <w:t>Ensure that individuals who receive services in ineligible settings transition to willing and qualified providers, if necessary.  (This timeframe does not include individuals impacted by an access issue.)</w:t>
            </w:r>
          </w:p>
        </w:tc>
        <w:tc>
          <w:tcPr>
            <w:tcW w:w="1620" w:type="dxa"/>
          </w:tcPr>
          <w:p w:rsidR="009B7BE5" w:rsidRPr="009B7BE5" w:rsidRDefault="009B7BE5" w:rsidP="009B7BE5">
            <w:r w:rsidRPr="009B7BE5">
              <w:t>December 2018</w:t>
            </w:r>
          </w:p>
        </w:tc>
        <w:tc>
          <w:tcPr>
            <w:tcW w:w="1620" w:type="dxa"/>
          </w:tcPr>
          <w:p w:rsidR="009B7BE5" w:rsidRPr="009B7BE5" w:rsidRDefault="009B7BE5" w:rsidP="009B7BE5">
            <w:r w:rsidRPr="009B7BE5">
              <w:t>March 2019</w:t>
            </w:r>
          </w:p>
        </w:tc>
        <w:tc>
          <w:tcPr>
            <w:tcW w:w="1890" w:type="dxa"/>
            <w:hideMark/>
          </w:tcPr>
          <w:p w:rsidR="009B7BE5" w:rsidRPr="009B7BE5" w:rsidRDefault="009B7BE5" w:rsidP="009B7BE5">
            <w:r w:rsidRPr="009B7BE5">
              <w:t>Provider Tracking Tool</w:t>
            </w:r>
          </w:p>
        </w:tc>
      </w:tr>
      <w:tr w:rsidR="009B7BE5" w:rsidRPr="009B7BE5" w:rsidTr="009B7BE5">
        <w:trPr>
          <w:trHeight w:val="1488"/>
        </w:trPr>
        <w:tc>
          <w:tcPr>
            <w:tcW w:w="450" w:type="dxa"/>
            <w:noWrap/>
          </w:tcPr>
          <w:p w:rsidR="009B7BE5" w:rsidRPr="009B7BE5" w:rsidRDefault="009B7BE5" w:rsidP="009B7BE5">
            <w:r w:rsidRPr="009B7BE5">
              <w:lastRenderedPageBreak/>
              <w:t>23</w:t>
            </w:r>
          </w:p>
        </w:tc>
        <w:tc>
          <w:tcPr>
            <w:tcW w:w="1890" w:type="dxa"/>
          </w:tcPr>
          <w:p w:rsidR="009B7BE5" w:rsidRPr="009B7BE5" w:rsidRDefault="009B7BE5" w:rsidP="009B7BE5">
            <w:r w:rsidRPr="009B7BE5">
              <w:t>CMS Heightened Scrutiny</w:t>
            </w:r>
          </w:p>
        </w:tc>
        <w:tc>
          <w:tcPr>
            <w:tcW w:w="6750" w:type="dxa"/>
          </w:tcPr>
          <w:p w:rsidR="009B7BE5" w:rsidRPr="009B7BE5" w:rsidRDefault="009B7BE5" w:rsidP="009B7BE5">
            <w:r w:rsidRPr="009B7BE5">
              <w:t xml:space="preserve">Send list of settings/providers determined eligible in accordance with the home and community based characteristics policy to CMS for Heightened Scrutiny process. </w:t>
            </w:r>
          </w:p>
        </w:tc>
        <w:tc>
          <w:tcPr>
            <w:tcW w:w="1620" w:type="dxa"/>
          </w:tcPr>
          <w:p w:rsidR="009B7BE5" w:rsidRPr="009B7BE5" w:rsidRDefault="009B7BE5" w:rsidP="009B7BE5">
            <w:r w:rsidRPr="009B7BE5">
              <w:t>March 2019</w:t>
            </w:r>
          </w:p>
        </w:tc>
        <w:tc>
          <w:tcPr>
            <w:tcW w:w="1620" w:type="dxa"/>
          </w:tcPr>
          <w:p w:rsidR="009B7BE5" w:rsidRPr="009B7BE5" w:rsidRDefault="009B7BE5" w:rsidP="009B7BE5">
            <w:r w:rsidRPr="009B7BE5">
              <w:t>March 2019</w:t>
            </w:r>
          </w:p>
        </w:tc>
        <w:tc>
          <w:tcPr>
            <w:tcW w:w="1890" w:type="dxa"/>
          </w:tcPr>
          <w:p w:rsidR="009B7BE5" w:rsidRPr="009B7BE5" w:rsidRDefault="009B7BE5" w:rsidP="009B7BE5">
            <w:r w:rsidRPr="009B7BE5">
              <w:t>List of Eligible Providers</w:t>
            </w:r>
          </w:p>
        </w:tc>
      </w:tr>
      <w:tr w:rsidR="009B7BE5" w:rsidRPr="009B7BE5" w:rsidTr="009B7BE5">
        <w:trPr>
          <w:trHeight w:val="1043"/>
        </w:trPr>
        <w:tc>
          <w:tcPr>
            <w:tcW w:w="450" w:type="dxa"/>
            <w:noWrap/>
          </w:tcPr>
          <w:p w:rsidR="009B7BE5" w:rsidRPr="009B7BE5" w:rsidRDefault="009B7BE5" w:rsidP="009B7BE5">
            <w:r w:rsidRPr="009B7BE5">
              <w:t>24</w:t>
            </w:r>
          </w:p>
        </w:tc>
        <w:tc>
          <w:tcPr>
            <w:tcW w:w="1890" w:type="dxa"/>
          </w:tcPr>
          <w:p w:rsidR="009B7BE5" w:rsidRPr="009B7BE5" w:rsidRDefault="009B7BE5" w:rsidP="009B7BE5">
            <w:r w:rsidRPr="009B7BE5">
              <w:t>Ongoing Monitoring</w:t>
            </w:r>
          </w:p>
        </w:tc>
        <w:tc>
          <w:tcPr>
            <w:tcW w:w="6750" w:type="dxa"/>
          </w:tcPr>
          <w:p w:rsidR="009B7BE5" w:rsidRPr="009B7BE5" w:rsidRDefault="009B7BE5" w:rsidP="009B7BE5">
            <w:r w:rsidRPr="009B7BE5">
              <w:t>Ensure that providers are continuously monitored for ongoing compliance</w:t>
            </w:r>
          </w:p>
        </w:tc>
        <w:tc>
          <w:tcPr>
            <w:tcW w:w="1620" w:type="dxa"/>
          </w:tcPr>
          <w:p w:rsidR="009B7BE5" w:rsidRPr="009B7BE5" w:rsidRDefault="009B7BE5" w:rsidP="009B7BE5">
            <w:r w:rsidRPr="009B7BE5">
              <w:t>March 2019</w:t>
            </w:r>
          </w:p>
        </w:tc>
        <w:tc>
          <w:tcPr>
            <w:tcW w:w="1620" w:type="dxa"/>
          </w:tcPr>
          <w:p w:rsidR="009B7BE5" w:rsidRPr="009B7BE5" w:rsidRDefault="009B7BE5" w:rsidP="009B7BE5">
            <w:r w:rsidRPr="009B7BE5">
              <w:t>Ongoing</w:t>
            </w:r>
          </w:p>
        </w:tc>
        <w:tc>
          <w:tcPr>
            <w:tcW w:w="1890" w:type="dxa"/>
          </w:tcPr>
          <w:p w:rsidR="009B7BE5" w:rsidRPr="009B7BE5" w:rsidRDefault="009B7BE5" w:rsidP="009B7BE5">
            <w:r w:rsidRPr="009B7BE5">
              <w:t>On-site monitoring tool</w:t>
            </w:r>
          </w:p>
        </w:tc>
      </w:tr>
      <w:tr w:rsidR="009B7BE5" w:rsidRPr="009B7BE5" w:rsidTr="009B7BE5">
        <w:trPr>
          <w:trHeight w:val="1488"/>
        </w:trPr>
        <w:tc>
          <w:tcPr>
            <w:tcW w:w="450" w:type="dxa"/>
            <w:noWrap/>
          </w:tcPr>
          <w:p w:rsidR="009B7BE5" w:rsidRPr="009B7BE5" w:rsidRDefault="009B7BE5" w:rsidP="009B7BE5">
            <w:r w:rsidRPr="009B7BE5">
              <w:t>25</w:t>
            </w:r>
          </w:p>
        </w:tc>
        <w:tc>
          <w:tcPr>
            <w:tcW w:w="1890" w:type="dxa"/>
          </w:tcPr>
          <w:p w:rsidR="009B7BE5" w:rsidRPr="009B7BE5" w:rsidRDefault="009B7BE5" w:rsidP="009B7BE5">
            <w:r w:rsidRPr="009B7BE5">
              <w:t>Public Notice of CMS Heightened Scrutiny Determination</w:t>
            </w:r>
          </w:p>
        </w:tc>
        <w:tc>
          <w:tcPr>
            <w:tcW w:w="6750" w:type="dxa"/>
          </w:tcPr>
          <w:p w:rsidR="009B7BE5" w:rsidRPr="009B7BE5" w:rsidRDefault="009B7BE5" w:rsidP="009B7BE5">
            <w:r w:rsidRPr="009B7BE5">
              <w:t>Notice will be published in the Pennsylvania Bulletin regarding the settings/provider CMS accepted as being home and community based and those that CMS denied as being home and community based.</w:t>
            </w:r>
          </w:p>
        </w:tc>
        <w:tc>
          <w:tcPr>
            <w:tcW w:w="1620" w:type="dxa"/>
          </w:tcPr>
          <w:p w:rsidR="009B7BE5" w:rsidRPr="009B7BE5" w:rsidRDefault="009B7BE5" w:rsidP="009B7BE5">
            <w:r w:rsidRPr="009B7BE5">
              <w:t>March 2019</w:t>
            </w:r>
          </w:p>
        </w:tc>
        <w:tc>
          <w:tcPr>
            <w:tcW w:w="1620" w:type="dxa"/>
          </w:tcPr>
          <w:p w:rsidR="009B7BE5" w:rsidRPr="009B7BE5" w:rsidRDefault="009B7BE5" w:rsidP="009B7BE5">
            <w:r w:rsidRPr="009B7BE5">
              <w:t>Ongoing</w:t>
            </w:r>
          </w:p>
        </w:tc>
        <w:tc>
          <w:tcPr>
            <w:tcW w:w="1890" w:type="dxa"/>
          </w:tcPr>
          <w:p w:rsidR="009B7BE5" w:rsidRPr="009B7BE5" w:rsidRDefault="009B7BE5" w:rsidP="009B7BE5">
            <w:r w:rsidRPr="009B7BE5">
              <w:t>Public Notice</w:t>
            </w:r>
          </w:p>
        </w:tc>
      </w:tr>
    </w:tbl>
    <w:p w:rsidR="009B7BE5" w:rsidRPr="009B7BE5" w:rsidRDefault="009B7BE5" w:rsidP="009B7BE5">
      <w:pPr>
        <w:spacing w:after="0" w:line="240" w:lineRule="auto"/>
      </w:pPr>
    </w:p>
    <w:p w:rsidR="009B7BE5" w:rsidRPr="009B7BE5" w:rsidRDefault="009B7BE5" w:rsidP="009B7BE5">
      <w:pPr>
        <w:spacing w:after="0" w:line="240" w:lineRule="auto"/>
      </w:pPr>
    </w:p>
    <w:p w:rsidR="000F4511" w:rsidRDefault="000F4511"/>
    <w:p w:rsidR="00A97E0F" w:rsidRDefault="00A97E0F"/>
    <w:p w:rsidR="00A97E0F" w:rsidRDefault="00A97E0F"/>
    <w:p w:rsidR="00CF022D" w:rsidRDefault="00CF022D"/>
    <w:p w:rsidR="00CF022D" w:rsidRDefault="00CF022D"/>
    <w:p w:rsidR="00CF022D" w:rsidRDefault="00CF022D"/>
    <w:p w:rsidR="00CF022D" w:rsidRDefault="00CF022D"/>
    <w:p w:rsidR="00CF022D" w:rsidRDefault="00CF022D"/>
    <w:p w:rsidR="00CF022D" w:rsidRDefault="00CF022D"/>
    <w:p w:rsidR="00A97E0F" w:rsidRDefault="00A97E0F"/>
    <w:tbl>
      <w:tblPr>
        <w:tblStyle w:val="TableGrid"/>
        <w:tblW w:w="0" w:type="auto"/>
        <w:tblLook w:val="04A0" w:firstRow="1" w:lastRow="0" w:firstColumn="1" w:lastColumn="0" w:noHBand="0" w:noVBand="1"/>
      </w:tblPr>
      <w:tblGrid>
        <w:gridCol w:w="648"/>
        <w:gridCol w:w="2155"/>
        <w:gridCol w:w="5867"/>
        <w:gridCol w:w="1704"/>
        <w:gridCol w:w="1821"/>
        <w:gridCol w:w="2421"/>
      </w:tblGrid>
      <w:tr w:rsidR="00D66577" w:rsidRPr="00FA31CB" w:rsidTr="00D66577">
        <w:tc>
          <w:tcPr>
            <w:tcW w:w="14616" w:type="dxa"/>
            <w:gridSpan w:val="6"/>
            <w:shd w:val="clear" w:color="auto" w:fill="FFC000"/>
          </w:tcPr>
          <w:p w:rsidR="00D66577" w:rsidRPr="00FA31CB" w:rsidRDefault="00D66577" w:rsidP="00D66577">
            <w:pPr>
              <w:jc w:val="center"/>
              <w:rPr>
                <w:b/>
              </w:rPr>
            </w:pPr>
            <w:r w:rsidRPr="00FA31CB">
              <w:rPr>
                <w:rFonts w:cs="Arial"/>
                <w:b/>
              </w:rPr>
              <w:lastRenderedPageBreak/>
              <w:t>All Settings Must Meet the Following Qualifications</w:t>
            </w:r>
          </w:p>
        </w:tc>
      </w:tr>
      <w:tr w:rsidR="003B0C5B" w:rsidRPr="00FA31CB" w:rsidTr="003B0C5B">
        <w:tc>
          <w:tcPr>
            <w:tcW w:w="14616" w:type="dxa"/>
            <w:gridSpan w:val="6"/>
            <w:shd w:val="clear" w:color="auto" w:fill="D6E3BC" w:themeFill="accent3" w:themeFillTint="66"/>
          </w:tcPr>
          <w:p w:rsidR="003B0C5B" w:rsidRPr="00FA31CB" w:rsidRDefault="003B0C5B">
            <w:pPr>
              <w:rPr>
                <w:rFonts w:cs="Arial"/>
              </w:rPr>
            </w:pPr>
            <w:r w:rsidRPr="00FA31CB">
              <w:rPr>
                <w:rFonts w:cs="Arial"/>
                <w:b/>
              </w:rPr>
              <w:t>Federal Requirement-</w:t>
            </w:r>
            <w:r w:rsidRPr="00FA31CB">
              <w:rPr>
                <w:rFonts w:cs="Arial"/>
              </w:rPr>
              <w:t xml:space="preserve"> 441.301(c) (4) </w:t>
            </w:r>
            <w:r w:rsidR="00706E2D">
              <w:rPr>
                <w:rFonts w:cs="Arial"/>
              </w:rPr>
              <w:t>(i)</w:t>
            </w:r>
            <w:r w:rsidRPr="00FA31CB">
              <w:rPr>
                <w:rFonts w:cs="Arial"/>
              </w:rPr>
              <w:t>– The setting is integrated in and supports full access to the greater community, including opportunities to seek employment and work in competitive integrated settings, engage in community life, control personal resources, and receive services in the community to the same degree of access as individuals not receiving  HCBS.</w:t>
            </w:r>
          </w:p>
          <w:p w:rsidR="003B0C5B" w:rsidRPr="00D402C4" w:rsidRDefault="003B0C5B"/>
        </w:tc>
      </w:tr>
      <w:tr w:rsidR="003B0C5B" w:rsidRPr="00FA31CB" w:rsidTr="003B0C5B">
        <w:tc>
          <w:tcPr>
            <w:tcW w:w="14616" w:type="dxa"/>
            <w:gridSpan w:val="6"/>
            <w:shd w:val="clear" w:color="auto" w:fill="C6D9F1" w:themeFill="text2" w:themeFillTint="33"/>
          </w:tcPr>
          <w:p w:rsidR="003B0C5B" w:rsidRPr="00FA31CB" w:rsidRDefault="003B0C5B">
            <w:pPr>
              <w:rPr>
                <w:rFonts w:eastAsia="Times New Roman" w:cs="Times New Roman"/>
              </w:rPr>
            </w:pPr>
            <w:r w:rsidRPr="00FA31CB">
              <w:rPr>
                <w:rFonts w:eastAsia="Times New Roman" w:cs="Times New Roman"/>
                <w:u w:val="single"/>
              </w:rPr>
              <w:t>Assessment of regulations, standards, policies, licensing requirements, and other provider requirements:</w:t>
            </w:r>
            <w:r w:rsidRPr="00FA31CB">
              <w:rPr>
                <w:rFonts w:eastAsia="Times New Roman" w:cs="Times New Roman"/>
              </w:rPr>
              <w:t xml:space="preserve">  </w:t>
            </w:r>
          </w:p>
          <w:p w:rsidR="000969D5" w:rsidRPr="00FA31CB" w:rsidRDefault="000969D5" w:rsidP="000969D5">
            <w:pPr>
              <w:rPr>
                <w:rFonts w:eastAsia="Times New Roman" w:cs="Times New Roman"/>
              </w:rPr>
            </w:pPr>
            <w:r w:rsidRPr="00FA31CB">
              <w:rPr>
                <w:rFonts w:eastAsia="Times New Roman" w:cs="Times New Roman"/>
              </w:rPr>
              <w:t>The following regulations were reviewed 55 Pa. Code Chapters 51, 2380, 2390, 3800, 5310, 6400 and 6500.</w:t>
            </w:r>
          </w:p>
          <w:p w:rsidR="003E0C5B" w:rsidRDefault="003E0C5B" w:rsidP="003E0C5B">
            <w:pPr>
              <w:rPr>
                <w:rFonts w:eastAsia="Times New Roman" w:cs="Times New Roman"/>
              </w:rPr>
            </w:pPr>
          </w:p>
          <w:p w:rsidR="003E0C5B" w:rsidRDefault="003E0C5B" w:rsidP="003E0C5B">
            <w:pPr>
              <w:rPr>
                <w:rFonts w:eastAsia="Times New Roman" w:cs="Times New Roman"/>
              </w:rPr>
            </w:pPr>
            <w:r w:rsidRPr="000F4511">
              <w:rPr>
                <w:rFonts w:eastAsia="Times New Roman" w:cs="Times New Roman"/>
              </w:rPr>
              <w:t xml:space="preserve">Licensing regulations for </w:t>
            </w:r>
            <w:r>
              <w:rPr>
                <w:rFonts w:eastAsia="Times New Roman" w:cs="Times New Roman"/>
              </w:rPr>
              <w:t xml:space="preserve">Adult Training Facilities (55 Pa. Code Chapter 2380) </w:t>
            </w:r>
            <w:r w:rsidRPr="000F4511">
              <w:rPr>
                <w:rFonts w:eastAsia="Times New Roman" w:cs="Times New Roman"/>
              </w:rPr>
              <w:t xml:space="preserve">currently have requirements </w:t>
            </w:r>
            <w:r>
              <w:rPr>
                <w:rFonts w:eastAsia="Times New Roman" w:cs="Times New Roman"/>
              </w:rPr>
              <w:t xml:space="preserve">regarding the personal funds and property. </w:t>
            </w:r>
          </w:p>
          <w:p w:rsidR="000969D5" w:rsidRPr="00FA31CB" w:rsidRDefault="000969D5" w:rsidP="000969D5">
            <w:pPr>
              <w:rPr>
                <w:rFonts w:eastAsia="Times New Roman" w:cs="Times New Roman"/>
              </w:rPr>
            </w:pPr>
          </w:p>
          <w:p w:rsidR="000969D5" w:rsidRPr="00FA31CB" w:rsidRDefault="000969D5" w:rsidP="003E0C5B">
            <w:pPr>
              <w:rPr>
                <w:rFonts w:eastAsia="Times New Roman" w:cs="Times New Roman"/>
              </w:rPr>
            </w:pPr>
            <w:r w:rsidRPr="00FA31CB">
              <w:rPr>
                <w:rFonts w:eastAsia="Times New Roman" w:cs="Times New Roman"/>
              </w:rPr>
              <w:t>Licensing regulations for Community Homes for Individuals with an Intellectual Disability (55 Pa. Code Chapter 6400) and Family Living Homes (55 Pa. Code Chapter 6500) currently have requirements that individuals have the right to manage their own finances.  These regulations also have requirements that day services such as employment, education, training, volunteer, civic-minded and other meaningful opportunities shall be provided to the individual.</w:t>
            </w:r>
            <w:r w:rsidR="003E0C5B">
              <w:rPr>
                <w:rFonts w:eastAsia="Times New Roman" w:cs="Times New Roman"/>
              </w:rPr>
              <w:t xml:space="preserve">  </w:t>
            </w:r>
            <w:r w:rsidR="003E0C5B" w:rsidRPr="000F4511">
              <w:rPr>
                <w:rFonts w:eastAsia="Times New Roman" w:cs="Times New Roman"/>
              </w:rPr>
              <w:t xml:space="preserve">Licensing regulations for </w:t>
            </w:r>
            <w:r w:rsidR="003E0C5B">
              <w:rPr>
                <w:rFonts w:eastAsia="Times New Roman" w:cs="Times New Roman"/>
              </w:rPr>
              <w:t>Adult Training Facilities (55 Pa. Code Chapter 2380) and Vocational Facilities (55 Pa. Code Chapter 2390</w:t>
            </w:r>
            <w:r w:rsidR="003E0C5B" w:rsidRPr="000F4511">
              <w:rPr>
                <w:rFonts w:eastAsia="Times New Roman" w:cs="Times New Roman"/>
              </w:rPr>
              <w:t xml:space="preserve">) currently have requirements that </w:t>
            </w:r>
            <w:r w:rsidR="003E0C5B">
              <w:rPr>
                <w:rFonts w:eastAsia="Times New Roman" w:cs="Times New Roman"/>
              </w:rPr>
              <w:t xml:space="preserve">services provided to the individual include opportunities to the individual to participate in community, including the opportunity to work. </w:t>
            </w:r>
            <w:r w:rsidR="003E0C5B" w:rsidRPr="00FA31CB">
              <w:rPr>
                <w:rFonts w:eastAsia="Times New Roman" w:cs="Times New Roman"/>
              </w:rPr>
              <w:t xml:space="preserve"> </w:t>
            </w:r>
            <w:r w:rsidRPr="00FA31CB">
              <w:rPr>
                <w:rFonts w:eastAsia="Times New Roman" w:cs="Times New Roman"/>
              </w:rPr>
              <w:t xml:space="preserve">Supported employment services, which are provided in a variety of community employment work sites, are available to any individual enrolled in the Consolidated Waiver. ODP also has policies such as ODP Bulletin 00-03-05, </w:t>
            </w:r>
            <w:r w:rsidRPr="00FA31CB">
              <w:rPr>
                <w:rFonts w:eastAsia="Times New Roman" w:cs="Times New Roman"/>
                <w:i/>
              </w:rPr>
              <w:t>Principles for the Mental Retardation System</w:t>
            </w:r>
            <w:r w:rsidRPr="00FA31CB">
              <w:rPr>
                <w:rFonts w:eastAsia="Times New Roman" w:cs="Times New Roman"/>
              </w:rPr>
              <w:t xml:space="preserve"> that put an emphasis on choice, contributing to the community and integration.  </w:t>
            </w:r>
          </w:p>
          <w:p w:rsidR="000969D5" w:rsidRPr="00FA31CB" w:rsidRDefault="000969D5" w:rsidP="000969D5">
            <w:pPr>
              <w:rPr>
                <w:rFonts w:eastAsia="Times New Roman" w:cs="Times New Roman"/>
              </w:rPr>
            </w:pPr>
          </w:p>
          <w:p w:rsidR="003B0C5B" w:rsidRDefault="000969D5" w:rsidP="000969D5">
            <w:pPr>
              <w:rPr>
                <w:rFonts w:eastAsia="Times New Roman" w:cs="Times New Roman"/>
              </w:rPr>
            </w:pPr>
            <w:r w:rsidRPr="00FA31CB">
              <w:rPr>
                <w:rFonts w:eastAsia="Times New Roman" w:cs="Times New Roman"/>
              </w:rPr>
              <w:t>While ODP has regulations and policies regarding most of these requirements, more work needs to be done to improve, assess and monitor outcomes for individuals.</w:t>
            </w:r>
          </w:p>
          <w:p w:rsidR="00DD4E0B" w:rsidRPr="00D402C4" w:rsidRDefault="00DD4E0B" w:rsidP="00DD4E0B"/>
        </w:tc>
      </w:tr>
      <w:tr w:rsidR="00D66577" w:rsidRPr="00FA31CB" w:rsidTr="003E2627">
        <w:tc>
          <w:tcPr>
            <w:tcW w:w="648" w:type="dxa"/>
          </w:tcPr>
          <w:p w:rsidR="00D66577" w:rsidRPr="00FA31CB" w:rsidRDefault="006D0913">
            <w:r w:rsidRPr="00FA31CB">
              <w:t>#</w:t>
            </w:r>
          </w:p>
        </w:tc>
        <w:tc>
          <w:tcPr>
            <w:tcW w:w="2155" w:type="dxa"/>
          </w:tcPr>
          <w:p w:rsidR="00D66577" w:rsidRPr="00FA31CB" w:rsidRDefault="006D0913">
            <w:r w:rsidRPr="00FA31CB">
              <w:rPr>
                <w:rFonts w:eastAsia="Times New Roman" w:cs="Times New Roman"/>
                <w:b/>
                <w:color w:val="000000"/>
                <w:u w:val="single"/>
              </w:rPr>
              <w:t>Action Item</w:t>
            </w:r>
          </w:p>
        </w:tc>
        <w:tc>
          <w:tcPr>
            <w:tcW w:w="5867" w:type="dxa"/>
          </w:tcPr>
          <w:p w:rsidR="00D66577" w:rsidRPr="00FA31CB" w:rsidRDefault="006D0913">
            <w:r w:rsidRPr="00FA31CB">
              <w:rPr>
                <w:rFonts w:eastAsia="Times New Roman" w:cs="Times New Roman"/>
                <w:b/>
                <w:color w:val="000000"/>
                <w:u w:val="single"/>
              </w:rPr>
              <w:t>Description</w:t>
            </w:r>
          </w:p>
        </w:tc>
        <w:tc>
          <w:tcPr>
            <w:tcW w:w="1704" w:type="dxa"/>
          </w:tcPr>
          <w:p w:rsidR="00D66577" w:rsidRPr="00FA31CB" w:rsidRDefault="006D0913">
            <w:r w:rsidRPr="00FA31CB">
              <w:rPr>
                <w:rFonts w:eastAsia="Times New Roman" w:cs="Times New Roman"/>
                <w:b/>
                <w:color w:val="000000"/>
                <w:u w:val="single"/>
              </w:rPr>
              <w:t>Start Date</w:t>
            </w:r>
          </w:p>
        </w:tc>
        <w:tc>
          <w:tcPr>
            <w:tcW w:w="1821" w:type="dxa"/>
          </w:tcPr>
          <w:p w:rsidR="00D66577" w:rsidRPr="00FA31CB" w:rsidRDefault="006D0913">
            <w:r w:rsidRPr="00FA31CB">
              <w:rPr>
                <w:rFonts w:eastAsia="Times New Roman" w:cs="Times New Roman"/>
                <w:b/>
                <w:color w:val="000000"/>
                <w:u w:val="single"/>
              </w:rPr>
              <w:t>Target End Date</w:t>
            </w:r>
          </w:p>
        </w:tc>
        <w:tc>
          <w:tcPr>
            <w:tcW w:w="2421" w:type="dxa"/>
          </w:tcPr>
          <w:p w:rsidR="00D66577" w:rsidRPr="00FA31CB" w:rsidRDefault="006D0913">
            <w:r w:rsidRPr="00FA31CB">
              <w:rPr>
                <w:rFonts w:eastAsia="Times New Roman" w:cs="Times New Roman"/>
                <w:b/>
                <w:color w:val="000000"/>
                <w:u w:val="single"/>
              </w:rPr>
              <w:t>Deliverable</w:t>
            </w:r>
          </w:p>
        </w:tc>
      </w:tr>
      <w:tr w:rsidR="00D66577" w:rsidRPr="00FA31CB" w:rsidTr="003E2627">
        <w:tc>
          <w:tcPr>
            <w:tcW w:w="648" w:type="dxa"/>
          </w:tcPr>
          <w:p w:rsidR="00D66577" w:rsidRPr="00FA31CB" w:rsidRDefault="006D0913">
            <w:r w:rsidRPr="00FA31CB">
              <w:t>1</w:t>
            </w:r>
          </w:p>
        </w:tc>
        <w:tc>
          <w:tcPr>
            <w:tcW w:w="2155" w:type="dxa"/>
          </w:tcPr>
          <w:p w:rsidR="00D66577" w:rsidRPr="00FA31CB" w:rsidRDefault="00FB597B">
            <w:r w:rsidRPr="00FA31CB">
              <w:t>Explore employment data collection system</w:t>
            </w:r>
          </w:p>
        </w:tc>
        <w:tc>
          <w:tcPr>
            <w:tcW w:w="5867" w:type="dxa"/>
          </w:tcPr>
          <w:p w:rsidR="00D66577" w:rsidRPr="00FA31CB" w:rsidRDefault="00A000B5">
            <w:r w:rsidRPr="00FA31CB">
              <w:rPr>
                <w:rFonts w:eastAsia="Times New Roman" w:cs="Times New Roman"/>
              </w:rPr>
              <w:t>Explore employment data collection systems that will capture information on individuals served in the waiver such as type of job, wages, benefits and length of employment as well as information on providers rendering employment services. Recommendations will then be made as to the feasibility of a system and finally a decision will be made regarding whether employment data collection system can be implemented.</w:t>
            </w:r>
          </w:p>
        </w:tc>
        <w:tc>
          <w:tcPr>
            <w:tcW w:w="1704" w:type="dxa"/>
          </w:tcPr>
          <w:p w:rsidR="00D66577" w:rsidRPr="00FA31CB" w:rsidRDefault="00A000B5">
            <w:r w:rsidRPr="00FA31CB">
              <w:rPr>
                <w:rFonts w:eastAsia="Times New Roman" w:cs="Times New Roman"/>
              </w:rPr>
              <w:t>November 2014</w:t>
            </w:r>
          </w:p>
        </w:tc>
        <w:tc>
          <w:tcPr>
            <w:tcW w:w="1821" w:type="dxa"/>
          </w:tcPr>
          <w:p w:rsidR="00D66577" w:rsidRPr="00FA31CB" w:rsidRDefault="00A000B5">
            <w:r w:rsidRPr="00FA31CB">
              <w:rPr>
                <w:rFonts w:eastAsia="Times New Roman" w:cs="Times New Roman"/>
              </w:rPr>
              <w:t>July 2015</w:t>
            </w:r>
          </w:p>
        </w:tc>
        <w:tc>
          <w:tcPr>
            <w:tcW w:w="2421" w:type="dxa"/>
          </w:tcPr>
          <w:p w:rsidR="00D66577" w:rsidRPr="00FA31CB" w:rsidRDefault="00FB597B">
            <w:r w:rsidRPr="00FA31CB">
              <w:t>Decision to determine if a system can be implemented</w:t>
            </w:r>
          </w:p>
        </w:tc>
      </w:tr>
      <w:tr w:rsidR="009A37A0" w:rsidRPr="003A46E5" w:rsidTr="003E2627">
        <w:trPr>
          <w:trHeight w:val="936"/>
        </w:trPr>
        <w:tc>
          <w:tcPr>
            <w:tcW w:w="648" w:type="dxa"/>
            <w:noWrap/>
          </w:tcPr>
          <w:p w:rsidR="009A37A0" w:rsidRDefault="008B46BE" w:rsidP="000D1642">
            <w:r>
              <w:t>2</w:t>
            </w:r>
          </w:p>
        </w:tc>
        <w:tc>
          <w:tcPr>
            <w:tcW w:w="2155" w:type="dxa"/>
          </w:tcPr>
          <w:p w:rsidR="009A37A0" w:rsidRDefault="009A37A0" w:rsidP="000D1642">
            <w:r>
              <w:t>Develop Policy</w:t>
            </w:r>
          </w:p>
        </w:tc>
        <w:tc>
          <w:tcPr>
            <w:tcW w:w="5867" w:type="dxa"/>
          </w:tcPr>
          <w:p w:rsidR="009A37A0" w:rsidRPr="00AF6001" w:rsidRDefault="009A37A0" w:rsidP="000D1642">
            <w:r>
              <w:t>Develop policy</w:t>
            </w:r>
            <w:r w:rsidRPr="00B154B7">
              <w:t xml:space="preserve"> with stakeholder input regarding settings that have the effect of isolating individuals receiving HCBS from the broader community of individuals not receiving HCBS and settings that will be considered home and community based.</w:t>
            </w:r>
          </w:p>
        </w:tc>
        <w:tc>
          <w:tcPr>
            <w:tcW w:w="1704" w:type="dxa"/>
          </w:tcPr>
          <w:p w:rsidR="009A37A0" w:rsidRDefault="009A37A0" w:rsidP="000D1642">
            <w:r>
              <w:t>April 2015</w:t>
            </w:r>
          </w:p>
        </w:tc>
        <w:tc>
          <w:tcPr>
            <w:tcW w:w="1821" w:type="dxa"/>
          </w:tcPr>
          <w:p w:rsidR="009A37A0" w:rsidRDefault="009A37A0" w:rsidP="000D1642">
            <w:r>
              <w:t>July 2015</w:t>
            </w:r>
          </w:p>
        </w:tc>
        <w:tc>
          <w:tcPr>
            <w:tcW w:w="2421" w:type="dxa"/>
          </w:tcPr>
          <w:p w:rsidR="009A37A0" w:rsidRDefault="009A37A0" w:rsidP="000D1642">
            <w:r>
              <w:t>Initial Draft home and community based characteristics policy</w:t>
            </w:r>
          </w:p>
        </w:tc>
      </w:tr>
      <w:tr w:rsidR="009501EE" w:rsidRPr="003A46E5" w:rsidTr="003E2627">
        <w:trPr>
          <w:trHeight w:val="936"/>
        </w:trPr>
        <w:tc>
          <w:tcPr>
            <w:tcW w:w="648" w:type="dxa"/>
            <w:noWrap/>
          </w:tcPr>
          <w:p w:rsidR="009501EE" w:rsidRDefault="009501EE" w:rsidP="000D1642">
            <w:r>
              <w:lastRenderedPageBreak/>
              <w:t>3</w:t>
            </w:r>
          </w:p>
        </w:tc>
        <w:tc>
          <w:tcPr>
            <w:tcW w:w="2155" w:type="dxa"/>
          </w:tcPr>
          <w:p w:rsidR="009501EE" w:rsidRDefault="009501EE" w:rsidP="000D1642">
            <w:r>
              <w:t>Draft and Publish Executive Order on Employment</w:t>
            </w:r>
          </w:p>
        </w:tc>
        <w:tc>
          <w:tcPr>
            <w:tcW w:w="5867" w:type="dxa"/>
          </w:tcPr>
          <w:p w:rsidR="009501EE" w:rsidRDefault="009501EE" w:rsidP="000D1642">
            <w:r>
              <w:t xml:space="preserve">Collaborate with other state departments and offices to draft and publish the Executive Order on Employment.  This document will </w:t>
            </w:r>
            <w:r w:rsidRPr="009501EE">
              <w:t>clearly articulate employment principles for people with all disabilities.</w:t>
            </w:r>
          </w:p>
        </w:tc>
        <w:tc>
          <w:tcPr>
            <w:tcW w:w="1704" w:type="dxa"/>
          </w:tcPr>
          <w:p w:rsidR="009501EE" w:rsidRDefault="009501EE" w:rsidP="000D1642">
            <w:r>
              <w:t>January 2015</w:t>
            </w:r>
          </w:p>
        </w:tc>
        <w:tc>
          <w:tcPr>
            <w:tcW w:w="1821" w:type="dxa"/>
          </w:tcPr>
          <w:p w:rsidR="009501EE" w:rsidRDefault="009501EE" w:rsidP="000D1642">
            <w:r>
              <w:t>December 2015</w:t>
            </w:r>
          </w:p>
        </w:tc>
        <w:tc>
          <w:tcPr>
            <w:tcW w:w="2421" w:type="dxa"/>
          </w:tcPr>
          <w:p w:rsidR="009501EE" w:rsidRDefault="009501EE" w:rsidP="009501EE">
            <w:r>
              <w:t>Executive Order on Employment</w:t>
            </w:r>
          </w:p>
        </w:tc>
      </w:tr>
      <w:tr w:rsidR="008B46BE" w:rsidRPr="003A46E5" w:rsidTr="003E2627">
        <w:trPr>
          <w:trHeight w:val="936"/>
        </w:trPr>
        <w:tc>
          <w:tcPr>
            <w:tcW w:w="648" w:type="dxa"/>
            <w:noWrap/>
          </w:tcPr>
          <w:p w:rsidR="008B46BE" w:rsidRDefault="009501EE" w:rsidP="000D1642">
            <w:r>
              <w:t>4</w:t>
            </w:r>
          </w:p>
        </w:tc>
        <w:tc>
          <w:tcPr>
            <w:tcW w:w="2155" w:type="dxa"/>
          </w:tcPr>
          <w:p w:rsidR="008B46BE" w:rsidRDefault="008B46BE" w:rsidP="000D1642">
            <w:r>
              <w:t>Public Comment on Policy</w:t>
            </w:r>
          </w:p>
        </w:tc>
        <w:tc>
          <w:tcPr>
            <w:tcW w:w="5867" w:type="dxa"/>
          </w:tcPr>
          <w:p w:rsidR="008B46BE" w:rsidRPr="00AF6001" w:rsidRDefault="008B46BE" w:rsidP="000D1642">
            <w:r>
              <w:t>Release initial draft home and community based characteristics policy for public comment.  Revise policy based on public comment as needed.</w:t>
            </w:r>
          </w:p>
        </w:tc>
        <w:tc>
          <w:tcPr>
            <w:tcW w:w="1704" w:type="dxa"/>
          </w:tcPr>
          <w:p w:rsidR="008B46BE" w:rsidRDefault="008B46BE" w:rsidP="000D1642">
            <w:r>
              <w:t>August 2015</w:t>
            </w:r>
          </w:p>
        </w:tc>
        <w:tc>
          <w:tcPr>
            <w:tcW w:w="1821" w:type="dxa"/>
          </w:tcPr>
          <w:p w:rsidR="008B46BE" w:rsidRDefault="008B46BE" w:rsidP="000D1642">
            <w:r>
              <w:t>September 2015</w:t>
            </w:r>
          </w:p>
        </w:tc>
        <w:tc>
          <w:tcPr>
            <w:tcW w:w="2421" w:type="dxa"/>
          </w:tcPr>
          <w:p w:rsidR="008B46BE" w:rsidRDefault="008B46BE" w:rsidP="000D1642">
            <w:r>
              <w:t>Final Draft home and community based characteristics policy</w:t>
            </w:r>
          </w:p>
        </w:tc>
      </w:tr>
      <w:tr w:rsidR="008B46BE" w:rsidRPr="00FA31CB" w:rsidTr="003E2627">
        <w:tc>
          <w:tcPr>
            <w:tcW w:w="648" w:type="dxa"/>
          </w:tcPr>
          <w:p w:rsidR="008B46BE" w:rsidRPr="00FA31CB" w:rsidRDefault="009501EE">
            <w:r>
              <w:t>5</w:t>
            </w:r>
          </w:p>
        </w:tc>
        <w:tc>
          <w:tcPr>
            <w:tcW w:w="2155" w:type="dxa"/>
          </w:tcPr>
          <w:p w:rsidR="008B46BE" w:rsidRPr="00FA31CB" w:rsidRDefault="008B46BE">
            <w:r>
              <w:t>CMS Review of Policy</w:t>
            </w:r>
          </w:p>
        </w:tc>
        <w:tc>
          <w:tcPr>
            <w:tcW w:w="5867" w:type="dxa"/>
          </w:tcPr>
          <w:p w:rsidR="008B46BE" w:rsidRPr="00D402C4" w:rsidRDefault="008B46BE">
            <w:r>
              <w:t>Send final draft home and community based characteristics policy to CMS for review and comment.  Revise policy based on CMS feedback as needed.</w:t>
            </w:r>
          </w:p>
        </w:tc>
        <w:tc>
          <w:tcPr>
            <w:tcW w:w="1704" w:type="dxa"/>
          </w:tcPr>
          <w:p w:rsidR="008B46BE" w:rsidRPr="00D402C4" w:rsidRDefault="008B46BE" w:rsidP="008E3F80">
            <w:r>
              <w:t>October 2015</w:t>
            </w:r>
          </w:p>
        </w:tc>
        <w:tc>
          <w:tcPr>
            <w:tcW w:w="1821" w:type="dxa"/>
          </w:tcPr>
          <w:p w:rsidR="008B46BE" w:rsidRPr="00557CB9" w:rsidRDefault="008B46BE">
            <w:r>
              <w:t>November 2015</w:t>
            </w:r>
          </w:p>
        </w:tc>
        <w:tc>
          <w:tcPr>
            <w:tcW w:w="2421" w:type="dxa"/>
          </w:tcPr>
          <w:p w:rsidR="008B46BE" w:rsidRPr="00D402C4" w:rsidRDefault="008B46BE" w:rsidP="00F22995">
            <w:r w:rsidRPr="009C30FC">
              <w:t>Final Draft home and community based characteristics policy</w:t>
            </w:r>
          </w:p>
        </w:tc>
      </w:tr>
      <w:tr w:rsidR="008B46BE" w:rsidRPr="00FA31CB" w:rsidTr="003E2627">
        <w:tc>
          <w:tcPr>
            <w:tcW w:w="648" w:type="dxa"/>
          </w:tcPr>
          <w:p w:rsidR="008B46BE" w:rsidRPr="00D402C4" w:rsidRDefault="009501EE">
            <w:r>
              <w:t>6</w:t>
            </w:r>
          </w:p>
        </w:tc>
        <w:tc>
          <w:tcPr>
            <w:tcW w:w="2155" w:type="dxa"/>
          </w:tcPr>
          <w:p w:rsidR="008B46BE" w:rsidRPr="00557CB9" w:rsidRDefault="008B46BE">
            <w:r>
              <w:t>Publication of Policy</w:t>
            </w:r>
          </w:p>
        </w:tc>
        <w:tc>
          <w:tcPr>
            <w:tcW w:w="5867" w:type="dxa"/>
          </w:tcPr>
          <w:p w:rsidR="008B46BE" w:rsidRPr="00557CB9" w:rsidRDefault="008B46BE">
            <w:r>
              <w:t>Publish home and community based characteristics policy.</w:t>
            </w:r>
          </w:p>
        </w:tc>
        <w:tc>
          <w:tcPr>
            <w:tcW w:w="1704" w:type="dxa"/>
          </w:tcPr>
          <w:p w:rsidR="008B46BE" w:rsidRPr="00FA31CB" w:rsidRDefault="008B46BE">
            <w:r>
              <w:t>December 2015</w:t>
            </w:r>
          </w:p>
        </w:tc>
        <w:tc>
          <w:tcPr>
            <w:tcW w:w="1821" w:type="dxa"/>
          </w:tcPr>
          <w:p w:rsidR="008B46BE" w:rsidRPr="00FA31CB" w:rsidRDefault="008B46BE">
            <w:r>
              <w:t>December 2015</w:t>
            </w:r>
          </w:p>
        </w:tc>
        <w:tc>
          <w:tcPr>
            <w:tcW w:w="2421" w:type="dxa"/>
          </w:tcPr>
          <w:p w:rsidR="008B46BE" w:rsidRPr="00D402C4" w:rsidRDefault="008B46BE">
            <w:r>
              <w:t>Home and community based characteristics policy</w:t>
            </w:r>
          </w:p>
        </w:tc>
      </w:tr>
      <w:tr w:rsidR="008B46BE" w:rsidRPr="00FA31CB" w:rsidTr="003E2627">
        <w:tc>
          <w:tcPr>
            <w:tcW w:w="648" w:type="dxa"/>
          </w:tcPr>
          <w:p w:rsidR="008B46BE" w:rsidRPr="00D402C4" w:rsidRDefault="009501EE">
            <w:r>
              <w:t>7</w:t>
            </w:r>
          </w:p>
        </w:tc>
        <w:tc>
          <w:tcPr>
            <w:tcW w:w="2155" w:type="dxa"/>
          </w:tcPr>
          <w:p w:rsidR="008B46BE" w:rsidRPr="00557CB9" w:rsidRDefault="008B46BE">
            <w:r w:rsidRPr="00D402C4">
              <w:t>Develop/Distribute Training Tools and Policy Updates</w:t>
            </w:r>
          </w:p>
        </w:tc>
        <w:tc>
          <w:tcPr>
            <w:tcW w:w="5867" w:type="dxa"/>
          </w:tcPr>
          <w:p w:rsidR="008B46BE" w:rsidRPr="00557CB9" w:rsidRDefault="008B46BE">
            <w:r w:rsidRPr="00557CB9">
              <w:rPr>
                <w:rFonts w:eastAsia="Times New Roman" w:cs="Times New Roman"/>
              </w:rPr>
              <w:t>Identify, develop, and distribute training tools and policy updates that are needed for compliance</w:t>
            </w:r>
            <w:r>
              <w:rPr>
                <w:rFonts w:eastAsia="Times New Roman" w:cs="Times New Roman"/>
              </w:rPr>
              <w:t xml:space="preserve"> with the </w:t>
            </w:r>
            <w:r w:rsidRPr="009A37A0">
              <w:rPr>
                <w:rFonts w:eastAsia="Times New Roman" w:cs="Times New Roman"/>
              </w:rPr>
              <w:t>home and community based characteristics policy</w:t>
            </w:r>
            <w:r>
              <w:rPr>
                <w:rFonts w:eastAsia="Times New Roman" w:cs="Times New Roman"/>
              </w:rPr>
              <w:t xml:space="preserve"> and new service definitions developed</w:t>
            </w:r>
            <w:r w:rsidRPr="009A37A0">
              <w:rPr>
                <w:rFonts w:eastAsia="Times New Roman" w:cs="Times New Roman"/>
              </w:rPr>
              <w:t>.</w:t>
            </w:r>
          </w:p>
        </w:tc>
        <w:tc>
          <w:tcPr>
            <w:tcW w:w="1704" w:type="dxa"/>
          </w:tcPr>
          <w:p w:rsidR="008B46BE" w:rsidRPr="00FA31CB" w:rsidRDefault="00156672">
            <w:r>
              <w:rPr>
                <w:rFonts w:eastAsia="Times New Roman" w:cs="Times New Roman"/>
              </w:rPr>
              <w:t>August</w:t>
            </w:r>
            <w:r w:rsidR="008B46BE" w:rsidRPr="00FA31CB">
              <w:rPr>
                <w:rFonts w:eastAsia="Times New Roman" w:cs="Times New Roman"/>
              </w:rPr>
              <w:t xml:space="preserve"> 2015</w:t>
            </w:r>
          </w:p>
        </w:tc>
        <w:tc>
          <w:tcPr>
            <w:tcW w:w="1821" w:type="dxa"/>
          </w:tcPr>
          <w:p w:rsidR="008B46BE" w:rsidRPr="00FA31CB" w:rsidRDefault="008B46BE">
            <w:r w:rsidRPr="00FA31CB">
              <w:rPr>
                <w:rFonts w:eastAsia="Times New Roman" w:cs="Times New Roman"/>
              </w:rPr>
              <w:t>March 2019</w:t>
            </w:r>
          </w:p>
        </w:tc>
        <w:tc>
          <w:tcPr>
            <w:tcW w:w="2421" w:type="dxa"/>
          </w:tcPr>
          <w:p w:rsidR="008B46BE" w:rsidRPr="00FA31CB" w:rsidRDefault="008B46BE">
            <w:r w:rsidRPr="00FA31CB">
              <w:t>Training tools and policy updates</w:t>
            </w:r>
          </w:p>
        </w:tc>
      </w:tr>
      <w:tr w:rsidR="008B46BE" w:rsidRPr="00FA31CB" w:rsidTr="003E2627">
        <w:tc>
          <w:tcPr>
            <w:tcW w:w="648" w:type="dxa"/>
          </w:tcPr>
          <w:p w:rsidR="008B46BE" w:rsidRPr="00D402C4" w:rsidRDefault="009501EE">
            <w:r>
              <w:t>8</w:t>
            </w:r>
          </w:p>
        </w:tc>
        <w:tc>
          <w:tcPr>
            <w:tcW w:w="2155" w:type="dxa"/>
          </w:tcPr>
          <w:p w:rsidR="008B46BE" w:rsidRPr="00D402C4" w:rsidRDefault="008B46BE" w:rsidP="00ED3C16">
            <w:r w:rsidRPr="00D402C4">
              <w:t>Develop expectations</w:t>
            </w:r>
          </w:p>
        </w:tc>
        <w:tc>
          <w:tcPr>
            <w:tcW w:w="5867" w:type="dxa"/>
          </w:tcPr>
          <w:p w:rsidR="008B46BE" w:rsidRPr="00557CB9" w:rsidRDefault="008B46BE">
            <w:r w:rsidRPr="00557CB9">
              <w:rPr>
                <w:rFonts w:eastAsia="Times New Roman" w:cs="Times New Roman"/>
              </w:rPr>
              <w:t>Develop and communicate expectations regarding meaningful day opportunities in non-disability specific settings</w:t>
            </w:r>
            <w:r>
              <w:rPr>
                <w:rFonts w:eastAsia="Times New Roman" w:cs="Times New Roman"/>
              </w:rPr>
              <w:t xml:space="preserve"> with stakeholder input</w:t>
            </w:r>
            <w:r w:rsidRPr="00557CB9">
              <w:rPr>
                <w:rFonts w:eastAsia="Times New Roman" w:cs="Times New Roman"/>
              </w:rPr>
              <w:t>.</w:t>
            </w:r>
          </w:p>
        </w:tc>
        <w:tc>
          <w:tcPr>
            <w:tcW w:w="1704" w:type="dxa"/>
          </w:tcPr>
          <w:p w:rsidR="008B46BE" w:rsidRPr="00557CB9" w:rsidRDefault="00C836C3">
            <w:r>
              <w:rPr>
                <w:rFonts w:eastAsia="Times New Roman" w:cs="Times New Roman"/>
              </w:rPr>
              <w:t>June</w:t>
            </w:r>
            <w:r w:rsidR="008B46BE" w:rsidRPr="00557CB9">
              <w:rPr>
                <w:rFonts w:eastAsia="Times New Roman" w:cs="Times New Roman"/>
              </w:rPr>
              <w:t xml:space="preserve"> 201</w:t>
            </w:r>
            <w:r>
              <w:rPr>
                <w:rFonts w:eastAsia="Times New Roman" w:cs="Times New Roman"/>
              </w:rPr>
              <w:t>6</w:t>
            </w:r>
          </w:p>
        </w:tc>
        <w:tc>
          <w:tcPr>
            <w:tcW w:w="1821" w:type="dxa"/>
          </w:tcPr>
          <w:p w:rsidR="008B46BE" w:rsidRPr="00FA31CB" w:rsidRDefault="00C836C3" w:rsidP="00C836C3">
            <w:r>
              <w:rPr>
                <w:rFonts w:eastAsia="Times New Roman" w:cs="Times New Roman"/>
              </w:rPr>
              <w:t>December</w:t>
            </w:r>
            <w:r w:rsidR="008B46BE" w:rsidRPr="00FA31CB">
              <w:rPr>
                <w:rFonts w:eastAsia="Times New Roman" w:cs="Times New Roman"/>
              </w:rPr>
              <w:t xml:space="preserve"> 2016</w:t>
            </w:r>
          </w:p>
        </w:tc>
        <w:tc>
          <w:tcPr>
            <w:tcW w:w="2421" w:type="dxa"/>
          </w:tcPr>
          <w:p w:rsidR="008B46BE" w:rsidRPr="00D402C4" w:rsidRDefault="008B46BE">
            <w:r w:rsidRPr="00FA31CB">
              <w:t>Meaningful day opportu</w:t>
            </w:r>
            <w:r w:rsidRPr="00D402C4">
              <w:t>nity communication</w:t>
            </w:r>
          </w:p>
        </w:tc>
      </w:tr>
      <w:tr w:rsidR="008B46BE" w:rsidRPr="00FA31CB" w:rsidTr="003E2627">
        <w:tc>
          <w:tcPr>
            <w:tcW w:w="648" w:type="dxa"/>
          </w:tcPr>
          <w:p w:rsidR="008B46BE" w:rsidRPr="00D402C4" w:rsidRDefault="009501EE">
            <w:r>
              <w:t>9</w:t>
            </w:r>
          </w:p>
        </w:tc>
        <w:tc>
          <w:tcPr>
            <w:tcW w:w="2155" w:type="dxa"/>
          </w:tcPr>
          <w:p w:rsidR="008B46BE" w:rsidRPr="00557CB9" w:rsidRDefault="008B46BE">
            <w:r w:rsidRPr="00D402C4">
              <w:t>Revise on-site monitoring tool</w:t>
            </w:r>
          </w:p>
        </w:tc>
        <w:tc>
          <w:tcPr>
            <w:tcW w:w="5867" w:type="dxa"/>
          </w:tcPr>
          <w:p w:rsidR="008B46BE" w:rsidRPr="00D402C4" w:rsidRDefault="008B46BE" w:rsidP="000969D5">
            <w:r w:rsidRPr="00557CB9">
              <w:rPr>
                <w:rFonts w:eastAsia="Times New Roman" w:cs="Times New Roman"/>
              </w:rPr>
              <w:t>Revise on-site monitoring tools</w:t>
            </w:r>
            <w:r w:rsidR="00C836C3">
              <w:rPr>
                <w:rFonts w:eastAsia="Times New Roman" w:cs="Times New Roman"/>
              </w:rPr>
              <w:t xml:space="preserve"> to</w:t>
            </w:r>
            <w:r w:rsidRPr="00557CB9">
              <w:rPr>
                <w:rFonts w:eastAsia="Times New Roman" w:cs="Times New Roman"/>
              </w:rPr>
              <w:t xml:space="preserve"> ensure that providers meet </w:t>
            </w:r>
            <w:r w:rsidRPr="00D402C4">
              <w:rPr>
                <w:rFonts w:eastAsia="Times New Roman" w:cs="Times New Roman"/>
              </w:rPr>
              <w:t>th</w:t>
            </w:r>
            <w:r w:rsidRPr="00D402C4">
              <w:rPr>
                <w:rFonts w:eastAsia="Times New Roman" w:cs="Times New Roman"/>
                <w:color w:val="000000" w:themeColor="text1"/>
              </w:rPr>
              <w:t>is</w:t>
            </w:r>
            <w:r w:rsidRPr="00D402C4">
              <w:rPr>
                <w:rFonts w:eastAsia="Times New Roman" w:cs="Times New Roman"/>
              </w:rPr>
              <w:t xml:space="preserve"> requirement</w:t>
            </w:r>
            <w:r w:rsidRPr="00D402C4">
              <w:rPr>
                <w:rFonts w:cs="Arial"/>
                <w:color w:val="FF0000"/>
              </w:rPr>
              <w:t xml:space="preserve"> </w:t>
            </w:r>
            <w:r w:rsidRPr="00D402C4">
              <w:rPr>
                <w:rFonts w:eastAsia="Times New Roman" w:cs="Times New Roman"/>
              </w:rPr>
              <w:t xml:space="preserve">as well as the </w:t>
            </w:r>
            <w:r w:rsidR="00C836C3" w:rsidRPr="00C836C3">
              <w:rPr>
                <w:rFonts w:eastAsia="Times New Roman" w:cs="Times New Roman"/>
              </w:rPr>
              <w:t>home and community based characteristics policy</w:t>
            </w:r>
            <w:r w:rsidRPr="00D402C4">
              <w:rPr>
                <w:rFonts w:eastAsia="Times New Roman" w:cs="Times New Roman"/>
              </w:rPr>
              <w:t>.</w:t>
            </w:r>
          </w:p>
        </w:tc>
        <w:tc>
          <w:tcPr>
            <w:tcW w:w="1704" w:type="dxa"/>
          </w:tcPr>
          <w:p w:rsidR="008B46BE" w:rsidRPr="00557CB9" w:rsidRDefault="008B46BE" w:rsidP="00ED3C16">
            <w:pPr>
              <w:rPr>
                <w:rFonts w:eastAsia="Times New Roman" w:cs="Times New Roman"/>
              </w:rPr>
            </w:pPr>
            <w:r w:rsidRPr="00557CB9">
              <w:rPr>
                <w:rFonts w:eastAsia="Times New Roman" w:cs="Times New Roman"/>
              </w:rPr>
              <w:t>March 2016</w:t>
            </w:r>
          </w:p>
          <w:p w:rsidR="008B46BE" w:rsidRPr="00557CB9" w:rsidRDefault="008B46BE"/>
        </w:tc>
        <w:tc>
          <w:tcPr>
            <w:tcW w:w="1821" w:type="dxa"/>
          </w:tcPr>
          <w:p w:rsidR="008B46BE" w:rsidRPr="00557CB9" w:rsidRDefault="00754FC3" w:rsidP="00ED3C16">
            <w:pPr>
              <w:rPr>
                <w:rFonts w:eastAsia="Times New Roman" w:cs="Times New Roman"/>
              </w:rPr>
            </w:pPr>
            <w:r>
              <w:rPr>
                <w:rFonts w:eastAsia="Times New Roman" w:cs="Times New Roman"/>
              </w:rPr>
              <w:t>Ongoing</w:t>
            </w:r>
          </w:p>
          <w:p w:rsidR="008B46BE" w:rsidRPr="00FA31CB" w:rsidRDefault="008B46BE"/>
        </w:tc>
        <w:tc>
          <w:tcPr>
            <w:tcW w:w="2421" w:type="dxa"/>
          </w:tcPr>
          <w:p w:rsidR="008B46BE" w:rsidRPr="00FA31CB" w:rsidRDefault="008B46BE">
            <w:r w:rsidRPr="00FA31CB">
              <w:t>On-site monitoring tool</w:t>
            </w:r>
          </w:p>
        </w:tc>
      </w:tr>
      <w:tr w:rsidR="00C836C3" w:rsidRPr="00FA31CB" w:rsidTr="003E2627">
        <w:tc>
          <w:tcPr>
            <w:tcW w:w="648" w:type="dxa"/>
          </w:tcPr>
          <w:p w:rsidR="00C836C3" w:rsidRDefault="009501EE">
            <w:r>
              <w:t>10</w:t>
            </w:r>
          </w:p>
        </w:tc>
        <w:tc>
          <w:tcPr>
            <w:tcW w:w="2155" w:type="dxa"/>
          </w:tcPr>
          <w:p w:rsidR="00C836C3" w:rsidRPr="00D402C4" w:rsidRDefault="00C836C3">
            <w:r>
              <w:t>Provider Monitoring</w:t>
            </w:r>
          </w:p>
        </w:tc>
        <w:tc>
          <w:tcPr>
            <w:tcW w:w="5867" w:type="dxa"/>
          </w:tcPr>
          <w:p w:rsidR="00C836C3" w:rsidRPr="00557CB9" w:rsidRDefault="00C836C3" w:rsidP="000969D5">
            <w:pPr>
              <w:rPr>
                <w:rFonts w:eastAsia="Times New Roman" w:cs="Times New Roman"/>
              </w:rPr>
            </w:pPr>
            <w:r>
              <w:rPr>
                <w:rFonts w:eastAsia="Times New Roman" w:cs="Times New Roman"/>
              </w:rPr>
              <w:t>Assess providers for compliance with this requirement.</w:t>
            </w:r>
          </w:p>
        </w:tc>
        <w:tc>
          <w:tcPr>
            <w:tcW w:w="1704" w:type="dxa"/>
          </w:tcPr>
          <w:p w:rsidR="00C836C3" w:rsidRPr="00557CB9" w:rsidRDefault="00C836C3">
            <w:pPr>
              <w:rPr>
                <w:rFonts w:eastAsia="Times New Roman" w:cs="Times New Roman"/>
              </w:rPr>
            </w:pPr>
            <w:r>
              <w:rPr>
                <w:rFonts w:eastAsia="Times New Roman" w:cs="Times New Roman"/>
              </w:rPr>
              <w:t>September 2016</w:t>
            </w:r>
          </w:p>
        </w:tc>
        <w:tc>
          <w:tcPr>
            <w:tcW w:w="1821" w:type="dxa"/>
          </w:tcPr>
          <w:p w:rsidR="00C836C3" w:rsidRPr="00557CB9" w:rsidRDefault="006848F1">
            <w:pPr>
              <w:rPr>
                <w:rFonts w:eastAsia="Times New Roman" w:cs="Times New Roman"/>
              </w:rPr>
            </w:pPr>
            <w:r>
              <w:rPr>
                <w:rFonts w:eastAsia="Times New Roman" w:cs="Times New Roman"/>
              </w:rPr>
              <w:t xml:space="preserve">June 2017 and </w:t>
            </w:r>
            <w:r w:rsidR="00C836C3">
              <w:rPr>
                <w:rFonts w:eastAsia="Times New Roman" w:cs="Times New Roman"/>
              </w:rPr>
              <w:t>Ongoing</w:t>
            </w:r>
          </w:p>
        </w:tc>
        <w:tc>
          <w:tcPr>
            <w:tcW w:w="2421" w:type="dxa"/>
          </w:tcPr>
          <w:p w:rsidR="00C836C3" w:rsidRPr="00FA31CB" w:rsidRDefault="00C836C3">
            <w:r>
              <w:t>Provider Tracking Tool</w:t>
            </w:r>
          </w:p>
        </w:tc>
      </w:tr>
      <w:tr w:rsidR="008B46BE" w:rsidRPr="00FA31CB" w:rsidTr="003E2627">
        <w:tc>
          <w:tcPr>
            <w:tcW w:w="648" w:type="dxa"/>
          </w:tcPr>
          <w:p w:rsidR="008B46BE" w:rsidRPr="00D402C4" w:rsidRDefault="009501EE">
            <w:r>
              <w:t>11</w:t>
            </w:r>
          </w:p>
        </w:tc>
        <w:tc>
          <w:tcPr>
            <w:tcW w:w="2155" w:type="dxa"/>
          </w:tcPr>
          <w:p w:rsidR="008B46BE" w:rsidRPr="00557CB9" w:rsidRDefault="008B46BE">
            <w:r w:rsidRPr="00D402C4">
              <w:t>Identify noncompliance during on-site monitoring</w:t>
            </w:r>
          </w:p>
        </w:tc>
        <w:tc>
          <w:tcPr>
            <w:tcW w:w="5867" w:type="dxa"/>
          </w:tcPr>
          <w:p w:rsidR="008B46BE" w:rsidRPr="00557CB9" w:rsidRDefault="008B46BE" w:rsidP="000969D5">
            <w:r w:rsidRPr="00557CB9">
              <w:rPr>
                <w:rFonts w:eastAsia="Times New Roman" w:cs="Times New Roman"/>
              </w:rPr>
              <w:t>Providers found to be noncompliant with this requirement during on-site monitoring will be required to submit a Corrective Action Plan</w:t>
            </w:r>
            <w:r w:rsidR="001C5039">
              <w:rPr>
                <w:rFonts w:eastAsia="Times New Roman" w:cs="Times New Roman"/>
              </w:rPr>
              <w:t xml:space="preserve"> and may have their waiver provider agreement terminated if noncompliant with the Corrective Action Plan</w:t>
            </w:r>
            <w:r w:rsidRPr="00557CB9">
              <w:rPr>
                <w:rFonts w:eastAsia="Times New Roman" w:cs="Times New Roman"/>
              </w:rPr>
              <w:t>.</w:t>
            </w:r>
          </w:p>
        </w:tc>
        <w:tc>
          <w:tcPr>
            <w:tcW w:w="1704" w:type="dxa"/>
          </w:tcPr>
          <w:p w:rsidR="008B46BE" w:rsidRPr="00557CB9" w:rsidRDefault="008B46BE">
            <w:r w:rsidRPr="00557CB9">
              <w:rPr>
                <w:rFonts w:eastAsia="Times New Roman" w:cs="Times New Roman"/>
              </w:rPr>
              <w:t>January 2017</w:t>
            </w:r>
          </w:p>
        </w:tc>
        <w:tc>
          <w:tcPr>
            <w:tcW w:w="1821" w:type="dxa"/>
          </w:tcPr>
          <w:p w:rsidR="008B46BE" w:rsidRPr="00557CB9" w:rsidRDefault="008B46BE">
            <w:r w:rsidRPr="00557CB9">
              <w:rPr>
                <w:rFonts w:eastAsia="Times New Roman" w:cs="Times New Roman"/>
              </w:rPr>
              <w:t>March 2019</w:t>
            </w:r>
          </w:p>
        </w:tc>
        <w:tc>
          <w:tcPr>
            <w:tcW w:w="2421" w:type="dxa"/>
          </w:tcPr>
          <w:p w:rsidR="008B46BE" w:rsidRPr="00FA31CB" w:rsidRDefault="008B46BE">
            <w:r w:rsidRPr="00FA31CB">
              <w:t>Compliance process</w:t>
            </w:r>
          </w:p>
        </w:tc>
      </w:tr>
    </w:tbl>
    <w:p w:rsidR="00D66577" w:rsidRDefault="00D66577"/>
    <w:p w:rsidR="00CF022D" w:rsidRDefault="00CF022D"/>
    <w:p w:rsidR="00CF022D" w:rsidRPr="00FA31CB" w:rsidRDefault="00CF022D"/>
    <w:tbl>
      <w:tblPr>
        <w:tblStyle w:val="TableGrid"/>
        <w:tblW w:w="0" w:type="auto"/>
        <w:tblLook w:val="04A0" w:firstRow="1" w:lastRow="0" w:firstColumn="1" w:lastColumn="0" w:noHBand="0" w:noVBand="1"/>
      </w:tblPr>
      <w:tblGrid>
        <w:gridCol w:w="648"/>
        <w:gridCol w:w="2160"/>
        <w:gridCol w:w="5940"/>
        <w:gridCol w:w="1710"/>
        <w:gridCol w:w="1722"/>
        <w:gridCol w:w="2436"/>
      </w:tblGrid>
      <w:tr w:rsidR="000969D5" w:rsidRPr="00FA31CB" w:rsidTr="000969D5">
        <w:tc>
          <w:tcPr>
            <w:tcW w:w="14616" w:type="dxa"/>
            <w:gridSpan w:val="6"/>
            <w:shd w:val="clear" w:color="auto" w:fill="D6E3BC" w:themeFill="accent3" w:themeFillTint="66"/>
          </w:tcPr>
          <w:p w:rsidR="000969D5" w:rsidRPr="00FA31CB" w:rsidRDefault="000969D5">
            <w:r w:rsidRPr="00FA31CB">
              <w:rPr>
                <w:rFonts w:cs="Arial"/>
                <w:b/>
              </w:rPr>
              <w:lastRenderedPageBreak/>
              <w:t>Federal Requirement-</w:t>
            </w:r>
            <w:r w:rsidRPr="00FA31CB">
              <w:rPr>
                <w:rFonts w:cs="Arial"/>
              </w:rPr>
              <w:t>441.301(c) (</w:t>
            </w:r>
            <w:r w:rsidR="00706E2D">
              <w:rPr>
                <w:rFonts w:cs="Arial"/>
              </w:rPr>
              <w:t>4</w:t>
            </w:r>
            <w:r w:rsidRPr="00FA31CB">
              <w:rPr>
                <w:rFonts w:cs="Arial"/>
              </w:rPr>
              <w:t>) (</w:t>
            </w:r>
            <w:r w:rsidR="00706E2D">
              <w:rPr>
                <w:rFonts w:cs="Arial"/>
              </w:rPr>
              <w:t>ii</w:t>
            </w:r>
            <w:r w:rsidRPr="00FA31CB">
              <w:rPr>
                <w:rFonts w:cs="Arial"/>
              </w:rPr>
              <w:t xml:space="preserve">) – </w:t>
            </w:r>
            <w:r w:rsidR="00706E2D">
              <w:rPr>
                <w:rFonts w:cs="Arial"/>
              </w:rPr>
              <w:t>The setting i</w:t>
            </w:r>
            <w:r w:rsidRPr="00FA31CB">
              <w:rPr>
                <w:rFonts w:cs="Arial"/>
              </w:rPr>
              <w:t>s selected by the individual from among setting options including non-disability specific settings and an option for a private unit in a residential setting.  The setting options are identified and documented in the person-centered service plan and are based on the individual’s needs, preferences, and for residential settings, resources available for room and board</w:t>
            </w:r>
          </w:p>
        </w:tc>
      </w:tr>
      <w:tr w:rsidR="000969D5" w:rsidRPr="00FA31CB" w:rsidTr="00FA31CB">
        <w:tc>
          <w:tcPr>
            <w:tcW w:w="14616" w:type="dxa"/>
            <w:gridSpan w:val="6"/>
            <w:shd w:val="clear" w:color="auto" w:fill="B8CCE4" w:themeFill="accent1" w:themeFillTint="66"/>
          </w:tcPr>
          <w:p w:rsidR="005660B0" w:rsidRPr="00FA31CB" w:rsidRDefault="005660B0" w:rsidP="005660B0">
            <w:pPr>
              <w:rPr>
                <w:rFonts w:eastAsia="Times New Roman" w:cs="Times New Roman"/>
              </w:rPr>
            </w:pPr>
            <w:r w:rsidRPr="00FA31CB">
              <w:rPr>
                <w:rFonts w:eastAsia="Times New Roman" w:cs="Times New Roman"/>
                <w:u w:val="single"/>
              </w:rPr>
              <w:t>Assessment of regulations, standards, policies, licensing requirements, and other provider requirements:</w:t>
            </w:r>
            <w:r w:rsidRPr="00FA31CB">
              <w:rPr>
                <w:rFonts w:eastAsia="Times New Roman" w:cs="Times New Roman"/>
              </w:rPr>
              <w:t xml:space="preserve">  </w:t>
            </w:r>
          </w:p>
          <w:p w:rsidR="005660B0" w:rsidRPr="00FA31CB" w:rsidRDefault="005660B0" w:rsidP="000969D5">
            <w:pPr>
              <w:rPr>
                <w:rFonts w:eastAsia="Times New Roman" w:cs="Times New Roman"/>
              </w:rPr>
            </w:pPr>
          </w:p>
          <w:p w:rsidR="000969D5" w:rsidRPr="00FA31CB" w:rsidRDefault="000969D5" w:rsidP="000969D5">
            <w:pPr>
              <w:rPr>
                <w:rFonts w:eastAsia="Times New Roman" w:cs="Times New Roman"/>
              </w:rPr>
            </w:pPr>
            <w:r w:rsidRPr="00FA31CB">
              <w:rPr>
                <w:rFonts w:eastAsia="Times New Roman" w:cs="Times New Roman"/>
              </w:rPr>
              <w:t>The following regulations were reviewed 55 Pa. Code Chapters 51, 2380, 2390, 3800, 5310, 6400 and 6500.</w:t>
            </w:r>
          </w:p>
          <w:p w:rsidR="000969D5" w:rsidRPr="00FA31CB" w:rsidRDefault="000969D5" w:rsidP="000969D5">
            <w:pPr>
              <w:rPr>
                <w:rFonts w:eastAsia="Times New Roman" w:cs="Times New Roman"/>
              </w:rPr>
            </w:pPr>
          </w:p>
          <w:p w:rsidR="000969D5" w:rsidRPr="00FA31CB" w:rsidRDefault="000969D5" w:rsidP="000969D5">
            <w:pPr>
              <w:rPr>
                <w:rFonts w:eastAsia="Times New Roman" w:cs="Times New Roman"/>
              </w:rPr>
            </w:pPr>
            <w:r w:rsidRPr="00FA31CB">
              <w:rPr>
                <w:rFonts w:eastAsia="Times New Roman" w:cs="Times New Roman"/>
              </w:rPr>
              <w:t xml:space="preserve">ODP Bulletin 00-12-05, </w:t>
            </w:r>
            <w:r w:rsidRPr="00FA31CB">
              <w:rPr>
                <w:rFonts w:eastAsia="Times New Roman" w:cs="Times New Roman"/>
                <w:i/>
              </w:rPr>
              <w:t>Individual Support Plans</w:t>
            </w:r>
            <w:r w:rsidRPr="00FA31CB">
              <w:rPr>
                <w:rFonts w:eastAsia="Times New Roman" w:cs="Times New Roman"/>
              </w:rPr>
              <w:t xml:space="preserve">, Attachment 1, </w:t>
            </w:r>
            <w:r w:rsidRPr="00FA31CB">
              <w:rPr>
                <w:rFonts w:eastAsia="Times New Roman" w:cs="Times New Roman"/>
                <w:i/>
              </w:rPr>
              <w:t>Individual Support Plan Manual for individuals with an intellectual disability</w:t>
            </w:r>
            <w:r w:rsidRPr="00FA31CB">
              <w:rPr>
                <w:rFonts w:eastAsia="Times New Roman" w:cs="Times New Roman"/>
              </w:rPr>
              <w:t xml:space="preserve"> contains the following information:</w:t>
            </w:r>
          </w:p>
          <w:p w:rsidR="000969D5" w:rsidRPr="00FA31CB" w:rsidRDefault="000969D5" w:rsidP="000969D5">
            <w:pPr>
              <w:numPr>
                <w:ilvl w:val="0"/>
                <w:numId w:val="2"/>
              </w:numPr>
              <w:rPr>
                <w:rFonts w:eastAsia="Times New Roman" w:cs="Times New Roman"/>
              </w:rPr>
            </w:pPr>
            <w:r w:rsidRPr="00FA31CB">
              <w:rPr>
                <w:rFonts w:eastAsia="Times New Roman" w:cs="Times New Roman"/>
              </w:rPr>
              <w:t>“Once an assessed need is identified, the team should discuss whether the need can be met through natural support (i.e. family, friends, medical professionals, etc.) or if the need requires the support of a paid service…Discussions include recommended services and supports to address the individual’s current assessed needs which lead to services that are based upon those assessed needs and the personal preferences of the individual.”</w:t>
            </w:r>
          </w:p>
          <w:p w:rsidR="000969D5" w:rsidRPr="00FA31CB" w:rsidRDefault="000969D5" w:rsidP="000969D5">
            <w:pPr>
              <w:numPr>
                <w:ilvl w:val="0"/>
                <w:numId w:val="2"/>
              </w:numPr>
              <w:rPr>
                <w:rFonts w:eastAsia="Times New Roman" w:cs="Times New Roman"/>
              </w:rPr>
            </w:pPr>
            <w:r w:rsidRPr="00FA31CB">
              <w:rPr>
                <w:rFonts w:eastAsia="Times New Roman" w:cs="Times New Roman"/>
              </w:rPr>
              <w:t>“The individual shall exercise choice in the selection of qualified providers… The Supports Coordinator is responsible to make referrals to chosen providers promptly based on the selections made by the individual so that needed services and supports are secured to ensure the individual’s health and safety. The choice of qualified providers by an individual should be documented on the ISP signature form.”</w:t>
            </w:r>
          </w:p>
          <w:p w:rsidR="000969D5" w:rsidRPr="00FA31CB" w:rsidRDefault="000969D5" w:rsidP="000969D5">
            <w:pPr>
              <w:rPr>
                <w:rFonts w:eastAsia="Times New Roman" w:cs="Times New Roman"/>
                <w:u w:val="single"/>
              </w:rPr>
            </w:pPr>
          </w:p>
          <w:p w:rsidR="000969D5" w:rsidRPr="00FA31CB" w:rsidRDefault="000969D5" w:rsidP="000969D5">
            <w:pPr>
              <w:rPr>
                <w:rFonts w:eastAsia="Times New Roman" w:cs="Times New Roman"/>
                <w:u w:val="single"/>
              </w:rPr>
            </w:pPr>
          </w:p>
          <w:p w:rsidR="000969D5" w:rsidRPr="00FA31CB" w:rsidRDefault="000969D5" w:rsidP="000969D5">
            <w:pPr>
              <w:rPr>
                <w:rFonts w:eastAsia="Times New Roman" w:cs="Times New Roman"/>
                <w:u w:val="single"/>
              </w:rPr>
            </w:pPr>
            <w:r w:rsidRPr="00FA31CB">
              <w:rPr>
                <w:rFonts w:eastAsia="Times New Roman" w:cs="Times New Roman"/>
              </w:rPr>
              <w:t>While ODP has regulations and policies regarding most of these requirements, more work needs to be done to improve, assess and monitor outcomes for individuals.</w:t>
            </w:r>
          </w:p>
          <w:p w:rsidR="000969D5" w:rsidRPr="00FA31CB" w:rsidRDefault="000969D5"/>
        </w:tc>
      </w:tr>
      <w:tr w:rsidR="00404CAD" w:rsidRPr="00557CB9" w:rsidTr="00D402C4">
        <w:tc>
          <w:tcPr>
            <w:tcW w:w="648" w:type="dxa"/>
          </w:tcPr>
          <w:p w:rsidR="00404CAD" w:rsidRPr="00557CB9" w:rsidRDefault="00404CAD" w:rsidP="00D402C4">
            <w:r w:rsidRPr="00FA31CB">
              <w:t>#</w:t>
            </w:r>
          </w:p>
        </w:tc>
        <w:tc>
          <w:tcPr>
            <w:tcW w:w="2160" w:type="dxa"/>
          </w:tcPr>
          <w:p w:rsidR="00404CAD" w:rsidRPr="00557CB9" w:rsidRDefault="00404CAD" w:rsidP="00D402C4">
            <w:r w:rsidRPr="00557CB9">
              <w:rPr>
                <w:rFonts w:eastAsia="Times New Roman" w:cs="Times New Roman"/>
                <w:b/>
                <w:color w:val="000000"/>
                <w:u w:val="single"/>
              </w:rPr>
              <w:t>Action Item</w:t>
            </w:r>
          </w:p>
        </w:tc>
        <w:tc>
          <w:tcPr>
            <w:tcW w:w="5940" w:type="dxa"/>
          </w:tcPr>
          <w:p w:rsidR="00404CAD" w:rsidRPr="00557CB9" w:rsidRDefault="00404CAD" w:rsidP="00D402C4">
            <w:r w:rsidRPr="00557CB9">
              <w:rPr>
                <w:rFonts w:eastAsia="Times New Roman" w:cs="Times New Roman"/>
                <w:b/>
                <w:color w:val="000000"/>
                <w:u w:val="single"/>
              </w:rPr>
              <w:t>Description</w:t>
            </w:r>
          </w:p>
        </w:tc>
        <w:tc>
          <w:tcPr>
            <w:tcW w:w="1710" w:type="dxa"/>
          </w:tcPr>
          <w:p w:rsidR="00404CAD" w:rsidRPr="00557CB9" w:rsidRDefault="00404CAD" w:rsidP="00D402C4">
            <w:r w:rsidRPr="00557CB9">
              <w:rPr>
                <w:rFonts w:eastAsia="Times New Roman" w:cs="Times New Roman"/>
                <w:b/>
                <w:color w:val="000000"/>
                <w:u w:val="single"/>
              </w:rPr>
              <w:t>Start Date</w:t>
            </w:r>
          </w:p>
        </w:tc>
        <w:tc>
          <w:tcPr>
            <w:tcW w:w="1722" w:type="dxa"/>
          </w:tcPr>
          <w:p w:rsidR="00404CAD" w:rsidRPr="00557CB9" w:rsidRDefault="00404CAD" w:rsidP="00D402C4">
            <w:r w:rsidRPr="00557CB9">
              <w:rPr>
                <w:rFonts w:eastAsia="Times New Roman" w:cs="Times New Roman"/>
                <w:b/>
                <w:color w:val="000000"/>
                <w:u w:val="single"/>
              </w:rPr>
              <w:t>Target End Date</w:t>
            </w:r>
          </w:p>
        </w:tc>
        <w:tc>
          <w:tcPr>
            <w:tcW w:w="2436" w:type="dxa"/>
          </w:tcPr>
          <w:p w:rsidR="00404CAD" w:rsidRPr="00557CB9" w:rsidRDefault="00404CAD" w:rsidP="00D402C4">
            <w:r w:rsidRPr="00557CB9">
              <w:rPr>
                <w:rFonts w:eastAsia="Times New Roman" w:cs="Times New Roman"/>
                <w:b/>
                <w:color w:val="000000"/>
                <w:u w:val="single"/>
              </w:rPr>
              <w:t>Deliverable</w:t>
            </w:r>
          </w:p>
        </w:tc>
      </w:tr>
      <w:tr w:rsidR="000969D5" w:rsidRPr="00557CB9" w:rsidTr="00FA31CB">
        <w:tc>
          <w:tcPr>
            <w:tcW w:w="648" w:type="dxa"/>
          </w:tcPr>
          <w:p w:rsidR="000969D5" w:rsidRPr="00557CB9" w:rsidRDefault="003E4257">
            <w:r w:rsidRPr="00557CB9">
              <w:t>1</w:t>
            </w:r>
          </w:p>
        </w:tc>
        <w:tc>
          <w:tcPr>
            <w:tcW w:w="2160" w:type="dxa"/>
          </w:tcPr>
          <w:p w:rsidR="000969D5" w:rsidRPr="00557CB9" w:rsidRDefault="003E4257">
            <w:r w:rsidRPr="00557CB9">
              <w:t>Develop expectations</w:t>
            </w:r>
          </w:p>
        </w:tc>
        <w:tc>
          <w:tcPr>
            <w:tcW w:w="5940" w:type="dxa"/>
          </w:tcPr>
          <w:p w:rsidR="000969D5" w:rsidRPr="00FA31CB" w:rsidRDefault="00404CAD">
            <w:r w:rsidRPr="00FA31CB">
              <w:rPr>
                <w:rFonts w:eastAsia="Times New Roman" w:cs="Times New Roman"/>
              </w:rPr>
              <w:t>Develop and publish expectations regarding meaningful day opportunities in non-disability specific settings</w:t>
            </w:r>
            <w:r w:rsidR="008B46BE">
              <w:rPr>
                <w:rFonts w:eastAsia="Times New Roman" w:cs="Times New Roman"/>
              </w:rPr>
              <w:t xml:space="preserve"> with stakeholder input</w:t>
            </w:r>
          </w:p>
        </w:tc>
        <w:tc>
          <w:tcPr>
            <w:tcW w:w="1710" w:type="dxa"/>
          </w:tcPr>
          <w:p w:rsidR="000969D5" w:rsidRPr="00FA31CB" w:rsidRDefault="00754FC3" w:rsidP="00754FC3">
            <w:r>
              <w:rPr>
                <w:rFonts w:eastAsia="Times New Roman" w:cs="Times New Roman"/>
              </w:rPr>
              <w:t>June 2016</w:t>
            </w:r>
          </w:p>
        </w:tc>
        <w:tc>
          <w:tcPr>
            <w:tcW w:w="1722" w:type="dxa"/>
          </w:tcPr>
          <w:p w:rsidR="000969D5" w:rsidRPr="00FA31CB" w:rsidRDefault="00754FC3" w:rsidP="00754FC3">
            <w:r>
              <w:rPr>
                <w:rFonts w:eastAsia="Times New Roman" w:cs="Times New Roman"/>
              </w:rPr>
              <w:t>December 2016</w:t>
            </w:r>
          </w:p>
        </w:tc>
        <w:tc>
          <w:tcPr>
            <w:tcW w:w="2436" w:type="dxa"/>
          </w:tcPr>
          <w:p w:rsidR="000969D5" w:rsidRPr="00473B89" w:rsidRDefault="003E4257">
            <w:r w:rsidRPr="00FA31CB">
              <w:t>Meaningful day opportunity communication</w:t>
            </w:r>
          </w:p>
        </w:tc>
      </w:tr>
      <w:tr w:rsidR="00754FC3" w:rsidRPr="00557CB9" w:rsidTr="00754FC3">
        <w:tc>
          <w:tcPr>
            <w:tcW w:w="648" w:type="dxa"/>
          </w:tcPr>
          <w:p w:rsidR="00754FC3" w:rsidRPr="00557CB9" w:rsidRDefault="002C27A5" w:rsidP="009B7BE5">
            <w:r>
              <w:t>2</w:t>
            </w:r>
          </w:p>
        </w:tc>
        <w:tc>
          <w:tcPr>
            <w:tcW w:w="2160" w:type="dxa"/>
          </w:tcPr>
          <w:p w:rsidR="00754FC3" w:rsidRPr="00557CB9" w:rsidRDefault="00754FC3" w:rsidP="009B7BE5">
            <w:r w:rsidRPr="00557CB9">
              <w:t>Identify where information is included in the ISP</w:t>
            </w:r>
          </w:p>
        </w:tc>
        <w:tc>
          <w:tcPr>
            <w:tcW w:w="5940" w:type="dxa"/>
          </w:tcPr>
          <w:p w:rsidR="00754FC3" w:rsidRPr="00FA31CB" w:rsidRDefault="00754FC3" w:rsidP="0026374B">
            <w:r w:rsidRPr="00FA31CB">
              <w:rPr>
                <w:rFonts w:eastAsia="Times New Roman" w:cs="Times New Roman"/>
              </w:rPr>
              <w:t xml:space="preserve">Identify where </w:t>
            </w:r>
            <w:r w:rsidR="0026374B">
              <w:rPr>
                <w:rFonts w:eastAsia="Times New Roman" w:cs="Times New Roman"/>
              </w:rPr>
              <w:t>setting options provided to individuals</w:t>
            </w:r>
            <w:r w:rsidRPr="00FA31CB">
              <w:rPr>
                <w:rFonts w:eastAsia="Times New Roman" w:cs="Times New Roman"/>
              </w:rPr>
              <w:t xml:space="preserve"> will be </w:t>
            </w:r>
            <w:r w:rsidR="0026374B">
              <w:rPr>
                <w:rFonts w:eastAsia="Times New Roman" w:cs="Times New Roman"/>
              </w:rPr>
              <w:t>documented</w:t>
            </w:r>
            <w:r w:rsidRPr="00FA31CB">
              <w:rPr>
                <w:rFonts w:eastAsia="Times New Roman" w:cs="Times New Roman"/>
              </w:rPr>
              <w:t xml:space="preserve"> in the ISP </w:t>
            </w:r>
          </w:p>
        </w:tc>
        <w:tc>
          <w:tcPr>
            <w:tcW w:w="1710" w:type="dxa"/>
          </w:tcPr>
          <w:p w:rsidR="00754FC3" w:rsidRPr="00FA31CB" w:rsidRDefault="00754FC3" w:rsidP="009B7BE5">
            <w:r w:rsidRPr="00FA31CB">
              <w:rPr>
                <w:rFonts w:eastAsia="Times New Roman" w:cs="Times New Roman"/>
              </w:rPr>
              <w:t>J</w:t>
            </w:r>
            <w:r w:rsidR="006848F1">
              <w:rPr>
                <w:rFonts w:eastAsia="Times New Roman" w:cs="Times New Roman"/>
              </w:rPr>
              <w:t>anuary</w:t>
            </w:r>
            <w:r w:rsidRPr="00FA31CB">
              <w:rPr>
                <w:rFonts w:eastAsia="Times New Roman" w:cs="Times New Roman"/>
              </w:rPr>
              <w:t xml:space="preserve"> 2016</w:t>
            </w:r>
          </w:p>
        </w:tc>
        <w:tc>
          <w:tcPr>
            <w:tcW w:w="1722" w:type="dxa"/>
          </w:tcPr>
          <w:p w:rsidR="00754FC3" w:rsidRPr="00FA31CB" w:rsidRDefault="00754FC3" w:rsidP="009B7BE5">
            <w:r w:rsidRPr="00FA31CB">
              <w:rPr>
                <w:rFonts w:eastAsia="Times New Roman" w:cs="Times New Roman"/>
              </w:rPr>
              <w:t>J</w:t>
            </w:r>
            <w:r w:rsidR="006848F1">
              <w:rPr>
                <w:rFonts w:eastAsia="Times New Roman" w:cs="Times New Roman"/>
              </w:rPr>
              <w:t>une</w:t>
            </w:r>
            <w:r w:rsidRPr="00FA31CB">
              <w:rPr>
                <w:rFonts w:eastAsia="Times New Roman" w:cs="Times New Roman"/>
              </w:rPr>
              <w:t xml:space="preserve"> 201</w:t>
            </w:r>
            <w:r w:rsidR="006848F1">
              <w:rPr>
                <w:rFonts w:eastAsia="Times New Roman" w:cs="Times New Roman"/>
              </w:rPr>
              <w:t>6</w:t>
            </w:r>
          </w:p>
        </w:tc>
        <w:tc>
          <w:tcPr>
            <w:tcW w:w="2436" w:type="dxa"/>
          </w:tcPr>
          <w:p w:rsidR="00754FC3" w:rsidRPr="00473B89" w:rsidRDefault="00754FC3" w:rsidP="009B7BE5">
            <w:r>
              <w:t xml:space="preserve">HCBS IT Changes List, </w:t>
            </w:r>
            <w:r w:rsidRPr="00FA31CB">
              <w:t>Document setting options</w:t>
            </w:r>
          </w:p>
        </w:tc>
      </w:tr>
      <w:tr w:rsidR="00754FC3" w:rsidRPr="00557CB9" w:rsidTr="00754FC3">
        <w:tc>
          <w:tcPr>
            <w:tcW w:w="648" w:type="dxa"/>
          </w:tcPr>
          <w:p w:rsidR="00754FC3" w:rsidRPr="00557CB9" w:rsidRDefault="002C27A5" w:rsidP="009B7BE5">
            <w:r>
              <w:t>3</w:t>
            </w:r>
          </w:p>
        </w:tc>
        <w:tc>
          <w:tcPr>
            <w:tcW w:w="2160" w:type="dxa"/>
          </w:tcPr>
          <w:p w:rsidR="00754FC3" w:rsidRPr="00557CB9" w:rsidRDefault="00754FC3" w:rsidP="009B7BE5">
            <w:r w:rsidRPr="00557CB9">
              <w:t>Develop communication</w:t>
            </w:r>
          </w:p>
        </w:tc>
        <w:tc>
          <w:tcPr>
            <w:tcW w:w="5940" w:type="dxa"/>
          </w:tcPr>
          <w:p w:rsidR="00754FC3" w:rsidRPr="00FA31CB" w:rsidRDefault="00754FC3" w:rsidP="009B7BE5">
            <w:r w:rsidRPr="00FA31CB">
              <w:rPr>
                <w:rFonts w:eastAsia="Times New Roman" w:cs="Times New Roman"/>
              </w:rPr>
              <w:t>Develop and publish communication regarding required ISP documentation.</w:t>
            </w:r>
          </w:p>
        </w:tc>
        <w:tc>
          <w:tcPr>
            <w:tcW w:w="1710" w:type="dxa"/>
          </w:tcPr>
          <w:p w:rsidR="00754FC3" w:rsidRPr="00FA31CB" w:rsidRDefault="006848F1" w:rsidP="009B7BE5">
            <w:r>
              <w:rPr>
                <w:rFonts w:eastAsia="Times New Roman" w:cs="Times New Roman"/>
              </w:rPr>
              <w:t>July</w:t>
            </w:r>
            <w:r w:rsidR="00754FC3" w:rsidRPr="00FA31CB">
              <w:rPr>
                <w:rFonts w:eastAsia="Times New Roman" w:cs="Times New Roman"/>
              </w:rPr>
              <w:t xml:space="preserve"> 201</w:t>
            </w:r>
            <w:r>
              <w:rPr>
                <w:rFonts w:eastAsia="Times New Roman" w:cs="Times New Roman"/>
              </w:rPr>
              <w:t>6</w:t>
            </w:r>
          </w:p>
        </w:tc>
        <w:tc>
          <w:tcPr>
            <w:tcW w:w="1722" w:type="dxa"/>
          </w:tcPr>
          <w:p w:rsidR="00754FC3" w:rsidRPr="00FA31CB" w:rsidRDefault="006848F1" w:rsidP="009B7BE5">
            <w:r>
              <w:rPr>
                <w:rFonts w:eastAsia="Times New Roman" w:cs="Times New Roman"/>
              </w:rPr>
              <w:t>March</w:t>
            </w:r>
            <w:r w:rsidR="00754FC3" w:rsidRPr="00FA31CB">
              <w:rPr>
                <w:rFonts w:eastAsia="Times New Roman" w:cs="Times New Roman"/>
              </w:rPr>
              <w:t xml:space="preserve"> 2017</w:t>
            </w:r>
          </w:p>
        </w:tc>
        <w:tc>
          <w:tcPr>
            <w:tcW w:w="2436" w:type="dxa"/>
          </w:tcPr>
          <w:p w:rsidR="00754FC3" w:rsidRPr="00FA31CB" w:rsidRDefault="00754FC3" w:rsidP="009B7BE5">
            <w:r w:rsidRPr="00FA31CB">
              <w:t>Policy Document</w:t>
            </w:r>
          </w:p>
        </w:tc>
      </w:tr>
      <w:tr w:rsidR="00754FC3" w:rsidRPr="00557CB9" w:rsidTr="00754FC3">
        <w:tc>
          <w:tcPr>
            <w:tcW w:w="648" w:type="dxa"/>
          </w:tcPr>
          <w:p w:rsidR="00754FC3" w:rsidRPr="00557CB9" w:rsidRDefault="002C27A5" w:rsidP="009B7BE5">
            <w:r>
              <w:t>4</w:t>
            </w:r>
          </w:p>
        </w:tc>
        <w:tc>
          <w:tcPr>
            <w:tcW w:w="2160" w:type="dxa"/>
          </w:tcPr>
          <w:p w:rsidR="00754FC3" w:rsidRPr="00557CB9" w:rsidRDefault="00754FC3" w:rsidP="009B7BE5">
            <w:r w:rsidRPr="00557CB9">
              <w:t>Develop/Distribute Training Tools and Policy Updates</w:t>
            </w:r>
          </w:p>
        </w:tc>
        <w:tc>
          <w:tcPr>
            <w:tcW w:w="5940" w:type="dxa"/>
          </w:tcPr>
          <w:p w:rsidR="00754FC3" w:rsidRPr="00FA31CB" w:rsidRDefault="00754FC3" w:rsidP="009B7BE5">
            <w:r w:rsidRPr="00FA31CB">
              <w:rPr>
                <w:rFonts w:eastAsia="Times New Roman" w:cs="Times New Roman"/>
              </w:rPr>
              <w:t>Identify, develop, and distribute training tools and policy updates that are needed for compliance</w:t>
            </w:r>
            <w:r>
              <w:rPr>
                <w:rFonts w:eastAsia="Times New Roman" w:cs="Times New Roman"/>
              </w:rPr>
              <w:t xml:space="preserve"> with this requirement.</w:t>
            </w:r>
          </w:p>
        </w:tc>
        <w:tc>
          <w:tcPr>
            <w:tcW w:w="1710" w:type="dxa"/>
          </w:tcPr>
          <w:p w:rsidR="00754FC3" w:rsidRPr="00FA31CB" w:rsidRDefault="006848F1" w:rsidP="009B7BE5">
            <w:r>
              <w:rPr>
                <w:rFonts w:eastAsia="Times New Roman" w:cs="Times New Roman"/>
              </w:rPr>
              <w:t>April</w:t>
            </w:r>
            <w:r w:rsidR="00754FC3">
              <w:rPr>
                <w:rFonts w:eastAsia="Times New Roman" w:cs="Times New Roman"/>
              </w:rPr>
              <w:t xml:space="preserve"> 2017</w:t>
            </w:r>
          </w:p>
        </w:tc>
        <w:tc>
          <w:tcPr>
            <w:tcW w:w="1722" w:type="dxa"/>
          </w:tcPr>
          <w:p w:rsidR="00754FC3" w:rsidRPr="00FA31CB" w:rsidRDefault="00754FC3" w:rsidP="009B7BE5">
            <w:r w:rsidRPr="00FA31CB">
              <w:rPr>
                <w:rFonts w:eastAsia="Times New Roman" w:cs="Times New Roman"/>
              </w:rPr>
              <w:t>March 2019</w:t>
            </w:r>
          </w:p>
        </w:tc>
        <w:tc>
          <w:tcPr>
            <w:tcW w:w="2436" w:type="dxa"/>
          </w:tcPr>
          <w:p w:rsidR="00754FC3" w:rsidRPr="00473B89" w:rsidRDefault="00754FC3" w:rsidP="009B7BE5">
            <w:r w:rsidRPr="00FA31CB">
              <w:t>Training tools and policy updates</w:t>
            </w:r>
          </w:p>
        </w:tc>
      </w:tr>
      <w:tr w:rsidR="00754FC3" w:rsidRPr="00557CB9" w:rsidTr="00754FC3">
        <w:tc>
          <w:tcPr>
            <w:tcW w:w="648" w:type="dxa"/>
          </w:tcPr>
          <w:p w:rsidR="00754FC3" w:rsidRPr="00557CB9" w:rsidRDefault="002C27A5" w:rsidP="009B7BE5">
            <w:r>
              <w:t>5</w:t>
            </w:r>
          </w:p>
        </w:tc>
        <w:tc>
          <w:tcPr>
            <w:tcW w:w="2160" w:type="dxa"/>
          </w:tcPr>
          <w:p w:rsidR="00754FC3" w:rsidRPr="00557CB9" w:rsidRDefault="00754FC3" w:rsidP="009B7BE5">
            <w:r w:rsidRPr="00557CB9">
              <w:t>Revise on-site monitoring tools</w:t>
            </w:r>
          </w:p>
        </w:tc>
        <w:tc>
          <w:tcPr>
            <w:tcW w:w="5940" w:type="dxa"/>
          </w:tcPr>
          <w:p w:rsidR="00754FC3" w:rsidRPr="00FA31CB" w:rsidRDefault="00754FC3" w:rsidP="009B7BE5">
            <w:r w:rsidRPr="00FA31CB">
              <w:rPr>
                <w:rFonts w:eastAsia="Times New Roman" w:cs="Times New Roman"/>
              </w:rPr>
              <w:t>Revise on-site monitoring tools as necessary</w:t>
            </w:r>
          </w:p>
        </w:tc>
        <w:tc>
          <w:tcPr>
            <w:tcW w:w="1710" w:type="dxa"/>
          </w:tcPr>
          <w:p w:rsidR="00754FC3" w:rsidRPr="00FA31CB" w:rsidRDefault="00754FC3" w:rsidP="009B7BE5">
            <w:r w:rsidRPr="00FA31CB">
              <w:rPr>
                <w:rFonts w:eastAsia="Times New Roman" w:cs="Times New Roman"/>
              </w:rPr>
              <w:t>March 201</w:t>
            </w:r>
            <w:r w:rsidR="006848F1">
              <w:rPr>
                <w:rFonts w:eastAsia="Times New Roman" w:cs="Times New Roman"/>
              </w:rPr>
              <w:t>8</w:t>
            </w:r>
          </w:p>
        </w:tc>
        <w:tc>
          <w:tcPr>
            <w:tcW w:w="1722" w:type="dxa"/>
          </w:tcPr>
          <w:p w:rsidR="00754FC3" w:rsidRPr="00FA31CB" w:rsidRDefault="00ED4BF3" w:rsidP="009B7BE5">
            <w:r>
              <w:rPr>
                <w:rFonts w:eastAsia="Times New Roman" w:cs="Times New Roman"/>
              </w:rPr>
              <w:t>August</w:t>
            </w:r>
            <w:r w:rsidR="00754FC3" w:rsidRPr="00FA31CB">
              <w:rPr>
                <w:rFonts w:eastAsia="Times New Roman" w:cs="Times New Roman"/>
              </w:rPr>
              <w:t xml:space="preserve"> 201</w:t>
            </w:r>
            <w:r w:rsidR="006848F1">
              <w:rPr>
                <w:rFonts w:eastAsia="Times New Roman" w:cs="Times New Roman"/>
              </w:rPr>
              <w:t>8</w:t>
            </w:r>
          </w:p>
        </w:tc>
        <w:tc>
          <w:tcPr>
            <w:tcW w:w="2436" w:type="dxa"/>
          </w:tcPr>
          <w:p w:rsidR="00754FC3" w:rsidRPr="00FE1451" w:rsidRDefault="00754FC3" w:rsidP="009B7BE5">
            <w:r w:rsidRPr="00473B89">
              <w:t>On-site monitoring tools</w:t>
            </w:r>
          </w:p>
        </w:tc>
      </w:tr>
      <w:tr w:rsidR="000969D5" w:rsidRPr="00557CB9" w:rsidTr="00FA31CB">
        <w:tc>
          <w:tcPr>
            <w:tcW w:w="648" w:type="dxa"/>
          </w:tcPr>
          <w:p w:rsidR="000969D5" w:rsidRPr="00557CB9" w:rsidRDefault="002C27A5">
            <w:r>
              <w:t>6</w:t>
            </w:r>
          </w:p>
        </w:tc>
        <w:tc>
          <w:tcPr>
            <w:tcW w:w="2160" w:type="dxa"/>
          </w:tcPr>
          <w:p w:rsidR="000969D5" w:rsidRPr="00557CB9" w:rsidRDefault="00754FC3">
            <w:r>
              <w:t>Provider Monitoring</w:t>
            </w:r>
          </w:p>
        </w:tc>
        <w:tc>
          <w:tcPr>
            <w:tcW w:w="5940" w:type="dxa"/>
          </w:tcPr>
          <w:p w:rsidR="000969D5" w:rsidRPr="00FA31CB" w:rsidRDefault="00404CAD" w:rsidP="006848F1">
            <w:r w:rsidRPr="00FA31CB">
              <w:rPr>
                <w:rFonts w:eastAsia="Times New Roman" w:cs="Times New Roman"/>
              </w:rPr>
              <w:t xml:space="preserve">Assess </w:t>
            </w:r>
            <w:r w:rsidR="006848F1">
              <w:rPr>
                <w:rFonts w:eastAsia="Times New Roman" w:cs="Times New Roman"/>
              </w:rPr>
              <w:t>providers for compliance with this requirement</w:t>
            </w:r>
          </w:p>
        </w:tc>
        <w:tc>
          <w:tcPr>
            <w:tcW w:w="1710" w:type="dxa"/>
          </w:tcPr>
          <w:p w:rsidR="000969D5" w:rsidRPr="00FA31CB" w:rsidRDefault="00754FC3">
            <w:r>
              <w:rPr>
                <w:rFonts w:eastAsia="Times New Roman" w:cs="Times New Roman"/>
              </w:rPr>
              <w:t>October</w:t>
            </w:r>
            <w:r w:rsidRPr="00FA31CB">
              <w:rPr>
                <w:rFonts w:eastAsia="Times New Roman" w:cs="Times New Roman"/>
              </w:rPr>
              <w:t xml:space="preserve"> </w:t>
            </w:r>
            <w:r w:rsidR="00404CAD" w:rsidRPr="00FA31CB">
              <w:rPr>
                <w:rFonts w:eastAsia="Times New Roman" w:cs="Times New Roman"/>
              </w:rPr>
              <w:t>201</w:t>
            </w:r>
            <w:r w:rsidR="006848F1">
              <w:rPr>
                <w:rFonts w:eastAsia="Times New Roman" w:cs="Times New Roman"/>
              </w:rPr>
              <w:t>8</w:t>
            </w:r>
          </w:p>
        </w:tc>
        <w:tc>
          <w:tcPr>
            <w:tcW w:w="1722" w:type="dxa"/>
          </w:tcPr>
          <w:p w:rsidR="000969D5" w:rsidRPr="00FA31CB" w:rsidRDefault="00754FC3">
            <w:r>
              <w:rPr>
                <w:rFonts w:eastAsia="Times New Roman" w:cs="Times New Roman"/>
              </w:rPr>
              <w:t>March</w:t>
            </w:r>
            <w:r w:rsidR="00404CAD" w:rsidRPr="00FA31CB">
              <w:rPr>
                <w:rFonts w:eastAsia="Times New Roman" w:cs="Times New Roman"/>
              </w:rPr>
              <w:t xml:space="preserve"> 201</w:t>
            </w:r>
            <w:r>
              <w:rPr>
                <w:rFonts w:eastAsia="Times New Roman" w:cs="Times New Roman"/>
              </w:rPr>
              <w:t>9</w:t>
            </w:r>
            <w:r w:rsidR="006848F1">
              <w:rPr>
                <w:rFonts w:eastAsia="Times New Roman" w:cs="Times New Roman"/>
              </w:rPr>
              <w:t xml:space="preserve"> and </w:t>
            </w:r>
            <w:r w:rsidR="006848F1">
              <w:rPr>
                <w:rFonts w:eastAsia="Times New Roman" w:cs="Times New Roman"/>
              </w:rPr>
              <w:lastRenderedPageBreak/>
              <w:t>Ongoing</w:t>
            </w:r>
          </w:p>
        </w:tc>
        <w:tc>
          <w:tcPr>
            <w:tcW w:w="2436" w:type="dxa"/>
          </w:tcPr>
          <w:p w:rsidR="000969D5" w:rsidRPr="00473B89" w:rsidRDefault="003E4257">
            <w:r w:rsidRPr="00FA31CB">
              <w:lastRenderedPageBreak/>
              <w:t xml:space="preserve">ISP, on-site monitoring </w:t>
            </w:r>
            <w:r w:rsidRPr="00FA31CB">
              <w:lastRenderedPageBreak/>
              <w:t>tool</w:t>
            </w:r>
          </w:p>
        </w:tc>
      </w:tr>
      <w:tr w:rsidR="001C5039" w:rsidRPr="00FA31CB" w:rsidTr="001C5039">
        <w:tc>
          <w:tcPr>
            <w:tcW w:w="648" w:type="dxa"/>
          </w:tcPr>
          <w:p w:rsidR="001C5039" w:rsidRPr="00D402C4" w:rsidRDefault="002C27A5" w:rsidP="000D1642">
            <w:r>
              <w:lastRenderedPageBreak/>
              <w:t>7</w:t>
            </w:r>
          </w:p>
        </w:tc>
        <w:tc>
          <w:tcPr>
            <w:tcW w:w="2160" w:type="dxa"/>
          </w:tcPr>
          <w:p w:rsidR="001C5039" w:rsidRPr="00557CB9" w:rsidRDefault="001C5039" w:rsidP="000D1642">
            <w:r w:rsidRPr="00D402C4">
              <w:t>Identify noncompliance during on-site monitoring</w:t>
            </w:r>
          </w:p>
        </w:tc>
        <w:tc>
          <w:tcPr>
            <w:tcW w:w="5940" w:type="dxa"/>
          </w:tcPr>
          <w:p w:rsidR="001C5039" w:rsidRPr="00557CB9" w:rsidRDefault="001C5039" w:rsidP="000D1642">
            <w:r w:rsidRPr="00557CB9">
              <w:rPr>
                <w:rFonts w:eastAsia="Times New Roman" w:cs="Times New Roman"/>
              </w:rPr>
              <w:t>Providers found to be noncompliant with this requirement during on-site monitoring will be required to submit a Corrective Action Plan</w:t>
            </w:r>
            <w:r>
              <w:rPr>
                <w:rFonts w:eastAsia="Times New Roman" w:cs="Times New Roman"/>
              </w:rPr>
              <w:t xml:space="preserve"> and may have their waiver provider agreement terminated if noncompliant with the Corrective Action Plan</w:t>
            </w:r>
            <w:r w:rsidRPr="00557CB9">
              <w:rPr>
                <w:rFonts w:eastAsia="Times New Roman" w:cs="Times New Roman"/>
              </w:rPr>
              <w:t>.</w:t>
            </w:r>
          </w:p>
        </w:tc>
        <w:tc>
          <w:tcPr>
            <w:tcW w:w="1710" w:type="dxa"/>
          </w:tcPr>
          <w:p w:rsidR="001C5039" w:rsidRPr="00557CB9" w:rsidRDefault="006848F1" w:rsidP="000D1642">
            <w:r>
              <w:rPr>
                <w:rFonts w:eastAsia="Times New Roman" w:cs="Times New Roman"/>
              </w:rPr>
              <w:t>March 2019</w:t>
            </w:r>
          </w:p>
        </w:tc>
        <w:tc>
          <w:tcPr>
            <w:tcW w:w="1722" w:type="dxa"/>
          </w:tcPr>
          <w:p w:rsidR="001C5039" w:rsidRPr="00557CB9" w:rsidRDefault="001C5039" w:rsidP="000D1642">
            <w:r w:rsidRPr="00557CB9">
              <w:rPr>
                <w:rFonts w:eastAsia="Times New Roman" w:cs="Times New Roman"/>
              </w:rPr>
              <w:t>March 2019</w:t>
            </w:r>
            <w:r w:rsidR="006848F1">
              <w:rPr>
                <w:rFonts w:eastAsia="Times New Roman" w:cs="Times New Roman"/>
              </w:rPr>
              <w:t xml:space="preserve"> and Ongoing</w:t>
            </w:r>
          </w:p>
        </w:tc>
        <w:tc>
          <w:tcPr>
            <w:tcW w:w="2436" w:type="dxa"/>
          </w:tcPr>
          <w:p w:rsidR="001C5039" w:rsidRPr="00FA31CB" w:rsidRDefault="001C5039" w:rsidP="000D1642">
            <w:r w:rsidRPr="00FA31CB">
              <w:t>Compliance process</w:t>
            </w:r>
          </w:p>
        </w:tc>
      </w:tr>
    </w:tbl>
    <w:p w:rsidR="000969D5" w:rsidRPr="00557CB9" w:rsidRDefault="000969D5"/>
    <w:tbl>
      <w:tblPr>
        <w:tblStyle w:val="TableGrid"/>
        <w:tblW w:w="0" w:type="auto"/>
        <w:tblLook w:val="04A0" w:firstRow="1" w:lastRow="0" w:firstColumn="1" w:lastColumn="0" w:noHBand="0" w:noVBand="1"/>
      </w:tblPr>
      <w:tblGrid>
        <w:gridCol w:w="648"/>
        <w:gridCol w:w="2160"/>
        <w:gridCol w:w="5940"/>
        <w:gridCol w:w="1710"/>
        <w:gridCol w:w="1722"/>
        <w:gridCol w:w="2436"/>
      </w:tblGrid>
      <w:tr w:rsidR="003E4257" w:rsidRPr="00557CB9" w:rsidTr="003E4257">
        <w:tc>
          <w:tcPr>
            <w:tcW w:w="14616" w:type="dxa"/>
            <w:gridSpan w:val="6"/>
            <w:shd w:val="clear" w:color="auto" w:fill="D6E3BC" w:themeFill="accent3" w:themeFillTint="66"/>
          </w:tcPr>
          <w:p w:rsidR="003E4257" w:rsidRPr="00FA31CB" w:rsidRDefault="003E4257">
            <w:r w:rsidRPr="00FA31CB">
              <w:rPr>
                <w:rFonts w:cs="Arial"/>
                <w:b/>
              </w:rPr>
              <w:t>Federal Requirement</w:t>
            </w:r>
            <w:r w:rsidRPr="00FA31CB">
              <w:rPr>
                <w:rFonts w:cs="Arial"/>
              </w:rPr>
              <w:t>-441.301(c) (</w:t>
            </w:r>
            <w:r w:rsidR="003D1C60">
              <w:rPr>
                <w:rFonts w:cs="Arial"/>
              </w:rPr>
              <w:t>4</w:t>
            </w:r>
            <w:r w:rsidRPr="00FA31CB">
              <w:rPr>
                <w:rFonts w:cs="Arial"/>
              </w:rPr>
              <w:t xml:space="preserve">) </w:t>
            </w:r>
            <w:r w:rsidR="003D1C60">
              <w:rPr>
                <w:rFonts w:cs="Arial"/>
              </w:rPr>
              <w:t>(iii)</w:t>
            </w:r>
            <w:r w:rsidRPr="00FA31CB">
              <w:rPr>
                <w:rFonts w:cs="Arial"/>
              </w:rPr>
              <w:t>–</w:t>
            </w:r>
            <w:r w:rsidR="003D1C60">
              <w:rPr>
                <w:rFonts w:cs="Arial"/>
              </w:rPr>
              <w:t xml:space="preserve">The setting </w:t>
            </w:r>
            <w:r w:rsidRPr="00FA31CB">
              <w:rPr>
                <w:rFonts w:cs="Arial"/>
              </w:rPr>
              <w:t xml:space="preserve"> </w:t>
            </w:r>
            <w:r w:rsidR="003D1C60">
              <w:rPr>
                <w:rFonts w:cs="Arial"/>
              </w:rPr>
              <w:t>e</w:t>
            </w:r>
            <w:r w:rsidRPr="00FA31CB">
              <w:rPr>
                <w:rFonts w:cs="Arial"/>
              </w:rPr>
              <w:t>nsures individual rights of privacy, dignity and respect, and freedom from coercion and restraint</w:t>
            </w:r>
          </w:p>
        </w:tc>
      </w:tr>
      <w:tr w:rsidR="003E4257" w:rsidRPr="00557CB9" w:rsidTr="003E4257">
        <w:tc>
          <w:tcPr>
            <w:tcW w:w="14616" w:type="dxa"/>
            <w:gridSpan w:val="6"/>
            <w:shd w:val="clear" w:color="auto" w:fill="B8CCE4" w:themeFill="accent1" w:themeFillTint="66"/>
          </w:tcPr>
          <w:p w:rsidR="005660B0" w:rsidRPr="00557CB9" w:rsidRDefault="005660B0" w:rsidP="005660B0">
            <w:pPr>
              <w:rPr>
                <w:rFonts w:eastAsia="Times New Roman" w:cs="Times New Roman"/>
              </w:rPr>
            </w:pPr>
            <w:r w:rsidRPr="00557CB9">
              <w:rPr>
                <w:rFonts w:eastAsia="Times New Roman" w:cs="Times New Roman"/>
                <w:u w:val="single"/>
              </w:rPr>
              <w:t>Assessment of regulations, standards, policies, licensing requirements, and other provider requirements:</w:t>
            </w:r>
            <w:r w:rsidRPr="00557CB9">
              <w:rPr>
                <w:rFonts w:eastAsia="Times New Roman" w:cs="Times New Roman"/>
              </w:rPr>
              <w:t xml:space="preserve">  </w:t>
            </w:r>
          </w:p>
          <w:p w:rsidR="005660B0" w:rsidRPr="00FA31CB" w:rsidRDefault="005660B0" w:rsidP="005660B0">
            <w:pPr>
              <w:rPr>
                <w:rFonts w:eastAsia="Times New Roman" w:cs="Times New Roman"/>
                <w:u w:val="single"/>
              </w:rPr>
            </w:pPr>
          </w:p>
          <w:p w:rsidR="005660B0" w:rsidRPr="00FA31CB" w:rsidRDefault="005660B0" w:rsidP="005660B0">
            <w:pPr>
              <w:rPr>
                <w:rFonts w:eastAsia="Times New Roman" w:cs="Times New Roman"/>
                <w:u w:val="single"/>
              </w:rPr>
            </w:pPr>
            <w:r w:rsidRPr="00FA31CB">
              <w:rPr>
                <w:rFonts w:eastAsia="Times New Roman" w:cs="Times New Roman"/>
                <w:u w:val="single"/>
              </w:rPr>
              <w:t>Assessment of regulations, standards, policies, licensing requirements, and other provider requirements:</w:t>
            </w:r>
          </w:p>
          <w:p w:rsidR="005660B0" w:rsidRPr="00FA31CB" w:rsidRDefault="005660B0" w:rsidP="005660B0">
            <w:pPr>
              <w:rPr>
                <w:rFonts w:eastAsia="Times New Roman" w:cs="Times New Roman"/>
              </w:rPr>
            </w:pPr>
            <w:r w:rsidRPr="00FA31CB">
              <w:rPr>
                <w:rFonts w:eastAsia="Times New Roman" w:cs="Times New Roman"/>
              </w:rPr>
              <w:t>The following regulations were reviewed 55 Pa. Code Chapters 51, 2380, 2390, 3800, 5310, 6400 and 6500.</w:t>
            </w:r>
          </w:p>
          <w:p w:rsidR="005660B0" w:rsidRPr="00FA31CB" w:rsidRDefault="005660B0" w:rsidP="005660B0">
            <w:pPr>
              <w:rPr>
                <w:rFonts w:eastAsia="Times New Roman" w:cs="Times New Roman"/>
              </w:rPr>
            </w:pPr>
          </w:p>
          <w:p w:rsidR="005660B0" w:rsidRPr="00FA31CB" w:rsidRDefault="005660B0" w:rsidP="005660B0">
            <w:pPr>
              <w:rPr>
                <w:rFonts w:eastAsia="Times New Roman" w:cs="Times New Roman"/>
              </w:rPr>
            </w:pPr>
            <w:r w:rsidRPr="00FA31CB">
              <w:rPr>
                <w:rFonts w:eastAsia="Times New Roman" w:cs="Times New Roman"/>
              </w:rPr>
              <w:t>Licensing regulations for Community Homes for Individuals with an Intellectual Disability (55 Pa. Code Chapter 6400) and Family Living Homes (55 Pa. Code Chapter 6500) currently have requirements that individuals have the right to privacy in bedrooms, bathrooms, and during personal care.  These regulations also contain the requirement that individuals have the right to reasonable access to a telephone and the opportunity to receive and make private calls, with assistance when necessary</w:t>
            </w:r>
            <w:r w:rsidR="00DD4E0B">
              <w:rPr>
                <w:rFonts w:eastAsia="Times New Roman" w:cs="Times New Roman"/>
              </w:rPr>
              <w:t>.   Adult Training Facilities (55 Pa. Code Chapter 2380) has a requirement regarding privacy in the bathroom.</w:t>
            </w:r>
          </w:p>
          <w:p w:rsidR="005660B0" w:rsidRPr="00FA31CB" w:rsidRDefault="005660B0" w:rsidP="005660B0">
            <w:pPr>
              <w:ind w:left="360"/>
              <w:rPr>
                <w:rFonts w:eastAsia="Times New Roman" w:cs="Times New Roman"/>
              </w:rPr>
            </w:pPr>
          </w:p>
          <w:p w:rsidR="005660B0" w:rsidRPr="00FA31CB" w:rsidRDefault="005660B0" w:rsidP="005660B0">
            <w:pPr>
              <w:rPr>
                <w:rFonts w:eastAsia="Times New Roman" w:cs="Arial"/>
              </w:rPr>
            </w:pPr>
            <w:r w:rsidRPr="00FA31CB">
              <w:rPr>
                <w:rFonts w:eastAsia="Times New Roman" w:cs="Times New Roman"/>
              </w:rPr>
              <w:t>55 Pa. Code Chapter 51 requires that participants who receive H</w:t>
            </w:r>
            <w:r w:rsidR="003D1C60">
              <w:rPr>
                <w:rFonts w:eastAsia="Times New Roman" w:cs="Times New Roman"/>
              </w:rPr>
              <w:t>CBS</w:t>
            </w:r>
            <w:r w:rsidRPr="00FA31CB">
              <w:rPr>
                <w:rFonts w:eastAsia="Times New Roman" w:cs="Times New Roman"/>
              </w:rPr>
              <w:t xml:space="preserve"> through ODP be treated with dignity and respect.  This regulatory chapter also states that providers of H</w:t>
            </w:r>
            <w:r w:rsidR="003D1C60">
              <w:rPr>
                <w:rFonts w:eastAsia="Times New Roman" w:cs="Times New Roman"/>
              </w:rPr>
              <w:t>CBS</w:t>
            </w:r>
            <w:r w:rsidRPr="00FA31CB">
              <w:rPr>
                <w:rFonts w:eastAsia="Times New Roman" w:cs="Times New Roman"/>
              </w:rPr>
              <w:t xml:space="preserve"> may not use the following:  Seclusion</w:t>
            </w:r>
            <w:r w:rsidR="003D1C60">
              <w:rPr>
                <w:rFonts w:eastAsia="Times New Roman" w:cs="Times New Roman"/>
              </w:rPr>
              <w:t>;</w:t>
            </w:r>
            <w:r w:rsidRPr="00FA31CB">
              <w:rPr>
                <w:rFonts w:eastAsia="Times New Roman" w:cs="Times New Roman"/>
              </w:rPr>
              <w:t xml:space="preserve"> chemical restraint</w:t>
            </w:r>
            <w:r w:rsidR="003D1C60">
              <w:rPr>
                <w:rFonts w:eastAsia="Times New Roman" w:cs="Times New Roman"/>
              </w:rPr>
              <w:t>;</w:t>
            </w:r>
            <w:r w:rsidRPr="00FA31CB">
              <w:rPr>
                <w:rFonts w:eastAsia="Times New Roman" w:cs="Times New Roman"/>
              </w:rPr>
              <w:t xml:space="preserve"> mechanical restraint</w:t>
            </w:r>
            <w:r w:rsidR="003D1C60">
              <w:rPr>
                <w:rFonts w:eastAsia="Times New Roman" w:cs="Times New Roman"/>
              </w:rPr>
              <w:t>;</w:t>
            </w:r>
            <w:r w:rsidRPr="00FA31CB">
              <w:rPr>
                <w:rFonts w:eastAsia="Times New Roman" w:cs="Times New Roman"/>
              </w:rPr>
              <w:t xml:space="preserve"> prone position manual restraint</w:t>
            </w:r>
            <w:r w:rsidR="003D1C60">
              <w:rPr>
                <w:rFonts w:eastAsia="Times New Roman" w:cs="Times New Roman"/>
              </w:rPr>
              <w:t>;</w:t>
            </w:r>
            <w:r w:rsidRPr="00FA31CB">
              <w:rPr>
                <w:rFonts w:eastAsia="Times New Roman" w:cs="Times New Roman"/>
              </w:rPr>
              <w:t xml:space="preserve"> or a manual restraint that inhibits the respiratory and digestive system, </w:t>
            </w:r>
            <w:r w:rsidRPr="00FA31CB">
              <w:rPr>
                <w:rFonts w:eastAsia="Times New Roman" w:cs="Arial"/>
              </w:rPr>
              <w:t>inflicts pain,</w:t>
            </w:r>
            <w:r w:rsidRPr="00FA31CB">
              <w:rPr>
                <w:rFonts w:eastAsia="Times New Roman" w:cs="Times New Roman"/>
              </w:rPr>
              <w:t xml:space="preserve"> </w:t>
            </w:r>
            <w:r w:rsidRPr="00FA31CB">
              <w:rPr>
                <w:rFonts w:eastAsia="Times New Roman" w:cs="Arial"/>
              </w:rPr>
              <w:t>causes hypertension of joints and pressure on the chest or joints, or uses a technique in which the participant is not supported and allows for free fall as the participant moves to the floor.</w:t>
            </w:r>
          </w:p>
          <w:p w:rsidR="005660B0" w:rsidRPr="00FA31CB" w:rsidRDefault="005660B0" w:rsidP="005660B0">
            <w:pPr>
              <w:rPr>
                <w:rFonts w:eastAsia="Times New Roman" w:cs="Arial"/>
              </w:rPr>
            </w:pPr>
          </w:p>
          <w:p w:rsidR="005660B0" w:rsidRPr="00FA31CB" w:rsidRDefault="005660B0" w:rsidP="005660B0">
            <w:pPr>
              <w:rPr>
                <w:rFonts w:eastAsia="Times New Roman" w:cs="Arial"/>
              </w:rPr>
            </w:pPr>
            <w:r w:rsidRPr="00FA31CB">
              <w:rPr>
                <w:rFonts w:eastAsia="Times New Roman" w:cs="Arial"/>
              </w:rPr>
              <w:t>55 Pa. Code Chapter 51 states that when participants receiving H</w:t>
            </w:r>
            <w:r w:rsidR="003D1C60">
              <w:rPr>
                <w:rFonts w:eastAsia="Times New Roman" w:cs="Arial"/>
              </w:rPr>
              <w:t>CBS</w:t>
            </w:r>
            <w:r w:rsidRPr="00FA31CB">
              <w:rPr>
                <w:rFonts w:eastAsia="Times New Roman" w:cs="Arial"/>
              </w:rPr>
              <w:t xml:space="preserve"> select a new willing and qualified provider to replace their current provider, the current provider shall ensure that undue influence is not exerted when the participant is making the choice to a new willing and qualified provider. </w:t>
            </w:r>
          </w:p>
          <w:p w:rsidR="005660B0" w:rsidRPr="00FA31CB" w:rsidRDefault="005660B0" w:rsidP="005660B0">
            <w:pPr>
              <w:rPr>
                <w:rFonts w:eastAsia="Times New Roman" w:cs="Arial"/>
              </w:rPr>
            </w:pPr>
          </w:p>
          <w:p w:rsidR="005660B0" w:rsidRPr="00FA31CB" w:rsidRDefault="005660B0" w:rsidP="005660B0">
            <w:pPr>
              <w:rPr>
                <w:rFonts w:eastAsia="Times New Roman" w:cs="Times New Roman"/>
              </w:rPr>
            </w:pPr>
            <w:r w:rsidRPr="00FA31CB">
              <w:rPr>
                <w:rFonts w:eastAsia="Times New Roman" w:cs="Arial"/>
              </w:rPr>
              <w:t>ODP utilizes the Independent Monitoring for Quality (IM4Q) survey to assess whether individuals have enough privacy at home, whether people let them know before coming into their home and whether people let them know before coming into their room.</w:t>
            </w:r>
          </w:p>
          <w:p w:rsidR="005660B0" w:rsidRPr="00FA31CB" w:rsidRDefault="005660B0" w:rsidP="005660B0">
            <w:pPr>
              <w:rPr>
                <w:rFonts w:eastAsia="Times New Roman" w:cs="Times New Roman"/>
              </w:rPr>
            </w:pPr>
          </w:p>
          <w:p w:rsidR="003E4257" w:rsidRPr="00FA31CB" w:rsidRDefault="005660B0" w:rsidP="005660B0">
            <w:r w:rsidRPr="00FA31CB">
              <w:rPr>
                <w:rFonts w:eastAsia="Times New Roman" w:cs="Times New Roman"/>
              </w:rPr>
              <w:t>While ODP has regulations and policies regarding most of these requirements, more work needs to be done to improve, assess and monitor compliance and outcomes for individuals</w:t>
            </w:r>
          </w:p>
        </w:tc>
      </w:tr>
      <w:tr w:rsidR="005660B0" w:rsidRPr="00557CB9" w:rsidTr="00D402C4">
        <w:tc>
          <w:tcPr>
            <w:tcW w:w="648" w:type="dxa"/>
          </w:tcPr>
          <w:p w:rsidR="005660B0" w:rsidRPr="00557CB9" w:rsidRDefault="005660B0" w:rsidP="00D402C4">
            <w:r w:rsidRPr="00557CB9">
              <w:t>#</w:t>
            </w:r>
          </w:p>
        </w:tc>
        <w:tc>
          <w:tcPr>
            <w:tcW w:w="2160" w:type="dxa"/>
          </w:tcPr>
          <w:p w:rsidR="005660B0" w:rsidRPr="00557CB9" w:rsidRDefault="005660B0" w:rsidP="00D402C4">
            <w:r w:rsidRPr="00557CB9">
              <w:rPr>
                <w:rFonts w:eastAsia="Times New Roman" w:cs="Times New Roman"/>
                <w:b/>
                <w:color w:val="000000"/>
                <w:u w:val="single"/>
              </w:rPr>
              <w:t>Action Item</w:t>
            </w:r>
          </w:p>
        </w:tc>
        <w:tc>
          <w:tcPr>
            <w:tcW w:w="5940" w:type="dxa"/>
          </w:tcPr>
          <w:p w:rsidR="005660B0" w:rsidRPr="00557CB9" w:rsidRDefault="005660B0" w:rsidP="00D402C4">
            <w:r w:rsidRPr="00557CB9">
              <w:rPr>
                <w:rFonts w:eastAsia="Times New Roman" w:cs="Times New Roman"/>
                <w:b/>
                <w:color w:val="000000"/>
                <w:u w:val="single"/>
              </w:rPr>
              <w:t>Description</w:t>
            </w:r>
          </w:p>
        </w:tc>
        <w:tc>
          <w:tcPr>
            <w:tcW w:w="1710" w:type="dxa"/>
          </w:tcPr>
          <w:p w:rsidR="005660B0" w:rsidRPr="00557CB9" w:rsidRDefault="005660B0" w:rsidP="00D402C4">
            <w:r w:rsidRPr="00557CB9">
              <w:rPr>
                <w:rFonts w:eastAsia="Times New Roman" w:cs="Times New Roman"/>
                <w:b/>
                <w:color w:val="000000"/>
                <w:u w:val="single"/>
              </w:rPr>
              <w:t>Start Date</w:t>
            </w:r>
          </w:p>
        </w:tc>
        <w:tc>
          <w:tcPr>
            <w:tcW w:w="1722" w:type="dxa"/>
          </w:tcPr>
          <w:p w:rsidR="005660B0" w:rsidRPr="00557CB9" w:rsidRDefault="005660B0" w:rsidP="00D402C4">
            <w:r w:rsidRPr="00557CB9">
              <w:rPr>
                <w:rFonts w:eastAsia="Times New Roman" w:cs="Times New Roman"/>
                <w:b/>
                <w:color w:val="000000"/>
                <w:u w:val="single"/>
              </w:rPr>
              <w:t>Target End Date</w:t>
            </w:r>
          </w:p>
        </w:tc>
        <w:tc>
          <w:tcPr>
            <w:tcW w:w="2436" w:type="dxa"/>
          </w:tcPr>
          <w:p w:rsidR="005660B0" w:rsidRPr="00557CB9" w:rsidRDefault="005660B0" w:rsidP="00D402C4">
            <w:r w:rsidRPr="00557CB9">
              <w:rPr>
                <w:rFonts w:eastAsia="Times New Roman" w:cs="Times New Roman"/>
                <w:b/>
                <w:color w:val="000000"/>
                <w:u w:val="single"/>
              </w:rPr>
              <w:t>Deliverable</w:t>
            </w:r>
          </w:p>
        </w:tc>
      </w:tr>
      <w:tr w:rsidR="00ED4BF3" w:rsidRPr="00557CB9" w:rsidTr="00ED4BF3">
        <w:tc>
          <w:tcPr>
            <w:tcW w:w="648" w:type="dxa"/>
          </w:tcPr>
          <w:p w:rsidR="00ED4BF3" w:rsidRPr="00557CB9" w:rsidRDefault="002C27A5" w:rsidP="009B7BE5">
            <w:r>
              <w:t>1</w:t>
            </w:r>
          </w:p>
        </w:tc>
        <w:tc>
          <w:tcPr>
            <w:tcW w:w="2160" w:type="dxa"/>
          </w:tcPr>
          <w:p w:rsidR="00ED4BF3" w:rsidRPr="00557CB9" w:rsidRDefault="00ED4BF3" w:rsidP="009B7BE5">
            <w:r w:rsidRPr="00557CB9">
              <w:t>Identify where information is included in the ISP</w:t>
            </w:r>
          </w:p>
        </w:tc>
        <w:tc>
          <w:tcPr>
            <w:tcW w:w="5940" w:type="dxa"/>
          </w:tcPr>
          <w:p w:rsidR="00ED4BF3" w:rsidRPr="00FA31CB" w:rsidRDefault="00ED4BF3" w:rsidP="00ED4BF3">
            <w:r>
              <w:rPr>
                <w:rFonts w:eastAsia="Times New Roman" w:cs="Times New Roman"/>
              </w:rPr>
              <w:t>When a modification to one of the requirements is needed, i</w:t>
            </w:r>
            <w:r w:rsidRPr="00FA31CB">
              <w:rPr>
                <w:rFonts w:eastAsia="Times New Roman" w:cs="Times New Roman"/>
              </w:rPr>
              <w:t xml:space="preserve">dentify where </w:t>
            </w:r>
            <w:r>
              <w:rPr>
                <w:rFonts w:eastAsia="Times New Roman" w:cs="Times New Roman"/>
              </w:rPr>
              <w:t>required information will be documented in the ISP.</w:t>
            </w:r>
          </w:p>
        </w:tc>
        <w:tc>
          <w:tcPr>
            <w:tcW w:w="1710" w:type="dxa"/>
          </w:tcPr>
          <w:p w:rsidR="00ED4BF3" w:rsidRPr="00FA31CB" w:rsidRDefault="00ED4BF3" w:rsidP="009B7BE5">
            <w:r w:rsidRPr="00FA31CB">
              <w:rPr>
                <w:rFonts w:eastAsia="Times New Roman" w:cs="Times New Roman"/>
              </w:rPr>
              <w:t>J</w:t>
            </w:r>
            <w:r>
              <w:rPr>
                <w:rFonts w:eastAsia="Times New Roman" w:cs="Times New Roman"/>
              </w:rPr>
              <w:t>anuary</w:t>
            </w:r>
            <w:r w:rsidRPr="00FA31CB">
              <w:rPr>
                <w:rFonts w:eastAsia="Times New Roman" w:cs="Times New Roman"/>
              </w:rPr>
              <w:t xml:space="preserve"> 2016</w:t>
            </w:r>
          </w:p>
        </w:tc>
        <w:tc>
          <w:tcPr>
            <w:tcW w:w="1722" w:type="dxa"/>
          </w:tcPr>
          <w:p w:rsidR="00ED4BF3" w:rsidRPr="00FA31CB" w:rsidRDefault="00ED4BF3" w:rsidP="009B7BE5">
            <w:r w:rsidRPr="00FA31CB">
              <w:rPr>
                <w:rFonts w:eastAsia="Times New Roman" w:cs="Times New Roman"/>
              </w:rPr>
              <w:t>J</w:t>
            </w:r>
            <w:r>
              <w:rPr>
                <w:rFonts w:eastAsia="Times New Roman" w:cs="Times New Roman"/>
              </w:rPr>
              <w:t>une</w:t>
            </w:r>
            <w:r w:rsidRPr="00FA31CB">
              <w:rPr>
                <w:rFonts w:eastAsia="Times New Roman" w:cs="Times New Roman"/>
              </w:rPr>
              <w:t xml:space="preserve"> 201</w:t>
            </w:r>
            <w:r>
              <w:rPr>
                <w:rFonts w:eastAsia="Times New Roman" w:cs="Times New Roman"/>
              </w:rPr>
              <w:t>6</w:t>
            </w:r>
          </w:p>
        </w:tc>
        <w:tc>
          <w:tcPr>
            <w:tcW w:w="2436" w:type="dxa"/>
          </w:tcPr>
          <w:p w:rsidR="00ED4BF3" w:rsidRPr="00473B89" w:rsidRDefault="00ED4BF3" w:rsidP="009B7BE5">
            <w:r>
              <w:t xml:space="preserve">HCBS IT Changes List, </w:t>
            </w:r>
            <w:r w:rsidRPr="00FA31CB">
              <w:t>Document setting options</w:t>
            </w:r>
          </w:p>
        </w:tc>
      </w:tr>
      <w:tr w:rsidR="003E4257" w:rsidRPr="00557CB9" w:rsidTr="00FA31CB">
        <w:tc>
          <w:tcPr>
            <w:tcW w:w="648" w:type="dxa"/>
          </w:tcPr>
          <w:p w:rsidR="003E4257" w:rsidRPr="00557CB9" w:rsidRDefault="002C27A5">
            <w:r>
              <w:lastRenderedPageBreak/>
              <w:t>2</w:t>
            </w:r>
          </w:p>
        </w:tc>
        <w:tc>
          <w:tcPr>
            <w:tcW w:w="2160" w:type="dxa"/>
          </w:tcPr>
          <w:p w:rsidR="003E4257" w:rsidRPr="00557CB9" w:rsidRDefault="00864961">
            <w:r w:rsidRPr="00557CB9">
              <w:t>Develop Communication</w:t>
            </w:r>
          </w:p>
        </w:tc>
        <w:tc>
          <w:tcPr>
            <w:tcW w:w="5940" w:type="dxa"/>
          </w:tcPr>
          <w:p w:rsidR="003E4257" w:rsidRPr="00FA31CB" w:rsidRDefault="00032B0F">
            <w:r w:rsidRPr="00FA31CB">
              <w:rPr>
                <w:rFonts w:eastAsia="Times New Roman" w:cs="Times New Roman"/>
              </w:rPr>
              <w:t xml:space="preserve">Develop and publish communication regarding required ISP documentation.  This communication will include the additional information that must be included in the ISP when a modification to a requirement is needed.    </w:t>
            </w:r>
          </w:p>
        </w:tc>
        <w:tc>
          <w:tcPr>
            <w:tcW w:w="1710" w:type="dxa"/>
          </w:tcPr>
          <w:p w:rsidR="003E4257" w:rsidRPr="00FA31CB" w:rsidRDefault="00032B0F">
            <w:r w:rsidRPr="00FA31CB">
              <w:rPr>
                <w:rFonts w:eastAsia="Times New Roman" w:cs="Times New Roman"/>
              </w:rPr>
              <w:t>J</w:t>
            </w:r>
            <w:r w:rsidR="00ED4BF3">
              <w:rPr>
                <w:rFonts w:eastAsia="Times New Roman" w:cs="Times New Roman"/>
              </w:rPr>
              <w:t>uly</w:t>
            </w:r>
            <w:r w:rsidRPr="00FA31CB">
              <w:rPr>
                <w:rFonts w:eastAsia="Times New Roman" w:cs="Times New Roman"/>
              </w:rPr>
              <w:t xml:space="preserve"> 201</w:t>
            </w:r>
            <w:r w:rsidR="00F53E7C">
              <w:rPr>
                <w:rFonts w:eastAsia="Times New Roman" w:cs="Times New Roman"/>
              </w:rPr>
              <w:t>6</w:t>
            </w:r>
          </w:p>
        </w:tc>
        <w:tc>
          <w:tcPr>
            <w:tcW w:w="1722" w:type="dxa"/>
          </w:tcPr>
          <w:p w:rsidR="003E4257" w:rsidRPr="00FA31CB" w:rsidRDefault="00ED4BF3" w:rsidP="00F53E7C">
            <w:r>
              <w:rPr>
                <w:rFonts w:eastAsia="Times New Roman" w:cs="Times New Roman"/>
              </w:rPr>
              <w:t>December</w:t>
            </w:r>
            <w:r w:rsidR="00032B0F" w:rsidRPr="00FA31CB">
              <w:rPr>
                <w:rFonts w:eastAsia="Times New Roman" w:cs="Times New Roman"/>
              </w:rPr>
              <w:t xml:space="preserve"> 201</w:t>
            </w:r>
            <w:r>
              <w:rPr>
                <w:rFonts w:eastAsia="Times New Roman" w:cs="Times New Roman"/>
              </w:rPr>
              <w:t>6</w:t>
            </w:r>
          </w:p>
        </w:tc>
        <w:tc>
          <w:tcPr>
            <w:tcW w:w="2436" w:type="dxa"/>
          </w:tcPr>
          <w:p w:rsidR="003E4257" w:rsidRPr="00473B89" w:rsidRDefault="00864961">
            <w:r w:rsidRPr="00FA31CB">
              <w:t>Policy Document</w:t>
            </w:r>
          </w:p>
        </w:tc>
      </w:tr>
      <w:tr w:rsidR="003E4257" w:rsidRPr="00557CB9" w:rsidTr="00FA31CB">
        <w:tc>
          <w:tcPr>
            <w:tcW w:w="648" w:type="dxa"/>
          </w:tcPr>
          <w:p w:rsidR="003E4257" w:rsidRPr="00557CB9" w:rsidRDefault="002C27A5">
            <w:r>
              <w:t>3</w:t>
            </w:r>
          </w:p>
        </w:tc>
        <w:tc>
          <w:tcPr>
            <w:tcW w:w="2160" w:type="dxa"/>
          </w:tcPr>
          <w:p w:rsidR="003E4257" w:rsidRPr="00557CB9" w:rsidRDefault="00864961">
            <w:r w:rsidRPr="00557CB9">
              <w:t>Analyze restraint information</w:t>
            </w:r>
          </w:p>
        </w:tc>
        <w:tc>
          <w:tcPr>
            <w:tcW w:w="5940" w:type="dxa"/>
          </w:tcPr>
          <w:p w:rsidR="003E4257" w:rsidRPr="00FA31CB" w:rsidRDefault="00032B0F">
            <w:r w:rsidRPr="00FA31CB">
              <w:rPr>
                <w:rFonts w:eastAsia="Times New Roman" w:cs="Times New Roman"/>
              </w:rPr>
              <w:t>Analyze restraint information to identify any patterns or trends and provide training and technical assistance to providers as needed</w:t>
            </w:r>
          </w:p>
        </w:tc>
        <w:tc>
          <w:tcPr>
            <w:tcW w:w="1710" w:type="dxa"/>
          </w:tcPr>
          <w:p w:rsidR="003E4257" w:rsidRPr="00FA31CB" w:rsidRDefault="00032B0F">
            <w:r w:rsidRPr="00FA31CB">
              <w:rPr>
                <w:rFonts w:eastAsia="Times New Roman" w:cs="Times New Roman"/>
              </w:rPr>
              <w:t>Ju</w:t>
            </w:r>
            <w:r w:rsidR="00ED4BF3">
              <w:rPr>
                <w:rFonts w:eastAsia="Times New Roman" w:cs="Times New Roman"/>
              </w:rPr>
              <w:t>ly</w:t>
            </w:r>
            <w:r w:rsidRPr="00FA31CB">
              <w:rPr>
                <w:rFonts w:eastAsia="Times New Roman" w:cs="Times New Roman"/>
              </w:rPr>
              <w:t xml:space="preserve"> 2016</w:t>
            </w:r>
          </w:p>
        </w:tc>
        <w:tc>
          <w:tcPr>
            <w:tcW w:w="1722" w:type="dxa"/>
          </w:tcPr>
          <w:p w:rsidR="003E4257" w:rsidRPr="00FA31CB" w:rsidRDefault="00032B0F">
            <w:r w:rsidRPr="00FA31CB">
              <w:rPr>
                <w:rFonts w:eastAsia="Times New Roman" w:cs="Times New Roman"/>
              </w:rPr>
              <w:t>March 2019 and ongoing</w:t>
            </w:r>
          </w:p>
        </w:tc>
        <w:tc>
          <w:tcPr>
            <w:tcW w:w="2436" w:type="dxa"/>
          </w:tcPr>
          <w:p w:rsidR="003E4257" w:rsidRPr="00473B89" w:rsidRDefault="00864961">
            <w:r w:rsidRPr="00FA31CB">
              <w:t>Training</w:t>
            </w:r>
          </w:p>
        </w:tc>
      </w:tr>
      <w:tr w:rsidR="003E4257" w:rsidRPr="00557CB9" w:rsidTr="00FA31CB">
        <w:tc>
          <w:tcPr>
            <w:tcW w:w="648" w:type="dxa"/>
          </w:tcPr>
          <w:p w:rsidR="003E4257" w:rsidRPr="00557CB9" w:rsidRDefault="002C27A5">
            <w:r>
              <w:t>4</w:t>
            </w:r>
          </w:p>
        </w:tc>
        <w:tc>
          <w:tcPr>
            <w:tcW w:w="2160" w:type="dxa"/>
          </w:tcPr>
          <w:p w:rsidR="003E4257" w:rsidRPr="00557CB9" w:rsidRDefault="00864961">
            <w:r w:rsidRPr="00557CB9">
              <w:t>Develop/Distribute Training Tools and Policy Updates</w:t>
            </w:r>
          </w:p>
        </w:tc>
        <w:tc>
          <w:tcPr>
            <w:tcW w:w="5940" w:type="dxa"/>
          </w:tcPr>
          <w:p w:rsidR="003E4257" w:rsidRPr="00FA31CB" w:rsidRDefault="00032B0F" w:rsidP="008B46BE">
            <w:r w:rsidRPr="00FA31CB">
              <w:rPr>
                <w:rFonts w:eastAsia="Times New Roman" w:cs="Times New Roman"/>
              </w:rPr>
              <w:t>Identify, develop, and distribute training tools and policy updates that are needed for compliance</w:t>
            </w:r>
            <w:r w:rsidR="008B46BE">
              <w:rPr>
                <w:rFonts w:eastAsia="Times New Roman" w:cs="Times New Roman"/>
              </w:rPr>
              <w:t xml:space="preserve"> with this federal requirement.</w:t>
            </w:r>
          </w:p>
        </w:tc>
        <w:tc>
          <w:tcPr>
            <w:tcW w:w="1710" w:type="dxa"/>
          </w:tcPr>
          <w:p w:rsidR="003E4257" w:rsidRPr="00FA31CB" w:rsidRDefault="00ED4BF3">
            <w:r>
              <w:rPr>
                <w:rFonts w:eastAsia="Times New Roman" w:cs="Times New Roman"/>
              </w:rPr>
              <w:t>January 2017</w:t>
            </w:r>
          </w:p>
        </w:tc>
        <w:tc>
          <w:tcPr>
            <w:tcW w:w="1722" w:type="dxa"/>
          </w:tcPr>
          <w:p w:rsidR="003E4257" w:rsidRPr="00FA31CB" w:rsidRDefault="00032B0F">
            <w:r w:rsidRPr="00FA31CB">
              <w:rPr>
                <w:rFonts w:eastAsia="Times New Roman" w:cs="Times New Roman"/>
              </w:rPr>
              <w:t>March 2019</w:t>
            </w:r>
          </w:p>
        </w:tc>
        <w:tc>
          <w:tcPr>
            <w:tcW w:w="2436" w:type="dxa"/>
          </w:tcPr>
          <w:p w:rsidR="003E4257" w:rsidRPr="00473B89" w:rsidRDefault="00864961">
            <w:r w:rsidRPr="00FA31CB">
              <w:t>Training tools and policy updates</w:t>
            </w:r>
          </w:p>
        </w:tc>
      </w:tr>
      <w:tr w:rsidR="003E4257" w:rsidRPr="00557CB9" w:rsidTr="00ED4BF3">
        <w:trPr>
          <w:trHeight w:val="881"/>
        </w:trPr>
        <w:tc>
          <w:tcPr>
            <w:tcW w:w="648" w:type="dxa"/>
          </w:tcPr>
          <w:p w:rsidR="003E4257" w:rsidRPr="00557CB9" w:rsidRDefault="002C27A5">
            <w:r>
              <w:t>5</w:t>
            </w:r>
          </w:p>
        </w:tc>
        <w:tc>
          <w:tcPr>
            <w:tcW w:w="2160" w:type="dxa"/>
          </w:tcPr>
          <w:p w:rsidR="003E4257" w:rsidRPr="00557CB9" w:rsidRDefault="00864961">
            <w:r w:rsidRPr="00557CB9">
              <w:t>Revise on-site monitoring tools</w:t>
            </w:r>
          </w:p>
        </w:tc>
        <w:tc>
          <w:tcPr>
            <w:tcW w:w="5940" w:type="dxa"/>
          </w:tcPr>
          <w:p w:rsidR="003E4257" w:rsidRPr="00FA31CB" w:rsidRDefault="00032B0F">
            <w:r w:rsidRPr="00FA31CB">
              <w:rPr>
                <w:rFonts w:eastAsia="Times New Roman" w:cs="Times New Roman"/>
              </w:rPr>
              <w:t>Revise on-site monitoring tools as necessary</w:t>
            </w:r>
            <w:r w:rsidR="008B46BE">
              <w:rPr>
                <w:rFonts w:eastAsia="Times New Roman" w:cs="Times New Roman"/>
              </w:rPr>
              <w:t xml:space="preserve"> to monitor provider compliance with this federal requirement.</w:t>
            </w:r>
          </w:p>
        </w:tc>
        <w:tc>
          <w:tcPr>
            <w:tcW w:w="1710" w:type="dxa"/>
          </w:tcPr>
          <w:p w:rsidR="003E4257" w:rsidRPr="00FA31CB" w:rsidRDefault="00032B0F">
            <w:r w:rsidRPr="00FA31CB">
              <w:rPr>
                <w:rFonts w:eastAsia="Times New Roman" w:cs="Times New Roman"/>
              </w:rPr>
              <w:t>March 201</w:t>
            </w:r>
            <w:r w:rsidR="00ED4BF3">
              <w:rPr>
                <w:rFonts w:eastAsia="Times New Roman" w:cs="Times New Roman"/>
              </w:rPr>
              <w:t>8</w:t>
            </w:r>
          </w:p>
        </w:tc>
        <w:tc>
          <w:tcPr>
            <w:tcW w:w="1722" w:type="dxa"/>
          </w:tcPr>
          <w:p w:rsidR="003E4257" w:rsidRPr="00FA31CB" w:rsidRDefault="00ED4BF3" w:rsidP="00ED4BF3">
            <w:r>
              <w:rPr>
                <w:rFonts w:eastAsia="Times New Roman" w:cs="Times New Roman"/>
              </w:rPr>
              <w:t>August 2018</w:t>
            </w:r>
          </w:p>
        </w:tc>
        <w:tc>
          <w:tcPr>
            <w:tcW w:w="2436" w:type="dxa"/>
          </w:tcPr>
          <w:p w:rsidR="003E4257" w:rsidRPr="00473B89" w:rsidRDefault="00864961">
            <w:r w:rsidRPr="00FA31CB">
              <w:t>On-site monitoring tools</w:t>
            </w:r>
          </w:p>
        </w:tc>
      </w:tr>
      <w:tr w:rsidR="00ED4BF3" w:rsidRPr="00FA31CB" w:rsidTr="001C5039">
        <w:tc>
          <w:tcPr>
            <w:tcW w:w="648" w:type="dxa"/>
          </w:tcPr>
          <w:p w:rsidR="00ED4BF3" w:rsidRDefault="002C27A5" w:rsidP="000D1642">
            <w:r>
              <w:t>6</w:t>
            </w:r>
          </w:p>
        </w:tc>
        <w:tc>
          <w:tcPr>
            <w:tcW w:w="2160" w:type="dxa"/>
          </w:tcPr>
          <w:p w:rsidR="00ED4BF3" w:rsidRPr="00D402C4" w:rsidRDefault="00ED4BF3" w:rsidP="000D1642">
            <w:r>
              <w:t>Provider Monitoring</w:t>
            </w:r>
          </w:p>
        </w:tc>
        <w:tc>
          <w:tcPr>
            <w:tcW w:w="5940" w:type="dxa"/>
          </w:tcPr>
          <w:p w:rsidR="00ED4BF3" w:rsidRPr="00557CB9" w:rsidRDefault="00ED4BF3" w:rsidP="000D1642">
            <w:pPr>
              <w:rPr>
                <w:rFonts w:eastAsia="Times New Roman" w:cs="Times New Roman"/>
              </w:rPr>
            </w:pPr>
            <w:r>
              <w:rPr>
                <w:rFonts w:eastAsia="Times New Roman" w:cs="Times New Roman"/>
              </w:rPr>
              <w:t>Assess providers for compliance with this requirement.</w:t>
            </w:r>
          </w:p>
        </w:tc>
        <w:tc>
          <w:tcPr>
            <w:tcW w:w="1710" w:type="dxa"/>
          </w:tcPr>
          <w:p w:rsidR="00ED4BF3" w:rsidRPr="00557CB9" w:rsidRDefault="00ED4BF3" w:rsidP="000D1642">
            <w:pPr>
              <w:rPr>
                <w:rFonts w:eastAsia="Times New Roman" w:cs="Times New Roman"/>
              </w:rPr>
            </w:pPr>
            <w:r>
              <w:rPr>
                <w:rFonts w:eastAsia="Times New Roman" w:cs="Times New Roman"/>
              </w:rPr>
              <w:t>October 2018</w:t>
            </w:r>
          </w:p>
        </w:tc>
        <w:tc>
          <w:tcPr>
            <w:tcW w:w="1722" w:type="dxa"/>
          </w:tcPr>
          <w:p w:rsidR="00ED4BF3" w:rsidRPr="00557CB9" w:rsidRDefault="00ED4BF3" w:rsidP="000D1642">
            <w:pPr>
              <w:rPr>
                <w:rFonts w:eastAsia="Times New Roman" w:cs="Times New Roman"/>
              </w:rPr>
            </w:pPr>
            <w:r>
              <w:rPr>
                <w:rFonts w:eastAsia="Times New Roman" w:cs="Times New Roman"/>
              </w:rPr>
              <w:t>March 2019 and Ongoing</w:t>
            </w:r>
          </w:p>
        </w:tc>
        <w:tc>
          <w:tcPr>
            <w:tcW w:w="2436" w:type="dxa"/>
          </w:tcPr>
          <w:p w:rsidR="00ED4BF3" w:rsidRPr="00FA31CB" w:rsidRDefault="00ED4BF3" w:rsidP="000D1642">
            <w:r>
              <w:t>O</w:t>
            </w:r>
            <w:r w:rsidRPr="00ED4BF3">
              <w:t>n-site monitoring tool</w:t>
            </w:r>
          </w:p>
        </w:tc>
      </w:tr>
      <w:tr w:rsidR="001C5039" w:rsidRPr="00FA31CB" w:rsidTr="001C5039">
        <w:tc>
          <w:tcPr>
            <w:tcW w:w="648" w:type="dxa"/>
          </w:tcPr>
          <w:p w:rsidR="001C5039" w:rsidRPr="00D402C4" w:rsidRDefault="002C27A5" w:rsidP="000D1642">
            <w:r>
              <w:t>7</w:t>
            </w:r>
          </w:p>
        </w:tc>
        <w:tc>
          <w:tcPr>
            <w:tcW w:w="2160" w:type="dxa"/>
          </w:tcPr>
          <w:p w:rsidR="001C5039" w:rsidRPr="00557CB9" w:rsidRDefault="001C5039" w:rsidP="000D1642">
            <w:r w:rsidRPr="00D402C4">
              <w:t>Identify noncompliance during on-site monitoring</w:t>
            </w:r>
          </w:p>
        </w:tc>
        <w:tc>
          <w:tcPr>
            <w:tcW w:w="5940" w:type="dxa"/>
          </w:tcPr>
          <w:p w:rsidR="001C5039" w:rsidRPr="00557CB9" w:rsidRDefault="001C5039" w:rsidP="000D1642">
            <w:r w:rsidRPr="00557CB9">
              <w:rPr>
                <w:rFonts w:eastAsia="Times New Roman" w:cs="Times New Roman"/>
              </w:rPr>
              <w:t>Providers found to be noncompliant with this requirement during on-site monitoring will be required to submit a Corrective Action Plan</w:t>
            </w:r>
            <w:r>
              <w:rPr>
                <w:rFonts w:eastAsia="Times New Roman" w:cs="Times New Roman"/>
              </w:rPr>
              <w:t xml:space="preserve"> and may have their waiver provider agreement terminated if noncompliant with the Corrective Action Plan</w:t>
            </w:r>
            <w:r w:rsidRPr="00557CB9">
              <w:rPr>
                <w:rFonts w:eastAsia="Times New Roman" w:cs="Times New Roman"/>
              </w:rPr>
              <w:t>.</w:t>
            </w:r>
          </w:p>
        </w:tc>
        <w:tc>
          <w:tcPr>
            <w:tcW w:w="1710" w:type="dxa"/>
          </w:tcPr>
          <w:p w:rsidR="001C5039" w:rsidRPr="00557CB9" w:rsidRDefault="00ED4BF3" w:rsidP="000D1642">
            <w:r>
              <w:rPr>
                <w:rFonts w:eastAsia="Times New Roman" w:cs="Times New Roman"/>
              </w:rPr>
              <w:t>March 2019</w:t>
            </w:r>
          </w:p>
        </w:tc>
        <w:tc>
          <w:tcPr>
            <w:tcW w:w="1722" w:type="dxa"/>
          </w:tcPr>
          <w:p w:rsidR="001C5039" w:rsidRPr="00557CB9" w:rsidRDefault="001C5039" w:rsidP="000D1642">
            <w:r w:rsidRPr="00557CB9">
              <w:rPr>
                <w:rFonts w:eastAsia="Times New Roman" w:cs="Times New Roman"/>
              </w:rPr>
              <w:t>March 2019</w:t>
            </w:r>
            <w:r w:rsidR="00ED4BF3">
              <w:rPr>
                <w:rFonts w:eastAsia="Times New Roman" w:cs="Times New Roman"/>
              </w:rPr>
              <w:t xml:space="preserve"> and Ongoing</w:t>
            </w:r>
          </w:p>
        </w:tc>
        <w:tc>
          <w:tcPr>
            <w:tcW w:w="2436" w:type="dxa"/>
          </w:tcPr>
          <w:p w:rsidR="001C5039" w:rsidRPr="00FA31CB" w:rsidRDefault="001C5039" w:rsidP="000D1642">
            <w:r w:rsidRPr="00FA31CB">
              <w:t>Compliance process</w:t>
            </w:r>
          </w:p>
        </w:tc>
      </w:tr>
    </w:tbl>
    <w:p w:rsidR="003E4257" w:rsidRPr="00557CB9" w:rsidRDefault="003E4257"/>
    <w:p w:rsidR="003E4257" w:rsidRPr="00557CB9" w:rsidRDefault="003E4257"/>
    <w:tbl>
      <w:tblPr>
        <w:tblStyle w:val="TableGrid"/>
        <w:tblW w:w="0" w:type="auto"/>
        <w:tblLook w:val="04A0" w:firstRow="1" w:lastRow="0" w:firstColumn="1" w:lastColumn="0" w:noHBand="0" w:noVBand="1"/>
      </w:tblPr>
      <w:tblGrid>
        <w:gridCol w:w="648"/>
        <w:gridCol w:w="2160"/>
        <w:gridCol w:w="5940"/>
        <w:gridCol w:w="1710"/>
        <w:gridCol w:w="1722"/>
        <w:gridCol w:w="2436"/>
      </w:tblGrid>
      <w:tr w:rsidR="00864961" w:rsidRPr="00557CB9" w:rsidTr="00864961">
        <w:tc>
          <w:tcPr>
            <w:tcW w:w="14616" w:type="dxa"/>
            <w:gridSpan w:val="6"/>
            <w:shd w:val="clear" w:color="auto" w:fill="D6E3BC" w:themeFill="accent3" w:themeFillTint="66"/>
          </w:tcPr>
          <w:p w:rsidR="00864961" w:rsidRPr="00FA31CB" w:rsidRDefault="00864961">
            <w:r w:rsidRPr="00FA31CB">
              <w:rPr>
                <w:rFonts w:cs="Arial"/>
                <w:b/>
              </w:rPr>
              <w:t>Federal Requirement-</w:t>
            </w:r>
            <w:r w:rsidRPr="00FA31CB">
              <w:rPr>
                <w:rFonts w:cs="Arial"/>
              </w:rPr>
              <w:t>441.301(c) (4)</w:t>
            </w:r>
            <w:r w:rsidR="003835EE">
              <w:rPr>
                <w:rFonts w:cs="Arial"/>
              </w:rPr>
              <w:t xml:space="preserve"> (iv)</w:t>
            </w:r>
            <w:r w:rsidRPr="00FA31CB">
              <w:rPr>
                <w:rFonts w:cs="Arial"/>
              </w:rPr>
              <w:t xml:space="preserve"> – </w:t>
            </w:r>
            <w:r w:rsidR="003835EE">
              <w:rPr>
                <w:rFonts w:cs="Arial"/>
              </w:rPr>
              <w:t>The setting o</w:t>
            </w:r>
            <w:r w:rsidRPr="00FA31CB">
              <w:rPr>
                <w:rFonts w:cs="Arial"/>
              </w:rPr>
              <w:t>ptimizes, but does not regiment, individual initiative, autonomy, and independence in making life choices, including but not limited to:  daily activities, physical environment, and with whom to interact</w:t>
            </w:r>
          </w:p>
        </w:tc>
      </w:tr>
      <w:tr w:rsidR="00864961" w:rsidRPr="00557CB9" w:rsidTr="00864961">
        <w:tc>
          <w:tcPr>
            <w:tcW w:w="14616" w:type="dxa"/>
            <w:gridSpan w:val="6"/>
            <w:shd w:val="clear" w:color="auto" w:fill="B8CCE4" w:themeFill="accent1" w:themeFillTint="66"/>
          </w:tcPr>
          <w:p w:rsidR="00864961" w:rsidRPr="00FA31CB" w:rsidRDefault="00864961" w:rsidP="00864961">
            <w:pPr>
              <w:rPr>
                <w:rFonts w:eastAsia="Times New Roman" w:cs="Times New Roman"/>
                <w:u w:val="single"/>
              </w:rPr>
            </w:pPr>
            <w:r w:rsidRPr="00FA31CB">
              <w:rPr>
                <w:rFonts w:eastAsia="Times New Roman" w:cs="Times New Roman"/>
                <w:u w:val="single"/>
              </w:rPr>
              <w:t>Assessment of regulations, standards, policies, licensing requirements, and other provider requirements:</w:t>
            </w:r>
          </w:p>
          <w:p w:rsidR="00864961" w:rsidRPr="00FA31CB" w:rsidRDefault="00864961" w:rsidP="00864961">
            <w:pPr>
              <w:rPr>
                <w:rFonts w:eastAsia="Times New Roman" w:cs="Times New Roman"/>
              </w:rPr>
            </w:pPr>
            <w:r w:rsidRPr="00FA31CB">
              <w:rPr>
                <w:rFonts w:eastAsia="Times New Roman" w:cs="Times New Roman"/>
              </w:rPr>
              <w:t>The following regulations were reviewed 55 Pa. Code Chapters 51, 2380, 2390, 3800, 5310, 6400 and 6500.</w:t>
            </w:r>
          </w:p>
          <w:p w:rsidR="00864961" w:rsidRPr="00FA31CB" w:rsidRDefault="00864961" w:rsidP="00864961">
            <w:pPr>
              <w:rPr>
                <w:rFonts w:eastAsia="Times New Roman" w:cs="Times New Roman"/>
              </w:rPr>
            </w:pPr>
          </w:p>
          <w:p w:rsidR="003E0C5B" w:rsidRPr="00FA31CB" w:rsidRDefault="00864961" w:rsidP="003E0C5B">
            <w:pPr>
              <w:rPr>
                <w:rFonts w:eastAsia="Times New Roman" w:cs="Times New Roman"/>
              </w:rPr>
            </w:pPr>
            <w:r w:rsidRPr="00FA31CB">
              <w:rPr>
                <w:rFonts w:eastAsia="Times New Roman" w:cs="Times New Roman"/>
              </w:rPr>
              <w:t>Licensing regulations for Community Homes for Individuals with an Intellectual Disability (55 Pa. Code Chapter 6400) and Family Living Homes (55 Pa. Code Chapter 6500) currently have requirements that day services such as employment, education, training, volunteer, civic-minded and other meaningful opportunities shall be provided to the individual.</w:t>
            </w:r>
            <w:r w:rsidR="003E0C5B" w:rsidRPr="000F4511">
              <w:rPr>
                <w:rFonts w:eastAsia="Times New Roman" w:cs="Times New Roman"/>
              </w:rPr>
              <w:t xml:space="preserve"> Licensing regulations for </w:t>
            </w:r>
            <w:r w:rsidR="003E0C5B">
              <w:rPr>
                <w:rFonts w:eastAsia="Times New Roman" w:cs="Times New Roman"/>
              </w:rPr>
              <w:t>Adult Training Facilities (55 Pa. Code Chapter 2380) and Vocational Facilities (55 Pa. Code Chapter 2390</w:t>
            </w:r>
            <w:r w:rsidR="003E0C5B" w:rsidRPr="000F4511">
              <w:rPr>
                <w:rFonts w:eastAsia="Times New Roman" w:cs="Times New Roman"/>
              </w:rPr>
              <w:t xml:space="preserve">) currently have requirements that </w:t>
            </w:r>
            <w:r w:rsidR="003E0C5B">
              <w:rPr>
                <w:rFonts w:eastAsia="Times New Roman" w:cs="Times New Roman"/>
              </w:rPr>
              <w:t xml:space="preserve">services provided to the individual include opportunities to the individual to participate in community, including the opportunity to work. </w:t>
            </w:r>
            <w:r w:rsidR="003E0C5B" w:rsidRPr="00FA31CB">
              <w:rPr>
                <w:rFonts w:eastAsia="Times New Roman" w:cs="Times New Roman"/>
              </w:rPr>
              <w:t xml:space="preserve"> </w:t>
            </w:r>
          </w:p>
          <w:p w:rsidR="00864961" w:rsidRPr="00FA31CB" w:rsidRDefault="00864961" w:rsidP="00864961">
            <w:pPr>
              <w:rPr>
                <w:rFonts w:eastAsia="Times New Roman" w:cs="Times New Roman"/>
              </w:rPr>
            </w:pPr>
          </w:p>
          <w:p w:rsidR="00864961" w:rsidRPr="00FA31CB" w:rsidRDefault="00864961" w:rsidP="00864961">
            <w:pPr>
              <w:rPr>
                <w:rFonts w:eastAsia="Times New Roman" w:cs="Times New Roman"/>
              </w:rPr>
            </w:pPr>
            <w:r w:rsidRPr="00FA31CB">
              <w:rPr>
                <w:rFonts w:eastAsia="Times New Roman" w:cs="Times New Roman"/>
              </w:rPr>
              <w:lastRenderedPageBreak/>
              <w:t xml:space="preserve">ODP does have policies such as ODP Bulletin 00-03-05, </w:t>
            </w:r>
            <w:r w:rsidRPr="00FA31CB">
              <w:rPr>
                <w:rFonts w:eastAsia="Times New Roman" w:cs="Times New Roman"/>
                <w:i/>
              </w:rPr>
              <w:t>Principles for the Mental Retardation System</w:t>
            </w:r>
            <w:r w:rsidRPr="00FA31CB">
              <w:rPr>
                <w:rFonts w:eastAsia="Times New Roman" w:cs="Times New Roman"/>
              </w:rPr>
              <w:t xml:space="preserve"> that put an emphasis on choice and integration.  Bulletin 00-03-05 contains the following information as an example:</w:t>
            </w:r>
          </w:p>
          <w:p w:rsidR="00864961" w:rsidRPr="00FA31CB" w:rsidRDefault="00864961" w:rsidP="00864961">
            <w:pPr>
              <w:rPr>
                <w:rFonts w:eastAsia="Times New Roman" w:cs="Arial"/>
              </w:rPr>
            </w:pPr>
            <w:r w:rsidRPr="00FA31CB">
              <w:rPr>
                <w:rFonts w:eastAsia="Times New Roman" w:cs="Arial"/>
                <w:bCs/>
                <w:color w:val="000000"/>
              </w:rPr>
              <w:t>Principle #1: Choice</w:t>
            </w:r>
            <w:r w:rsidRPr="00FA31CB">
              <w:rPr>
                <w:rFonts w:eastAsia="Times New Roman" w:cs="Arial"/>
                <w:b/>
                <w:bCs/>
                <w:color w:val="000000"/>
              </w:rPr>
              <w:t xml:space="preserve"> </w:t>
            </w:r>
            <w:r w:rsidRPr="00FA31CB">
              <w:rPr>
                <w:rFonts w:eastAsia="Times New Roman" w:cs="Arial"/>
                <w:color w:val="000000"/>
              </w:rPr>
              <w:t>– in all aspects of life including the services people receive, who provides supports, where to live and with whom, where to work, recreation and leisure activities, vacations, planning individualized day activities, and having support provided at home.</w:t>
            </w:r>
          </w:p>
          <w:p w:rsidR="00864961" w:rsidRPr="00FA31CB" w:rsidRDefault="00864961" w:rsidP="00864961">
            <w:pPr>
              <w:rPr>
                <w:rFonts w:eastAsia="Times New Roman" w:cs="Times New Roman"/>
              </w:rPr>
            </w:pPr>
          </w:p>
          <w:p w:rsidR="00864961" w:rsidRPr="00FA31CB" w:rsidRDefault="00864961" w:rsidP="00864961">
            <w:pPr>
              <w:rPr>
                <w:rFonts w:eastAsia="Times New Roman" w:cs="Arial"/>
                <w:b/>
                <w:bCs/>
                <w:color w:val="000000"/>
              </w:rPr>
            </w:pPr>
            <w:r w:rsidRPr="00FA31CB">
              <w:rPr>
                <w:rFonts w:eastAsia="Times New Roman" w:cs="Arial"/>
                <w:bCs/>
                <w:color w:val="000000"/>
              </w:rPr>
              <w:t>Principle #10: Contributing to the Community</w:t>
            </w:r>
            <w:r w:rsidRPr="00FA31CB">
              <w:rPr>
                <w:rFonts w:eastAsia="Times New Roman" w:cs="Arial"/>
                <w:b/>
                <w:bCs/>
                <w:color w:val="000000"/>
              </w:rPr>
              <w:t xml:space="preserve"> </w:t>
            </w:r>
            <w:r w:rsidRPr="00FA31CB">
              <w:rPr>
                <w:rFonts w:eastAsia="Times New Roman" w:cs="Arial"/>
                <w:color w:val="000000"/>
              </w:rPr>
              <w:t>– being full citizens of the community, voting, working for pay or volunteering, participating in leisure and recreation activities, belonging to a religious community, owning or renting one’s own home, living among family and friends and not being segregated. People want to be recognized for their abilities and gifts and to have dignity and status.</w:t>
            </w:r>
          </w:p>
          <w:p w:rsidR="00864961" w:rsidRPr="00FA31CB" w:rsidRDefault="00864961" w:rsidP="00864961">
            <w:pPr>
              <w:rPr>
                <w:rFonts w:eastAsia="Times New Roman" w:cs="Arial"/>
                <w:b/>
                <w:bCs/>
                <w:color w:val="000000"/>
              </w:rPr>
            </w:pPr>
          </w:p>
          <w:p w:rsidR="00864961" w:rsidRPr="00FA31CB" w:rsidRDefault="00864961" w:rsidP="00864961">
            <w:pPr>
              <w:rPr>
                <w:rFonts w:eastAsia="Times New Roman" w:cs="Arial"/>
                <w:color w:val="000000"/>
              </w:rPr>
            </w:pPr>
            <w:r w:rsidRPr="00FA31CB">
              <w:rPr>
                <w:rFonts w:eastAsia="Times New Roman" w:cs="Arial"/>
                <w:bCs/>
                <w:color w:val="000000"/>
              </w:rPr>
              <w:t>Principle #14: Community Integration</w:t>
            </w:r>
            <w:r w:rsidRPr="00FA31CB">
              <w:rPr>
                <w:rFonts w:eastAsia="Times New Roman" w:cs="Arial"/>
                <w:b/>
                <w:bCs/>
                <w:color w:val="000000"/>
              </w:rPr>
              <w:t xml:space="preserve"> </w:t>
            </w:r>
            <w:r w:rsidRPr="00FA31CB">
              <w:rPr>
                <w:rFonts w:eastAsia="Times New Roman" w:cs="Arial"/>
                <w:color w:val="000000"/>
              </w:rPr>
              <w:t>– in all aspects of the person’s life. People want to be able to use community resources, like banks and food stores, just as other people in the community do, without feeling left out because of a disability. Integration means both being in the community and having the opportunity to participate in all that the community has to offer; including generic resources that don’t label people as “special.”</w:t>
            </w:r>
          </w:p>
          <w:p w:rsidR="00864961" w:rsidRPr="00FA31CB" w:rsidRDefault="00864961" w:rsidP="00864961">
            <w:pPr>
              <w:rPr>
                <w:rFonts w:eastAsia="Times New Roman" w:cs="Arial"/>
                <w:color w:val="000000"/>
              </w:rPr>
            </w:pPr>
          </w:p>
          <w:p w:rsidR="00864961" w:rsidRPr="00FA31CB" w:rsidRDefault="00864961" w:rsidP="00864961">
            <w:pPr>
              <w:rPr>
                <w:rFonts w:eastAsia="Times New Roman" w:cs="Arial"/>
              </w:rPr>
            </w:pPr>
            <w:r w:rsidRPr="00FA31CB">
              <w:rPr>
                <w:rFonts w:eastAsia="Times New Roman" w:cs="Arial"/>
              </w:rPr>
              <w:t xml:space="preserve">ODP utilizes the Independent Monitoring for Quality (IM4Q) survey to assess whether individuals have choice and control over the following:  their home, day and leisure time, choosing staff and money. </w:t>
            </w:r>
          </w:p>
          <w:p w:rsidR="00864961" w:rsidRPr="00FA31CB" w:rsidRDefault="00864961" w:rsidP="00864961">
            <w:pPr>
              <w:rPr>
                <w:rFonts w:eastAsia="Times New Roman" w:cs="Times New Roman"/>
                <w:u w:val="single"/>
              </w:rPr>
            </w:pPr>
          </w:p>
          <w:p w:rsidR="00864961" w:rsidRPr="00FA31CB" w:rsidRDefault="00864961" w:rsidP="00864961">
            <w:pPr>
              <w:rPr>
                <w:rFonts w:eastAsia="Times New Roman" w:cs="Times New Roman"/>
                <w:u w:val="single"/>
              </w:rPr>
            </w:pPr>
            <w:r w:rsidRPr="00FA31CB">
              <w:rPr>
                <w:rFonts w:eastAsia="Times New Roman" w:cs="Times New Roman"/>
              </w:rPr>
              <w:t>While ODP has regulations and policies regarding most of these requirements, more work needs to be done to improve, assess and monitor compliance and outcomes for individuals.</w:t>
            </w:r>
          </w:p>
          <w:p w:rsidR="00864961" w:rsidRPr="00FA31CB" w:rsidRDefault="00864961"/>
        </w:tc>
      </w:tr>
      <w:tr w:rsidR="00864961" w:rsidRPr="00557CB9" w:rsidTr="00D402C4">
        <w:tc>
          <w:tcPr>
            <w:tcW w:w="648" w:type="dxa"/>
          </w:tcPr>
          <w:p w:rsidR="00864961" w:rsidRPr="00557CB9" w:rsidRDefault="00864961" w:rsidP="00D402C4">
            <w:r w:rsidRPr="00557CB9">
              <w:lastRenderedPageBreak/>
              <w:t>#</w:t>
            </w:r>
          </w:p>
        </w:tc>
        <w:tc>
          <w:tcPr>
            <w:tcW w:w="2160" w:type="dxa"/>
          </w:tcPr>
          <w:p w:rsidR="00864961" w:rsidRPr="00557CB9" w:rsidRDefault="00864961" w:rsidP="00D402C4">
            <w:r w:rsidRPr="00557CB9">
              <w:rPr>
                <w:rFonts w:eastAsia="Times New Roman" w:cs="Times New Roman"/>
                <w:b/>
                <w:color w:val="000000"/>
                <w:u w:val="single"/>
              </w:rPr>
              <w:t>Action Item</w:t>
            </w:r>
          </w:p>
        </w:tc>
        <w:tc>
          <w:tcPr>
            <w:tcW w:w="5940" w:type="dxa"/>
          </w:tcPr>
          <w:p w:rsidR="00864961" w:rsidRPr="00557CB9" w:rsidRDefault="00864961" w:rsidP="00D402C4">
            <w:r w:rsidRPr="00557CB9">
              <w:rPr>
                <w:rFonts w:eastAsia="Times New Roman" w:cs="Times New Roman"/>
                <w:b/>
                <w:color w:val="000000"/>
                <w:u w:val="single"/>
              </w:rPr>
              <w:t>Description</w:t>
            </w:r>
          </w:p>
        </w:tc>
        <w:tc>
          <w:tcPr>
            <w:tcW w:w="1710" w:type="dxa"/>
          </w:tcPr>
          <w:p w:rsidR="00864961" w:rsidRPr="00557CB9" w:rsidRDefault="00864961" w:rsidP="00D402C4">
            <w:r w:rsidRPr="00557CB9">
              <w:rPr>
                <w:rFonts w:eastAsia="Times New Roman" w:cs="Times New Roman"/>
                <w:b/>
                <w:color w:val="000000"/>
                <w:u w:val="single"/>
              </w:rPr>
              <w:t>Start Date</w:t>
            </w:r>
          </w:p>
        </w:tc>
        <w:tc>
          <w:tcPr>
            <w:tcW w:w="1722" w:type="dxa"/>
          </w:tcPr>
          <w:p w:rsidR="00864961" w:rsidRPr="00557CB9" w:rsidRDefault="00864961" w:rsidP="00D402C4">
            <w:r w:rsidRPr="00557CB9">
              <w:rPr>
                <w:rFonts w:eastAsia="Times New Roman" w:cs="Times New Roman"/>
                <w:b/>
                <w:color w:val="000000"/>
                <w:u w:val="single"/>
              </w:rPr>
              <w:t>Target End Date</w:t>
            </w:r>
          </w:p>
        </w:tc>
        <w:tc>
          <w:tcPr>
            <w:tcW w:w="2436" w:type="dxa"/>
          </w:tcPr>
          <w:p w:rsidR="00864961" w:rsidRPr="00557CB9" w:rsidRDefault="00864961" w:rsidP="00D402C4">
            <w:r w:rsidRPr="00557CB9">
              <w:rPr>
                <w:rFonts w:eastAsia="Times New Roman" w:cs="Times New Roman"/>
                <w:b/>
                <w:color w:val="000000"/>
                <w:u w:val="single"/>
              </w:rPr>
              <w:t>Deliverable</w:t>
            </w:r>
          </w:p>
        </w:tc>
      </w:tr>
      <w:tr w:rsidR="00137812" w:rsidRPr="003A46E5" w:rsidTr="00137812">
        <w:trPr>
          <w:trHeight w:val="936"/>
        </w:trPr>
        <w:tc>
          <w:tcPr>
            <w:tcW w:w="648" w:type="dxa"/>
            <w:noWrap/>
          </w:tcPr>
          <w:p w:rsidR="00137812" w:rsidRDefault="002C27A5" w:rsidP="009B7BE5">
            <w:r>
              <w:t>1</w:t>
            </w:r>
          </w:p>
        </w:tc>
        <w:tc>
          <w:tcPr>
            <w:tcW w:w="2160" w:type="dxa"/>
          </w:tcPr>
          <w:p w:rsidR="00137812" w:rsidRDefault="00137812" w:rsidP="009B7BE5">
            <w:r>
              <w:t>Develop Policy</w:t>
            </w:r>
          </w:p>
        </w:tc>
        <w:tc>
          <w:tcPr>
            <w:tcW w:w="5940" w:type="dxa"/>
          </w:tcPr>
          <w:p w:rsidR="00137812" w:rsidRPr="00AF6001" w:rsidRDefault="00137812" w:rsidP="009B7BE5">
            <w:r>
              <w:t>Develop policy</w:t>
            </w:r>
            <w:r w:rsidRPr="00B154B7">
              <w:t xml:space="preserve"> with stakeholder input regarding settings that have the effect of isolating individuals receiving HCBS from the broader community of individuals not receiving HCBS and settings that will be considered home and community based.</w:t>
            </w:r>
          </w:p>
        </w:tc>
        <w:tc>
          <w:tcPr>
            <w:tcW w:w="1710" w:type="dxa"/>
          </w:tcPr>
          <w:p w:rsidR="00137812" w:rsidRDefault="00137812" w:rsidP="009B7BE5">
            <w:r>
              <w:t>April 2015</w:t>
            </w:r>
          </w:p>
        </w:tc>
        <w:tc>
          <w:tcPr>
            <w:tcW w:w="1722" w:type="dxa"/>
          </w:tcPr>
          <w:p w:rsidR="00137812" w:rsidRDefault="00137812" w:rsidP="009B7BE5">
            <w:r>
              <w:t>July 2015</w:t>
            </w:r>
          </w:p>
        </w:tc>
        <w:tc>
          <w:tcPr>
            <w:tcW w:w="2436" w:type="dxa"/>
          </w:tcPr>
          <w:p w:rsidR="00137812" w:rsidRDefault="00137812" w:rsidP="009B7BE5">
            <w:r>
              <w:t>Initial Draft home and community based characteristics policy</w:t>
            </w:r>
          </w:p>
        </w:tc>
      </w:tr>
      <w:tr w:rsidR="00137812" w:rsidRPr="003A46E5" w:rsidTr="00137812">
        <w:trPr>
          <w:trHeight w:val="936"/>
        </w:trPr>
        <w:tc>
          <w:tcPr>
            <w:tcW w:w="648" w:type="dxa"/>
            <w:noWrap/>
          </w:tcPr>
          <w:p w:rsidR="00137812" w:rsidRDefault="002C27A5" w:rsidP="009B7BE5">
            <w:r>
              <w:t>2</w:t>
            </w:r>
          </w:p>
        </w:tc>
        <w:tc>
          <w:tcPr>
            <w:tcW w:w="2160" w:type="dxa"/>
          </w:tcPr>
          <w:p w:rsidR="00137812" w:rsidRDefault="00137812" w:rsidP="009B7BE5">
            <w:r>
              <w:t>Public Comment on Policy</w:t>
            </w:r>
          </w:p>
        </w:tc>
        <w:tc>
          <w:tcPr>
            <w:tcW w:w="5940" w:type="dxa"/>
          </w:tcPr>
          <w:p w:rsidR="00137812" w:rsidRPr="00AF6001" w:rsidRDefault="00137812" w:rsidP="009B7BE5">
            <w:r>
              <w:t>Release initial draft home and community based characteristics policy for public comment.  Revise policy based on public comment as needed.</w:t>
            </w:r>
          </w:p>
        </w:tc>
        <w:tc>
          <w:tcPr>
            <w:tcW w:w="1710" w:type="dxa"/>
          </w:tcPr>
          <w:p w:rsidR="00137812" w:rsidRDefault="00137812" w:rsidP="009B7BE5">
            <w:r>
              <w:t>August 2015</w:t>
            </w:r>
          </w:p>
        </w:tc>
        <w:tc>
          <w:tcPr>
            <w:tcW w:w="1722" w:type="dxa"/>
          </w:tcPr>
          <w:p w:rsidR="00137812" w:rsidRDefault="00137812" w:rsidP="009B7BE5">
            <w:r>
              <w:t>September 2015</w:t>
            </w:r>
          </w:p>
        </w:tc>
        <w:tc>
          <w:tcPr>
            <w:tcW w:w="2436" w:type="dxa"/>
          </w:tcPr>
          <w:p w:rsidR="00137812" w:rsidRDefault="00137812" w:rsidP="009B7BE5">
            <w:r>
              <w:t>Final Draft home and community based characteristics policy</w:t>
            </w:r>
          </w:p>
        </w:tc>
      </w:tr>
      <w:tr w:rsidR="00137812" w:rsidRPr="00FA31CB" w:rsidTr="00137812">
        <w:tc>
          <w:tcPr>
            <w:tcW w:w="648" w:type="dxa"/>
          </w:tcPr>
          <w:p w:rsidR="00137812" w:rsidRPr="00FA31CB" w:rsidRDefault="002C27A5" w:rsidP="009B7BE5">
            <w:r>
              <w:t>3</w:t>
            </w:r>
          </w:p>
        </w:tc>
        <w:tc>
          <w:tcPr>
            <w:tcW w:w="2160" w:type="dxa"/>
          </w:tcPr>
          <w:p w:rsidR="00137812" w:rsidRPr="00FA31CB" w:rsidRDefault="00137812" w:rsidP="009B7BE5">
            <w:r>
              <w:t>CMS Review of Policy</w:t>
            </w:r>
          </w:p>
        </w:tc>
        <w:tc>
          <w:tcPr>
            <w:tcW w:w="5940" w:type="dxa"/>
          </w:tcPr>
          <w:p w:rsidR="00137812" w:rsidRPr="00D402C4" w:rsidRDefault="00137812" w:rsidP="009B7BE5">
            <w:r>
              <w:t>Send final draft home and community based characteristics policy to CMS for review and comment.  Revise policy based on CMS feedback as needed.</w:t>
            </w:r>
          </w:p>
        </w:tc>
        <w:tc>
          <w:tcPr>
            <w:tcW w:w="1710" w:type="dxa"/>
          </w:tcPr>
          <w:p w:rsidR="00137812" w:rsidRPr="00D402C4" w:rsidRDefault="00137812" w:rsidP="009B7BE5">
            <w:r>
              <w:t>October 2015</w:t>
            </w:r>
          </w:p>
        </w:tc>
        <w:tc>
          <w:tcPr>
            <w:tcW w:w="1722" w:type="dxa"/>
          </w:tcPr>
          <w:p w:rsidR="00137812" w:rsidRPr="00557CB9" w:rsidRDefault="00137812" w:rsidP="009B7BE5">
            <w:r>
              <w:t>November 2015</w:t>
            </w:r>
          </w:p>
        </w:tc>
        <w:tc>
          <w:tcPr>
            <w:tcW w:w="2436" w:type="dxa"/>
          </w:tcPr>
          <w:p w:rsidR="00137812" w:rsidRPr="00D402C4" w:rsidRDefault="00137812" w:rsidP="009B7BE5">
            <w:r w:rsidRPr="009C30FC">
              <w:t>Final Draft home and community based characteristics policy</w:t>
            </w:r>
          </w:p>
        </w:tc>
      </w:tr>
      <w:tr w:rsidR="00137812" w:rsidRPr="00FA31CB" w:rsidTr="00137812">
        <w:tc>
          <w:tcPr>
            <w:tcW w:w="648" w:type="dxa"/>
          </w:tcPr>
          <w:p w:rsidR="00137812" w:rsidRPr="00D402C4" w:rsidRDefault="002C27A5" w:rsidP="009B7BE5">
            <w:r>
              <w:t>4</w:t>
            </w:r>
          </w:p>
        </w:tc>
        <w:tc>
          <w:tcPr>
            <w:tcW w:w="2160" w:type="dxa"/>
          </w:tcPr>
          <w:p w:rsidR="00137812" w:rsidRPr="00557CB9" w:rsidRDefault="00137812" w:rsidP="009B7BE5">
            <w:r>
              <w:t>Publication of Policy</w:t>
            </w:r>
          </w:p>
        </w:tc>
        <w:tc>
          <w:tcPr>
            <w:tcW w:w="5940" w:type="dxa"/>
          </w:tcPr>
          <w:p w:rsidR="00137812" w:rsidRPr="00557CB9" w:rsidRDefault="00137812" w:rsidP="009B7BE5">
            <w:r>
              <w:t>Publish home and community based characteristics policy.</w:t>
            </w:r>
          </w:p>
        </w:tc>
        <w:tc>
          <w:tcPr>
            <w:tcW w:w="1710" w:type="dxa"/>
          </w:tcPr>
          <w:p w:rsidR="00137812" w:rsidRPr="00FA31CB" w:rsidRDefault="00137812" w:rsidP="009B7BE5">
            <w:r>
              <w:t>December 2015</w:t>
            </w:r>
          </w:p>
        </w:tc>
        <w:tc>
          <w:tcPr>
            <w:tcW w:w="1722" w:type="dxa"/>
          </w:tcPr>
          <w:p w:rsidR="00137812" w:rsidRPr="00FA31CB" w:rsidRDefault="00137812" w:rsidP="009B7BE5">
            <w:r>
              <w:t>December 2015</w:t>
            </w:r>
          </w:p>
        </w:tc>
        <w:tc>
          <w:tcPr>
            <w:tcW w:w="2436" w:type="dxa"/>
          </w:tcPr>
          <w:p w:rsidR="00137812" w:rsidRPr="00D402C4" w:rsidRDefault="00137812" w:rsidP="009B7BE5">
            <w:r>
              <w:t>Home and community based characteristics policy</w:t>
            </w:r>
          </w:p>
        </w:tc>
      </w:tr>
      <w:tr w:rsidR="00864961" w:rsidRPr="00557CB9" w:rsidTr="00864961">
        <w:tc>
          <w:tcPr>
            <w:tcW w:w="648" w:type="dxa"/>
          </w:tcPr>
          <w:p w:rsidR="00864961" w:rsidRPr="00557CB9" w:rsidRDefault="002C27A5">
            <w:r>
              <w:t>5</w:t>
            </w:r>
          </w:p>
        </w:tc>
        <w:tc>
          <w:tcPr>
            <w:tcW w:w="2160" w:type="dxa"/>
          </w:tcPr>
          <w:p w:rsidR="00864961" w:rsidRPr="00557CB9" w:rsidRDefault="00864961">
            <w:r w:rsidRPr="00557CB9">
              <w:t xml:space="preserve">Develop/Distribute Training Tools and </w:t>
            </w:r>
            <w:r w:rsidRPr="00557CB9">
              <w:lastRenderedPageBreak/>
              <w:t>Policy Updates</w:t>
            </w:r>
          </w:p>
        </w:tc>
        <w:tc>
          <w:tcPr>
            <w:tcW w:w="5940" w:type="dxa"/>
          </w:tcPr>
          <w:p w:rsidR="00864961" w:rsidRPr="00FA31CB" w:rsidRDefault="00864961">
            <w:r w:rsidRPr="00FA31CB">
              <w:rPr>
                <w:rFonts w:eastAsia="Times New Roman" w:cs="Times New Roman"/>
              </w:rPr>
              <w:lastRenderedPageBreak/>
              <w:t>Identify, develop, and distribute training tools and policy updates that are needed for compliance</w:t>
            </w:r>
            <w:r w:rsidR="008B46BE">
              <w:t xml:space="preserve"> </w:t>
            </w:r>
            <w:r w:rsidR="008B46BE" w:rsidRPr="008B46BE">
              <w:rPr>
                <w:rFonts w:eastAsia="Times New Roman" w:cs="Times New Roman"/>
              </w:rPr>
              <w:t xml:space="preserve">with this federal </w:t>
            </w:r>
            <w:r w:rsidR="008B46BE" w:rsidRPr="008B46BE">
              <w:rPr>
                <w:rFonts w:eastAsia="Times New Roman" w:cs="Times New Roman"/>
              </w:rPr>
              <w:lastRenderedPageBreak/>
              <w:t>requirement.</w:t>
            </w:r>
          </w:p>
        </w:tc>
        <w:tc>
          <w:tcPr>
            <w:tcW w:w="1710" w:type="dxa"/>
          </w:tcPr>
          <w:p w:rsidR="00864961" w:rsidRPr="00FA31CB" w:rsidRDefault="00864961">
            <w:r w:rsidRPr="00FA31CB">
              <w:rPr>
                <w:rFonts w:eastAsia="Times New Roman" w:cs="Times New Roman"/>
              </w:rPr>
              <w:lastRenderedPageBreak/>
              <w:t>January 2016</w:t>
            </w:r>
          </w:p>
        </w:tc>
        <w:tc>
          <w:tcPr>
            <w:tcW w:w="1722" w:type="dxa"/>
          </w:tcPr>
          <w:p w:rsidR="00864961" w:rsidRPr="00FA31CB" w:rsidRDefault="00864961">
            <w:r w:rsidRPr="00FA31CB">
              <w:rPr>
                <w:rFonts w:eastAsia="Times New Roman" w:cs="Times New Roman"/>
              </w:rPr>
              <w:t>January 2017 and ongoing</w:t>
            </w:r>
          </w:p>
        </w:tc>
        <w:tc>
          <w:tcPr>
            <w:tcW w:w="2436" w:type="dxa"/>
          </w:tcPr>
          <w:p w:rsidR="00864961" w:rsidRPr="00FE1451" w:rsidRDefault="00864961">
            <w:r w:rsidRPr="00473B89">
              <w:t>Training tools and policy updates</w:t>
            </w:r>
          </w:p>
        </w:tc>
      </w:tr>
      <w:tr w:rsidR="00864961" w:rsidRPr="00557CB9" w:rsidTr="00864961">
        <w:tc>
          <w:tcPr>
            <w:tcW w:w="648" w:type="dxa"/>
          </w:tcPr>
          <w:p w:rsidR="00864961" w:rsidRPr="00557CB9" w:rsidRDefault="002C27A5">
            <w:r>
              <w:lastRenderedPageBreak/>
              <w:t>6</w:t>
            </w:r>
          </w:p>
        </w:tc>
        <w:tc>
          <w:tcPr>
            <w:tcW w:w="2160" w:type="dxa"/>
          </w:tcPr>
          <w:p w:rsidR="00864961" w:rsidRPr="00557CB9" w:rsidRDefault="00864961">
            <w:r w:rsidRPr="00557CB9">
              <w:t>Revise on-site monitoring tools</w:t>
            </w:r>
          </w:p>
        </w:tc>
        <w:tc>
          <w:tcPr>
            <w:tcW w:w="5940" w:type="dxa"/>
          </w:tcPr>
          <w:p w:rsidR="00864961" w:rsidRPr="00FA31CB" w:rsidRDefault="00864961" w:rsidP="00864961">
            <w:pPr>
              <w:ind w:left="-108"/>
              <w:jc w:val="both"/>
              <w:rPr>
                <w:rFonts w:eastAsia="Times New Roman" w:cs="Times New Roman"/>
              </w:rPr>
            </w:pPr>
            <w:r w:rsidRPr="00FA31CB">
              <w:rPr>
                <w:rFonts w:eastAsia="Times New Roman" w:cs="Times New Roman"/>
              </w:rPr>
              <w:t>Revise on-site monitoring tools as necessary</w:t>
            </w:r>
            <w:r w:rsidR="008B46BE">
              <w:t xml:space="preserve"> </w:t>
            </w:r>
            <w:r w:rsidR="008B46BE" w:rsidRPr="008B46BE">
              <w:rPr>
                <w:rFonts w:eastAsia="Times New Roman" w:cs="Times New Roman"/>
              </w:rPr>
              <w:t>to monitor provider compliance with this federal requirement</w:t>
            </w:r>
          </w:p>
          <w:p w:rsidR="00864961" w:rsidRPr="00FA31CB" w:rsidRDefault="00864961"/>
        </w:tc>
        <w:tc>
          <w:tcPr>
            <w:tcW w:w="1710" w:type="dxa"/>
          </w:tcPr>
          <w:p w:rsidR="00864961" w:rsidRPr="00FA31CB" w:rsidRDefault="00864961">
            <w:r w:rsidRPr="00FA31CB">
              <w:rPr>
                <w:rFonts w:eastAsia="Times New Roman" w:cs="Times New Roman"/>
              </w:rPr>
              <w:t>March 201</w:t>
            </w:r>
            <w:r w:rsidR="00137812">
              <w:rPr>
                <w:rFonts w:eastAsia="Times New Roman" w:cs="Times New Roman"/>
              </w:rPr>
              <w:t>6</w:t>
            </w:r>
          </w:p>
        </w:tc>
        <w:tc>
          <w:tcPr>
            <w:tcW w:w="1722" w:type="dxa"/>
          </w:tcPr>
          <w:p w:rsidR="00864961" w:rsidRPr="00FA31CB" w:rsidRDefault="00864961">
            <w:r w:rsidRPr="00FA31CB">
              <w:rPr>
                <w:rFonts w:eastAsia="Times New Roman" w:cs="Times New Roman"/>
              </w:rPr>
              <w:t>March 2019</w:t>
            </w:r>
            <w:r w:rsidR="00137812">
              <w:rPr>
                <w:rFonts w:eastAsia="Times New Roman" w:cs="Times New Roman"/>
              </w:rPr>
              <w:t xml:space="preserve"> and ongoing</w:t>
            </w:r>
          </w:p>
        </w:tc>
        <w:tc>
          <w:tcPr>
            <w:tcW w:w="2436" w:type="dxa"/>
          </w:tcPr>
          <w:p w:rsidR="00864961" w:rsidRPr="004B4201" w:rsidRDefault="00864961">
            <w:r w:rsidRPr="00473B89">
              <w:t>On-site monitoring tools</w:t>
            </w:r>
          </w:p>
        </w:tc>
      </w:tr>
      <w:tr w:rsidR="00137812" w:rsidRPr="00FA31CB" w:rsidTr="001C5039">
        <w:tc>
          <w:tcPr>
            <w:tcW w:w="648" w:type="dxa"/>
          </w:tcPr>
          <w:p w:rsidR="00137812" w:rsidRPr="00D402C4" w:rsidRDefault="002C27A5" w:rsidP="000D1642">
            <w:r>
              <w:t>7</w:t>
            </w:r>
          </w:p>
        </w:tc>
        <w:tc>
          <w:tcPr>
            <w:tcW w:w="2160" w:type="dxa"/>
          </w:tcPr>
          <w:p w:rsidR="00137812" w:rsidRPr="00D402C4" w:rsidRDefault="00137812" w:rsidP="000D1642">
            <w:r>
              <w:t>Provider Monitoring</w:t>
            </w:r>
          </w:p>
        </w:tc>
        <w:tc>
          <w:tcPr>
            <w:tcW w:w="5940" w:type="dxa"/>
          </w:tcPr>
          <w:p w:rsidR="00137812" w:rsidRPr="00557CB9" w:rsidRDefault="00137812" w:rsidP="000D1642">
            <w:pPr>
              <w:rPr>
                <w:rFonts w:eastAsia="Times New Roman" w:cs="Times New Roman"/>
              </w:rPr>
            </w:pPr>
            <w:r>
              <w:rPr>
                <w:rFonts w:eastAsia="Times New Roman" w:cs="Times New Roman"/>
              </w:rPr>
              <w:t>Assess providers for compliance with this requirement.</w:t>
            </w:r>
          </w:p>
        </w:tc>
        <w:tc>
          <w:tcPr>
            <w:tcW w:w="1710" w:type="dxa"/>
          </w:tcPr>
          <w:p w:rsidR="00137812" w:rsidRPr="00557CB9" w:rsidRDefault="00137812" w:rsidP="000D1642">
            <w:pPr>
              <w:rPr>
                <w:rFonts w:eastAsia="Times New Roman" w:cs="Times New Roman"/>
              </w:rPr>
            </w:pPr>
            <w:r>
              <w:rPr>
                <w:rFonts w:eastAsia="Times New Roman" w:cs="Times New Roman"/>
              </w:rPr>
              <w:t>September 2016</w:t>
            </w:r>
          </w:p>
        </w:tc>
        <w:tc>
          <w:tcPr>
            <w:tcW w:w="1722" w:type="dxa"/>
          </w:tcPr>
          <w:p w:rsidR="00137812" w:rsidRPr="00557CB9" w:rsidRDefault="00137812" w:rsidP="000D1642">
            <w:pPr>
              <w:rPr>
                <w:rFonts w:eastAsia="Times New Roman" w:cs="Times New Roman"/>
              </w:rPr>
            </w:pPr>
            <w:r>
              <w:rPr>
                <w:rFonts w:eastAsia="Times New Roman" w:cs="Times New Roman"/>
              </w:rPr>
              <w:t>March 2019 and ongoing</w:t>
            </w:r>
          </w:p>
        </w:tc>
        <w:tc>
          <w:tcPr>
            <w:tcW w:w="2436" w:type="dxa"/>
          </w:tcPr>
          <w:p w:rsidR="00137812" w:rsidRPr="00FA31CB" w:rsidRDefault="00137812" w:rsidP="000D1642">
            <w:r w:rsidRPr="00137812">
              <w:t>On-site monitoring tools</w:t>
            </w:r>
          </w:p>
        </w:tc>
      </w:tr>
      <w:tr w:rsidR="001C5039" w:rsidRPr="00FA31CB" w:rsidTr="001C5039">
        <w:tc>
          <w:tcPr>
            <w:tcW w:w="648" w:type="dxa"/>
          </w:tcPr>
          <w:p w:rsidR="001C5039" w:rsidRPr="00D402C4" w:rsidRDefault="002C27A5" w:rsidP="000D1642">
            <w:r>
              <w:t>8</w:t>
            </w:r>
          </w:p>
        </w:tc>
        <w:tc>
          <w:tcPr>
            <w:tcW w:w="2160" w:type="dxa"/>
          </w:tcPr>
          <w:p w:rsidR="001C5039" w:rsidRPr="00557CB9" w:rsidRDefault="001C5039" w:rsidP="000D1642">
            <w:r w:rsidRPr="00D402C4">
              <w:t>Identify noncompliance during on-site monitoring</w:t>
            </w:r>
          </w:p>
        </w:tc>
        <w:tc>
          <w:tcPr>
            <w:tcW w:w="5940" w:type="dxa"/>
          </w:tcPr>
          <w:p w:rsidR="001C5039" w:rsidRPr="00557CB9" w:rsidRDefault="001C5039" w:rsidP="000D1642">
            <w:r w:rsidRPr="00557CB9">
              <w:rPr>
                <w:rFonts w:eastAsia="Times New Roman" w:cs="Times New Roman"/>
              </w:rPr>
              <w:t>Providers found to be noncompliant with this requirement during on-site monitoring will be required to submit a Corrective Action Plan</w:t>
            </w:r>
            <w:r>
              <w:rPr>
                <w:rFonts w:eastAsia="Times New Roman" w:cs="Times New Roman"/>
              </w:rPr>
              <w:t xml:space="preserve"> and may have their waiver provider agreement terminated if noncompliant with the Corrective Action Plan</w:t>
            </w:r>
            <w:r w:rsidRPr="00557CB9">
              <w:rPr>
                <w:rFonts w:eastAsia="Times New Roman" w:cs="Times New Roman"/>
              </w:rPr>
              <w:t>.</w:t>
            </w:r>
          </w:p>
        </w:tc>
        <w:tc>
          <w:tcPr>
            <w:tcW w:w="1710" w:type="dxa"/>
          </w:tcPr>
          <w:p w:rsidR="001C5039" w:rsidRPr="00557CB9" w:rsidRDefault="001C5039" w:rsidP="000D1642">
            <w:r w:rsidRPr="00557CB9">
              <w:rPr>
                <w:rFonts w:eastAsia="Times New Roman" w:cs="Times New Roman"/>
              </w:rPr>
              <w:t>January 2017</w:t>
            </w:r>
          </w:p>
        </w:tc>
        <w:tc>
          <w:tcPr>
            <w:tcW w:w="1722" w:type="dxa"/>
          </w:tcPr>
          <w:p w:rsidR="001C5039" w:rsidRPr="00557CB9" w:rsidRDefault="001C5039" w:rsidP="000D1642">
            <w:r w:rsidRPr="00557CB9">
              <w:rPr>
                <w:rFonts w:eastAsia="Times New Roman" w:cs="Times New Roman"/>
              </w:rPr>
              <w:t>March 2019</w:t>
            </w:r>
          </w:p>
        </w:tc>
        <w:tc>
          <w:tcPr>
            <w:tcW w:w="2436" w:type="dxa"/>
          </w:tcPr>
          <w:p w:rsidR="001C5039" w:rsidRPr="00FA31CB" w:rsidRDefault="001C5039" w:rsidP="000D1642">
            <w:r w:rsidRPr="00FA31CB">
              <w:t>Compliance process</w:t>
            </w:r>
          </w:p>
        </w:tc>
      </w:tr>
    </w:tbl>
    <w:p w:rsidR="00864961" w:rsidRPr="00557CB9" w:rsidRDefault="00864961"/>
    <w:p w:rsidR="00404CAD" w:rsidRPr="00557CB9" w:rsidRDefault="00404CAD"/>
    <w:tbl>
      <w:tblPr>
        <w:tblStyle w:val="TableGrid"/>
        <w:tblW w:w="0" w:type="auto"/>
        <w:tblLook w:val="04A0" w:firstRow="1" w:lastRow="0" w:firstColumn="1" w:lastColumn="0" w:noHBand="0" w:noVBand="1"/>
      </w:tblPr>
      <w:tblGrid>
        <w:gridCol w:w="648"/>
        <w:gridCol w:w="2160"/>
        <w:gridCol w:w="5940"/>
        <w:gridCol w:w="1710"/>
        <w:gridCol w:w="1722"/>
        <w:gridCol w:w="2436"/>
      </w:tblGrid>
      <w:tr w:rsidR="00864961" w:rsidRPr="00557CB9" w:rsidTr="00864961">
        <w:tc>
          <w:tcPr>
            <w:tcW w:w="14616" w:type="dxa"/>
            <w:gridSpan w:val="6"/>
            <w:shd w:val="clear" w:color="auto" w:fill="D6E3BC" w:themeFill="accent3" w:themeFillTint="66"/>
          </w:tcPr>
          <w:p w:rsidR="00864961" w:rsidRPr="00FA31CB" w:rsidRDefault="00864961">
            <w:r w:rsidRPr="00FA31CB">
              <w:rPr>
                <w:rFonts w:cs="Arial"/>
                <w:b/>
              </w:rPr>
              <w:t>Federal Requirement</w:t>
            </w:r>
            <w:r w:rsidRPr="00FA31CB">
              <w:rPr>
                <w:rFonts w:cs="Arial"/>
              </w:rPr>
              <w:t xml:space="preserve">-441.301(c) (4) </w:t>
            </w:r>
            <w:r w:rsidR="003835EE">
              <w:rPr>
                <w:rFonts w:cs="Arial"/>
              </w:rPr>
              <w:t>(v)</w:t>
            </w:r>
            <w:r w:rsidRPr="00FA31CB">
              <w:rPr>
                <w:rFonts w:cs="Arial"/>
              </w:rPr>
              <w:t xml:space="preserve">– </w:t>
            </w:r>
            <w:r w:rsidR="003835EE">
              <w:rPr>
                <w:rFonts w:cs="Arial"/>
              </w:rPr>
              <w:t>The setting f</w:t>
            </w:r>
            <w:r w:rsidRPr="00FA31CB">
              <w:rPr>
                <w:rFonts w:cs="Arial"/>
              </w:rPr>
              <w:t>acilitates choice regarding services and who provides them</w:t>
            </w:r>
          </w:p>
        </w:tc>
      </w:tr>
      <w:tr w:rsidR="00864961" w:rsidRPr="00557CB9" w:rsidTr="00864961">
        <w:tc>
          <w:tcPr>
            <w:tcW w:w="14616" w:type="dxa"/>
            <w:gridSpan w:val="6"/>
            <w:shd w:val="clear" w:color="auto" w:fill="B8CCE4" w:themeFill="accent1" w:themeFillTint="66"/>
          </w:tcPr>
          <w:p w:rsidR="00864961" w:rsidRPr="00FA31CB" w:rsidRDefault="00864961" w:rsidP="00864961">
            <w:pPr>
              <w:rPr>
                <w:rFonts w:eastAsia="Times New Roman" w:cs="Times New Roman"/>
                <w:u w:val="single"/>
              </w:rPr>
            </w:pPr>
            <w:r w:rsidRPr="00FA31CB">
              <w:rPr>
                <w:rFonts w:eastAsia="Times New Roman" w:cs="Times New Roman"/>
                <w:u w:val="single"/>
              </w:rPr>
              <w:t>Assessment of regulations, standards, policies, licensing requirements, and other provider requirements:</w:t>
            </w:r>
          </w:p>
          <w:p w:rsidR="00864961" w:rsidRPr="00FA31CB" w:rsidRDefault="00864961" w:rsidP="00864961">
            <w:pPr>
              <w:rPr>
                <w:rFonts w:eastAsia="Times New Roman" w:cs="Times New Roman"/>
              </w:rPr>
            </w:pPr>
            <w:r w:rsidRPr="00FA31CB">
              <w:rPr>
                <w:rFonts w:eastAsia="Times New Roman" w:cs="Times New Roman"/>
              </w:rPr>
              <w:t xml:space="preserve">ODP Bulletin 00-12-05, </w:t>
            </w:r>
            <w:r w:rsidRPr="00FA31CB">
              <w:rPr>
                <w:rFonts w:eastAsia="Times New Roman" w:cs="Times New Roman"/>
                <w:i/>
              </w:rPr>
              <w:t>Individual Support Plans</w:t>
            </w:r>
            <w:r w:rsidRPr="00FA31CB">
              <w:rPr>
                <w:rFonts w:eastAsia="Times New Roman" w:cs="Times New Roman"/>
              </w:rPr>
              <w:t xml:space="preserve">, Attachment 1, </w:t>
            </w:r>
            <w:r w:rsidRPr="00FA31CB">
              <w:rPr>
                <w:rFonts w:eastAsia="Times New Roman" w:cs="Times New Roman"/>
                <w:i/>
              </w:rPr>
              <w:t>Individual Support Plan Manual for individuals with an intellectual disability</w:t>
            </w:r>
            <w:r w:rsidRPr="00FA31CB">
              <w:rPr>
                <w:rFonts w:eastAsia="Times New Roman" w:cs="Times New Roman"/>
              </w:rPr>
              <w:t xml:space="preserve"> contains the following information:</w:t>
            </w:r>
          </w:p>
          <w:p w:rsidR="00864961" w:rsidRPr="00FA31CB" w:rsidRDefault="00864961" w:rsidP="00864961">
            <w:pPr>
              <w:numPr>
                <w:ilvl w:val="0"/>
                <w:numId w:val="2"/>
              </w:numPr>
              <w:rPr>
                <w:rFonts w:eastAsia="Times New Roman" w:cs="Times New Roman"/>
              </w:rPr>
            </w:pPr>
            <w:r w:rsidRPr="00FA31CB">
              <w:rPr>
                <w:rFonts w:eastAsia="Times New Roman" w:cs="Times New Roman"/>
              </w:rPr>
              <w:t>“Developing an ISP is based on the philosophies and concepts of Positive Approaches, Everyday Lives, and Person Centered-Planning that captures the true meaning of working together to empower the individual to dream, plan, and create a shared commitment for his or her future. The purpose of Positive Approaches is to enable individuals to lead their lives as they desire by providing supports for them to grow and develop, make their own decisions, achieve their personal goals, develop relationships, face challenges, and enjoy life as full participating members of their communities.</w:t>
            </w:r>
          </w:p>
          <w:p w:rsidR="00864961" w:rsidRPr="00FA31CB" w:rsidRDefault="00864961" w:rsidP="00864961">
            <w:pPr>
              <w:numPr>
                <w:ilvl w:val="0"/>
                <w:numId w:val="2"/>
              </w:numPr>
              <w:rPr>
                <w:rFonts w:eastAsia="Times New Roman" w:cs="Times New Roman"/>
              </w:rPr>
            </w:pPr>
            <w:r w:rsidRPr="00FA31CB">
              <w:rPr>
                <w:rFonts w:eastAsia="Times New Roman" w:cs="Times New Roman"/>
              </w:rPr>
              <w:t>Once an assessed need is identified, the team should discuss whether the need can be met through natural support (i.e. family, friends, medical professionals, etc.) or if the need requires the support of a paid service…Discussions include recommended services and supports to address the individual’s current assessed needs which lead to services that are based upon those assessed needs and the personal preferences of the individual.”</w:t>
            </w:r>
          </w:p>
          <w:p w:rsidR="00864961" w:rsidRPr="00FA31CB" w:rsidRDefault="00864961" w:rsidP="00864961">
            <w:pPr>
              <w:numPr>
                <w:ilvl w:val="0"/>
                <w:numId w:val="2"/>
              </w:numPr>
              <w:rPr>
                <w:rFonts w:eastAsia="Times New Roman" w:cs="Times New Roman"/>
              </w:rPr>
            </w:pPr>
            <w:r w:rsidRPr="00FA31CB">
              <w:rPr>
                <w:rFonts w:eastAsia="Times New Roman" w:cs="Times New Roman"/>
              </w:rPr>
              <w:t>“The individual shall exercise choice in the selection of qualified providers… The Supports Coordinator is responsible to make referrals to chosen providers promptly based on the selections made by the individual so that needed services and supports are secured to ensure the individual’s health and safety. The choice of qualified providers by an individual should be documented on the ISP signature form.”</w:t>
            </w:r>
          </w:p>
          <w:p w:rsidR="00864961" w:rsidRPr="00FA31CB" w:rsidRDefault="00864961" w:rsidP="00864961">
            <w:pPr>
              <w:rPr>
                <w:rFonts w:eastAsia="Times New Roman" w:cs="Times New Roman"/>
              </w:rPr>
            </w:pPr>
          </w:p>
          <w:p w:rsidR="00864961" w:rsidRPr="00FA31CB" w:rsidRDefault="00864961" w:rsidP="00864961">
            <w:pPr>
              <w:rPr>
                <w:rFonts w:eastAsia="Times New Roman" w:cs="Times New Roman"/>
              </w:rPr>
            </w:pPr>
            <w:r w:rsidRPr="00FA31CB">
              <w:rPr>
                <w:rFonts w:eastAsia="Times New Roman" w:cs="Times New Roman"/>
              </w:rPr>
              <w:t>ODP currently maintains and will continue to maintain a publicly accessible directory of providers.</w:t>
            </w:r>
          </w:p>
          <w:p w:rsidR="00864961" w:rsidRPr="00FA31CB" w:rsidRDefault="00864961" w:rsidP="00864961">
            <w:pPr>
              <w:rPr>
                <w:rFonts w:eastAsia="Times New Roman" w:cs="Times New Roman"/>
              </w:rPr>
            </w:pPr>
          </w:p>
          <w:p w:rsidR="00864961" w:rsidRPr="00FA31CB" w:rsidRDefault="00864961" w:rsidP="00864961">
            <w:pPr>
              <w:rPr>
                <w:rFonts w:eastAsia="Times New Roman" w:cs="Times New Roman"/>
                <w:u w:val="single"/>
              </w:rPr>
            </w:pPr>
            <w:r w:rsidRPr="00FA31CB">
              <w:rPr>
                <w:rFonts w:eastAsia="Times New Roman" w:cs="Times New Roman"/>
              </w:rPr>
              <w:t>While ODP has regulations and policies regarding this requirement, more work needs to be done to improve, assess and monitor outcomes for individuals.</w:t>
            </w:r>
          </w:p>
          <w:p w:rsidR="00864961" w:rsidRPr="00FA31CB" w:rsidRDefault="00864961"/>
        </w:tc>
      </w:tr>
      <w:tr w:rsidR="00864961" w:rsidRPr="00557CB9" w:rsidTr="00D402C4">
        <w:tc>
          <w:tcPr>
            <w:tcW w:w="648" w:type="dxa"/>
          </w:tcPr>
          <w:p w:rsidR="00864961" w:rsidRPr="00557CB9" w:rsidRDefault="00864961" w:rsidP="00D402C4">
            <w:r w:rsidRPr="00557CB9">
              <w:t>#</w:t>
            </w:r>
          </w:p>
        </w:tc>
        <w:tc>
          <w:tcPr>
            <w:tcW w:w="2160" w:type="dxa"/>
          </w:tcPr>
          <w:p w:rsidR="00864961" w:rsidRPr="00557CB9" w:rsidRDefault="00864961" w:rsidP="00D402C4">
            <w:r w:rsidRPr="00557CB9">
              <w:rPr>
                <w:rFonts w:eastAsia="Times New Roman" w:cs="Times New Roman"/>
                <w:b/>
                <w:color w:val="000000"/>
                <w:u w:val="single"/>
              </w:rPr>
              <w:t>Action Item</w:t>
            </w:r>
          </w:p>
        </w:tc>
        <w:tc>
          <w:tcPr>
            <w:tcW w:w="5940" w:type="dxa"/>
          </w:tcPr>
          <w:p w:rsidR="00864961" w:rsidRPr="00557CB9" w:rsidRDefault="00864961" w:rsidP="00D402C4">
            <w:r w:rsidRPr="00557CB9">
              <w:rPr>
                <w:rFonts w:eastAsia="Times New Roman" w:cs="Times New Roman"/>
                <w:b/>
                <w:color w:val="000000"/>
                <w:u w:val="single"/>
              </w:rPr>
              <w:t>Description</w:t>
            </w:r>
          </w:p>
        </w:tc>
        <w:tc>
          <w:tcPr>
            <w:tcW w:w="1710" w:type="dxa"/>
          </w:tcPr>
          <w:p w:rsidR="00864961" w:rsidRPr="00557CB9" w:rsidRDefault="00864961" w:rsidP="00D402C4">
            <w:r w:rsidRPr="00557CB9">
              <w:rPr>
                <w:rFonts w:eastAsia="Times New Roman" w:cs="Times New Roman"/>
                <w:b/>
                <w:color w:val="000000"/>
                <w:u w:val="single"/>
              </w:rPr>
              <w:t>Start Date</w:t>
            </w:r>
          </w:p>
        </w:tc>
        <w:tc>
          <w:tcPr>
            <w:tcW w:w="1722" w:type="dxa"/>
          </w:tcPr>
          <w:p w:rsidR="00864961" w:rsidRPr="00557CB9" w:rsidRDefault="00864961" w:rsidP="00D402C4">
            <w:r w:rsidRPr="00557CB9">
              <w:rPr>
                <w:rFonts w:eastAsia="Times New Roman" w:cs="Times New Roman"/>
                <w:b/>
                <w:color w:val="000000"/>
                <w:u w:val="single"/>
              </w:rPr>
              <w:t>Target End Date</w:t>
            </w:r>
          </w:p>
        </w:tc>
        <w:tc>
          <w:tcPr>
            <w:tcW w:w="2436" w:type="dxa"/>
          </w:tcPr>
          <w:p w:rsidR="00864961" w:rsidRPr="00557CB9" w:rsidRDefault="00864961" w:rsidP="00D402C4">
            <w:r w:rsidRPr="00557CB9">
              <w:rPr>
                <w:rFonts w:eastAsia="Times New Roman" w:cs="Times New Roman"/>
                <w:b/>
                <w:color w:val="000000"/>
                <w:u w:val="single"/>
              </w:rPr>
              <w:t>Deliverable</w:t>
            </w:r>
          </w:p>
        </w:tc>
      </w:tr>
      <w:tr w:rsidR="00FA31CB" w:rsidRPr="00557CB9" w:rsidTr="00D402C4">
        <w:tc>
          <w:tcPr>
            <w:tcW w:w="648" w:type="dxa"/>
          </w:tcPr>
          <w:p w:rsidR="00FA31CB" w:rsidRPr="00557CB9" w:rsidRDefault="00FA31CB" w:rsidP="00D402C4">
            <w:r w:rsidRPr="00557CB9">
              <w:t>1</w:t>
            </w:r>
          </w:p>
        </w:tc>
        <w:tc>
          <w:tcPr>
            <w:tcW w:w="2160" w:type="dxa"/>
          </w:tcPr>
          <w:p w:rsidR="00FA31CB" w:rsidRPr="00557CB9" w:rsidRDefault="00FA31CB" w:rsidP="00D402C4">
            <w:r w:rsidRPr="00557CB9">
              <w:t xml:space="preserve">Develop/Distribute </w:t>
            </w:r>
            <w:r w:rsidRPr="00557CB9">
              <w:lastRenderedPageBreak/>
              <w:t>Training Tools and Policy Updates</w:t>
            </w:r>
          </w:p>
        </w:tc>
        <w:tc>
          <w:tcPr>
            <w:tcW w:w="5940" w:type="dxa"/>
          </w:tcPr>
          <w:p w:rsidR="00FA31CB" w:rsidRPr="00FA31CB" w:rsidRDefault="00FA31CB" w:rsidP="00D402C4">
            <w:r w:rsidRPr="00FA31CB">
              <w:rPr>
                <w:rFonts w:eastAsia="Times New Roman" w:cs="Times New Roman"/>
              </w:rPr>
              <w:lastRenderedPageBreak/>
              <w:t xml:space="preserve">Identify, develop, and distribute training tools and policy </w:t>
            </w:r>
            <w:r w:rsidRPr="00FA31CB">
              <w:rPr>
                <w:rFonts w:eastAsia="Times New Roman" w:cs="Times New Roman"/>
              </w:rPr>
              <w:lastRenderedPageBreak/>
              <w:t>updates that are needed for compliance</w:t>
            </w:r>
            <w:r w:rsidR="00BB4F92">
              <w:t xml:space="preserve"> </w:t>
            </w:r>
            <w:r w:rsidR="00BB4F92" w:rsidRPr="00BB4F92">
              <w:rPr>
                <w:rFonts w:eastAsia="Times New Roman" w:cs="Times New Roman"/>
              </w:rPr>
              <w:t>with this federal requirement.</w:t>
            </w:r>
          </w:p>
        </w:tc>
        <w:tc>
          <w:tcPr>
            <w:tcW w:w="1710" w:type="dxa"/>
          </w:tcPr>
          <w:p w:rsidR="00FA31CB" w:rsidRPr="00FA31CB" w:rsidRDefault="00FA31CB" w:rsidP="00D402C4">
            <w:r w:rsidRPr="00FA31CB">
              <w:rPr>
                <w:rFonts w:eastAsia="Times New Roman" w:cs="Times New Roman"/>
              </w:rPr>
              <w:lastRenderedPageBreak/>
              <w:t>January 2016</w:t>
            </w:r>
          </w:p>
        </w:tc>
        <w:tc>
          <w:tcPr>
            <w:tcW w:w="1722" w:type="dxa"/>
          </w:tcPr>
          <w:p w:rsidR="00FA31CB" w:rsidRPr="00FA31CB" w:rsidRDefault="00FA31CB" w:rsidP="00D402C4">
            <w:r w:rsidRPr="00FA31CB">
              <w:rPr>
                <w:rFonts w:eastAsia="Times New Roman" w:cs="Times New Roman"/>
              </w:rPr>
              <w:t xml:space="preserve">January 2017 </w:t>
            </w:r>
            <w:r w:rsidRPr="00FA31CB">
              <w:rPr>
                <w:rFonts w:eastAsia="Times New Roman" w:cs="Times New Roman"/>
              </w:rPr>
              <w:lastRenderedPageBreak/>
              <w:t>and ongoing</w:t>
            </w:r>
          </w:p>
        </w:tc>
        <w:tc>
          <w:tcPr>
            <w:tcW w:w="2436" w:type="dxa"/>
          </w:tcPr>
          <w:p w:rsidR="00FA31CB" w:rsidRPr="00FE1451" w:rsidRDefault="00FA31CB" w:rsidP="00D402C4">
            <w:r w:rsidRPr="00473B89">
              <w:lastRenderedPageBreak/>
              <w:t xml:space="preserve">Training tools and policy </w:t>
            </w:r>
            <w:r w:rsidRPr="00473B89">
              <w:lastRenderedPageBreak/>
              <w:t>updates</w:t>
            </w:r>
          </w:p>
        </w:tc>
      </w:tr>
      <w:tr w:rsidR="00FA31CB" w:rsidRPr="00557CB9" w:rsidTr="00D402C4">
        <w:tc>
          <w:tcPr>
            <w:tcW w:w="648" w:type="dxa"/>
          </w:tcPr>
          <w:p w:rsidR="00FA31CB" w:rsidRPr="00557CB9" w:rsidRDefault="00FA31CB" w:rsidP="00D402C4">
            <w:r w:rsidRPr="00557CB9">
              <w:lastRenderedPageBreak/>
              <w:t>2</w:t>
            </w:r>
          </w:p>
        </w:tc>
        <w:tc>
          <w:tcPr>
            <w:tcW w:w="2160" w:type="dxa"/>
          </w:tcPr>
          <w:p w:rsidR="00FA31CB" w:rsidRPr="00557CB9" w:rsidRDefault="00FA31CB" w:rsidP="00D402C4">
            <w:r w:rsidRPr="00557CB9">
              <w:t>Revise on-site monitoring tools</w:t>
            </w:r>
          </w:p>
        </w:tc>
        <w:tc>
          <w:tcPr>
            <w:tcW w:w="5940" w:type="dxa"/>
          </w:tcPr>
          <w:p w:rsidR="00FA31CB" w:rsidRPr="00FA31CB" w:rsidRDefault="00FA31CB" w:rsidP="00D402C4">
            <w:pPr>
              <w:ind w:left="-108"/>
              <w:jc w:val="both"/>
              <w:rPr>
                <w:rFonts w:eastAsia="Times New Roman" w:cs="Times New Roman"/>
              </w:rPr>
            </w:pPr>
            <w:r w:rsidRPr="00FA31CB">
              <w:rPr>
                <w:rFonts w:eastAsia="Times New Roman" w:cs="Times New Roman"/>
              </w:rPr>
              <w:t>Revise on-site monitoring tools as necessary</w:t>
            </w:r>
            <w:r w:rsidR="00BB4F92">
              <w:t xml:space="preserve"> </w:t>
            </w:r>
            <w:r w:rsidR="00BB4F92" w:rsidRPr="00BB4F92">
              <w:rPr>
                <w:rFonts w:eastAsia="Times New Roman" w:cs="Times New Roman"/>
              </w:rPr>
              <w:t>to monitor provider compliance with this federal requirement</w:t>
            </w:r>
          </w:p>
          <w:p w:rsidR="00FA31CB" w:rsidRPr="00FA31CB" w:rsidRDefault="00FA31CB" w:rsidP="00D402C4"/>
        </w:tc>
        <w:tc>
          <w:tcPr>
            <w:tcW w:w="1710" w:type="dxa"/>
          </w:tcPr>
          <w:p w:rsidR="00FA31CB" w:rsidRPr="00FA31CB" w:rsidRDefault="00FA31CB" w:rsidP="00D402C4">
            <w:r w:rsidRPr="00FA31CB">
              <w:rPr>
                <w:rFonts w:eastAsia="Times New Roman" w:cs="Times New Roman"/>
              </w:rPr>
              <w:t>March 201</w:t>
            </w:r>
            <w:r w:rsidR="004E2079">
              <w:rPr>
                <w:rFonts w:eastAsia="Times New Roman" w:cs="Times New Roman"/>
              </w:rPr>
              <w:t>8</w:t>
            </w:r>
          </w:p>
        </w:tc>
        <w:tc>
          <w:tcPr>
            <w:tcW w:w="1722" w:type="dxa"/>
          </w:tcPr>
          <w:p w:rsidR="00FA31CB" w:rsidRPr="00FA31CB" w:rsidRDefault="00FA31CB" w:rsidP="00D402C4">
            <w:r w:rsidRPr="00FA31CB">
              <w:rPr>
                <w:rFonts w:eastAsia="Times New Roman" w:cs="Times New Roman"/>
              </w:rPr>
              <w:t>March 2019</w:t>
            </w:r>
          </w:p>
        </w:tc>
        <w:tc>
          <w:tcPr>
            <w:tcW w:w="2436" w:type="dxa"/>
          </w:tcPr>
          <w:p w:rsidR="00FA31CB" w:rsidRPr="00473B89" w:rsidRDefault="00FA31CB" w:rsidP="00D402C4">
            <w:r w:rsidRPr="00473B89">
              <w:t>On-site monitoring tools</w:t>
            </w:r>
          </w:p>
        </w:tc>
      </w:tr>
      <w:tr w:rsidR="004E2079" w:rsidRPr="00FA31CB" w:rsidTr="004E2079">
        <w:tc>
          <w:tcPr>
            <w:tcW w:w="648" w:type="dxa"/>
          </w:tcPr>
          <w:p w:rsidR="004E2079" w:rsidRPr="00D402C4" w:rsidRDefault="002C27A5" w:rsidP="009B7BE5">
            <w:r>
              <w:t>3</w:t>
            </w:r>
          </w:p>
        </w:tc>
        <w:tc>
          <w:tcPr>
            <w:tcW w:w="2160" w:type="dxa"/>
          </w:tcPr>
          <w:p w:rsidR="004E2079" w:rsidRPr="00D402C4" w:rsidRDefault="004E2079" w:rsidP="009B7BE5">
            <w:r>
              <w:t>Provider Monitoring</w:t>
            </w:r>
          </w:p>
        </w:tc>
        <w:tc>
          <w:tcPr>
            <w:tcW w:w="5940" w:type="dxa"/>
          </w:tcPr>
          <w:p w:rsidR="004E2079" w:rsidRPr="00557CB9" w:rsidRDefault="004E2079" w:rsidP="009B7BE5">
            <w:pPr>
              <w:rPr>
                <w:rFonts w:eastAsia="Times New Roman" w:cs="Times New Roman"/>
              </w:rPr>
            </w:pPr>
            <w:r>
              <w:rPr>
                <w:rFonts w:eastAsia="Times New Roman" w:cs="Times New Roman"/>
              </w:rPr>
              <w:t>Assess providers for compliance with this requirement.</w:t>
            </w:r>
          </w:p>
        </w:tc>
        <w:tc>
          <w:tcPr>
            <w:tcW w:w="1710" w:type="dxa"/>
          </w:tcPr>
          <w:p w:rsidR="004E2079" w:rsidRPr="00557CB9" w:rsidRDefault="004E2079" w:rsidP="009B7BE5">
            <w:pPr>
              <w:rPr>
                <w:rFonts w:eastAsia="Times New Roman" w:cs="Times New Roman"/>
              </w:rPr>
            </w:pPr>
            <w:r>
              <w:rPr>
                <w:rFonts w:eastAsia="Times New Roman" w:cs="Times New Roman"/>
              </w:rPr>
              <w:t>October 2018</w:t>
            </w:r>
          </w:p>
        </w:tc>
        <w:tc>
          <w:tcPr>
            <w:tcW w:w="1722" w:type="dxa"/>
          </w:tcPr>
          <w:p w:rsidR="004E2079" w:rsidRPr="00557CB9" w:rsidRDefault="004E2079" w:rsidP="009B7BE5">
            <w:pPr>
              <w:rPr>
                <w:rFonts w:eastAsia="Times New Roman" w:cs="Times New Roman"/>
              </w:rPr>
            </w:pPr>
            <w:r>
              <w:rPr>
                <w:rFonts w:eastAsia="Times New Roman" w:cs="Times New Roman"/>
              </w:rPr>
              <w:t>March 2019 and ongoing</w:t>
            </w:r>
          </w:p>
        </w:tc>
        <w:tc>
          <w:tcPr>
            <w:tcW w:w="2436" w:type="dxa"/>
          </w:tcPr>
          <w:p w:rsidR="004E2079" w:rsidRPr="00FA31CB" w:rsidRDefault="004E2079" w:rsidP="009B7BE5">
            <w:r w:rsidRPr="00137812">
              <w:t>On-site monitoring tools</w:t>
            </w:r>
          </w:p>
        </w:tc>
      </w:tr>
      <w:tr w:rsidR="001C5039" w:rsidRPr="00FA31CB" w:rsidTr="001C5039">
        <w:tc>
          <w:tcPr>
            <w:tcW w:w="648" w:type="dxa"/>
          </w:tcPr>
          <w:p w:rsidR="001C5039" w:rsidRPr="00D402C4" w:rsidRDefault="002C27A5" w:rsidP="000D1642">
            <w:r>
              <w:t>4</w:t>
            </w:r>
          </w:p>
        </w:tc>
        <w:tc>
          <w:tcPr>
            <w:tcW w:w="2160" w:type="dxa"/>
          </w:tcPr>
          <w:p w:rsidR="001C5039" w:rsidRPr="00557CB9" w:rsidRDefault="001C5039" w:rsidP="000D1642">
            <w:r w:rsidRPr="00D402C4">
              <w:t>Identify noncompliance during on-site monitoring</w:t>
            </w:r>
          </w:p>
        </w:tc>
        <w:tc>
          <w:tcPr>
            <w:tcW w:w="5940" w:type="dxa"/>
          </w:tcPr>
          <w:p w:rsidR="001C5039" w:rsidRPr="00557CB9" w:rsidRDefault="001C5039" w:rsidP="000D1642">
            <w:r w:rsidRPr="00557CB9">
              <w:rPr>
                <w:rFonts w:eastAsia="Times New Roman" w:cs="Times New Roman"/>
              </w:rPr>
              <w:t>Providers found to be noncompliant with this requirement during on-site monitoring will be required to submit a Corrective Action Plan</w:t>
            </w:r>
            <w:r>
              <w:rPr>
                <w:rFonts w:eastAsia="Times New Roman" w:cs="Times New Roman"/>
              </w:rPr>
              <w:t xml:space="preserve"> and may have their waiver provider agreement terminated if noncompliant with the Corrective Action Plan</w:t>
            </w:r>
            <w:r w:rsidRPr="00557CB9">
              <w:rPr>
                <w:rFonts w:eastAsia="Times New Roman" w:cs="Times New Roman"/>
              </w:rPr>
              <w:t>.</w:t>
            </w:r>
          </w:p>
        </w:tc>
        <w:tc>
          <w:tcPr>
            <w:tcW w:w="1710" w:type="dxa"/>
          </w:tcPr>
          <w:p w:rsidR="001C5039" w:rsidRPr="00557CB9" w:rsidRDefault="001C5039" w:rsidP="000D1642">
            <w:r w:rsidRPr="00557CB9">
              <w:rPr>
                <w:rFonts w:eastAsia="Times New Roman" w:cs="Times New Roman"/>
              </w:rPr>
              <w:t>January 2017</w:t>
            </w:r>
          </w:p>
        </w:tc>
        <w:tc>
          <w:tcPr>
            <w:tcW w:w="1722" w:type="dxa"/>
          </w:tcPr>
          <w:p w:rsidR="001C5039" w:rsidRPr="00557CB9" w:rsidRDefault="001C5039" w:rsidP="000D1642">
            <w:r w:rsidRPr="00557CB9">
              <w:rPr>
                <w:rFonts w:eastAsia="Times New Roman" w:cs="Times New Roman"/>
              </w:rPr>
              <w:t>March 2019</w:t>
            </w:r>
          </w:p>
        </w:tc>
        <w:tc>
          <w:tcPr>
            <w:tcW w:w="2436" w:type="dxa"/>
          </w:tcPr>
          <w:p w:rsidR="001C5039" w:rsidRPr="00FA31CB" w:rsidRDefault="001C5039" w:rsidP="000D1642">
            <w:r w:rsidRPr="00FA31CB">
              <w:t>Compliance process</w:t>
            </w:r>
          </w:p>
        </w:tc>
      </w:tr>
    </w:tbl>
    <w:p w:rsidR="000969D5" w:rsidRDefault="000969D5"/>
    <w:p w:rsidR="002C27A5" w:rsidRDefault="002C27A5"/>
    <w:p w:rsidR="002C27A5" w:rsidRDefault="002C27A5"/>
    <w:p w:rsidR="002C27A5" w:rsidRDefault="002C27A5"/>
    <w:p w:rsidR="00CF022D" w:rsidRDefault="00CF022D"/>
    <w:p w:rsidR="00CF022D" w:rsidRDefault="00CF022D"/>
    <w:p w:rsidR="00CF022D" w:rsidRDefault="00CF022D"/>
    <w:p w:rsidR="00CF022D" w:rsidRDefault="00CF022D"/>
    <w:p w:rsidR="00CF022D" w:rsidRDefault="00CF022D"/>
    <w:p w:rsidR="00CF022D" w:rsidRDefault="00CF022D"/>
    <w:p w:rsidR="00CF022D" w:rsidRDefault="00CF022D"/>
    <w:p w:rsidR="00CF022D" w:rsidRDefault="00CF022D"/>
    <w:p w:rsidR="002C27A5" w:rsidRDefault="002C27A5"/>
    <w:tbl>
      <w:tblPr>
        <w:tblStyle w:val="TableGrid"/>
        <w:tblW w:w="0" w:type="auto"/>
        <w:tblLook w:val="04A0" w:firstRow="1" w:lastRow="0" w:firstColumn="1" w:lastColumn="0" w:noHBand="0" w:noVBand="1"/>
      </w:tblPr>
      <w:tblGrid>
        <w:gridCol w:w="648"/>
        <w:gridCol w:w="2160"/>
        <w:gridCol w:w="5940"/>
        <w:gridCol w:w="1710"/>
        <w:gridCol w:w="1722"/>
        <w:gridCol w:w="2436"/>
      </w:tblGrid>
      <w:tr w:rsidR="00BF4DD4" w:rsidTr="00DE231D">
        <w:tc>
          <w:tcPr>
            <w:tcW w:w="14616" w:type="dxa"/>
            <w:gridSpan w:val="6"/>
            <w:shd w:val="clear" w:color="auto" w:fill="FFC000"/>
          </w:tcPr>
          <w:p w:rsidR="00BF4DD4" w:rsidRPr="00BF4DD4" w:rsidRDefault="00BF4DD4" w:rsidP="00BF4DD4">
            <w:pPr>
              <w:jc w:val="center"/>
            </w:pPr>
            <w:r w:rsidRPr="00BF4DD4">
              <w:rPr>
                <w:rFonts w:cs="Arial"/>
                <w:b/>
              </w:rPr>
              <w:lastRenderedPageBreak/>
              <w:t>Requirements for Provider-owned or Controlled Home and Community Based Residential Settings</w:t>
            </w:r>
          </w:p>
        </w:tc>
      </w:tr>
      <w:tr w:rsidR="00BF4DD4" w:rsidTr="00DE231D">
        <w:tc>
          <w:tcPr>
            <w:tcW w:w="14616" w:type="dxa"/>
            <w:gridSpan w:val="6"/>
            <w:shd w:val="clear" w:color="auto" w:fill="C2D69B" w:themeFill="accent3" w:themeFillTint="99"/>
          </w:tcPr>
          <w:p w:rsidR="00BF4DD4" w:rsidRPr="00F8520F" w:rsidRDefault="00BF4DD4" w:rsidP="00BF4DD4">
            <w:pPr>
              <w:rPr>
                <w:rFonts w:eastAsia="Times New Roman" w:cs="Arial"/>
              </w:rPr>
            </w:pPr>
            <w:r w:rsidRPr="00BF4DD4">
              <w:rPr>
                <w:b/>
              </w:rPr>
              <w:t>Federal Requirement-</w:t>
            </w:r>
            <w:r w:rsidRPr="00F8520F">
              <w:rPr>
                <w:rFonts w:eastAsia="Times New Roman" w:cs="Arial"/>
              </w:rPr>
              <w:t xml:space="preserve">42 CFR 441.301(c) (4) (vi) </w:t>
            </w:r>
            <w:r w:rsidR="003835EE">
              <w:rPr>
                <w:rFonts w:eastAsia="Times New Roman" w:cs="Arial"/>
              </w:rPr>
              <w:t>(A)</w:t>
            </w:r>
            <w:r w:rsidRPr="00F8520F">
              <w:rPr>
                <w:rFonts w:eastAsia="Times New Roman" w:cs="Arial"/>
              </w:rPr>
              <w:t xml:space="preserve">- </w:t>
            </w:r>
            <w:r w:rsidR="003835EE">
              <w:rPr>
                <w:rFonts w:eastAsia="Times New Roman" w:cs="Arial"/>
              </w:rPr>
              <w:t>In a provider-owned or controlled residential setting, t</w:t>
            </w:r>
            <w:r w:rsidRPr="00F8520F">
              <w:rPr>
                <w:rFonts w:eastAsia="Times New Roman" w:cs="Arial"/>
              </w:rPr>
              <w:t>he unit or dwelling is a specific physical place that can be owned, rented, or occupied under a legally enforceable agreement by the individual receiving services, and the individual has, at a minimum, the same responsibilities and protections from eviction that tenants have under the landlord/tenant law of the State, county, city, or other designated entity.  For settings which landlord tenant laws do not apply, the State must ensure that a lease, residency agreement, or other form of written agreement will be in place for each HCBS participant, and that the document provides protections that address eviction processes and appeals comparable to those provided under the jurisdiction’s landlord tenant law.</w:t>
            </w:r>
          </w:p>
          <w:p w:rsidR="00F8520F" w:rsidRPr="00BF4DD4" w:rsidRDefault="00F8520F">
            <w:pPr>
              <w:rPr>
                <w:b/>
              </w:rPr>
            </w:pPr>
          </w:p>
        </w:tc>
      </w:tr>
      <w:tr w:rsidR="00DE231D" w:rsidTr="00DE231D">
        <w:tc>
          <w:tcPr>
            <w:tcW w:w="14616" w:type="dxa"/>
            <w:gridSpan w:val="6"/>
            <w:shd w:val="clear" w:color="auto" w:fill="B8CCE4" w:themeFill="accent1" w:themeFillTint="66"/>
          </w:tcPr>
          <w:p w:rsidR="00FA31CB" w:rsidRPr="004B4201" w:rsidRDefault="00FA31CB" w:rsidP="00FA31CB">
            <w:pPr>
              <w:rPr>
                <w:rFonts w:eastAsia="Times New Roman" w:cs="Times New Roman"/>
                <w:u w:val="single"/>
              </w:rPr>
            </w:pPr>
            <w:r w:rsidRPr="004B4201">
              <w:rPr>
                <w:rFonts w:eastAsia="Times New Roman" w:cs="Times New Roman"/>
                <w:u w:val="single"/>
              </w:rPr>
              <w:t>Assessment of regulations, standards, policies, licensing requirements, and other provider requirements:</w:t>
            </w:r>
          </w:p>
          <w:p w:rsidR="00FA31CB" w:rsidRPr="004B4201" w:rsidRDefault="00FA31CB" w:rsidP="00FA31CB">
            <w:pPr>
              <w:rPr>
                <w:rFonts w:eastAsia="Times New Roman" w:cs="Times New Roman"/>
              </w:rPr>
            </w:pPr>
            <w:r w:rsidRPr="004B4201">
              <w:rPr>
                <w:rFonts w:eastAsia="Times New Roman" w:cs="Times New Roman"/>
              </w:rPr>
              <w:t>The following regulations were reviewed 55 Pa. Code Chapters 51, 3800, 5310, 6400 and 6500.</w:t>
            </w:r>
          </w:p>
          <w:p w:rsidR="00FA31CB" w:rsidRPr="004B4201" w:rsidRDefault="00FA31CB" w:rsidP="00FA31CB">
            <w:pPr>
              <w:rPr>
                <w:rFonts w:eastAsia="Times New Roman" w:cs="Times New Roman"/>
              </w:rPr>
            </w:pPr>
          </w:p>
          <w:p w:rsidR="00FA31CB" w:rsidRPr="004B4201" w:rsidRDefault="00FA31CB" w:rsidP="00FA31CB">
            <w:pPr>
              <w:rPr>
                <w:rFonts w:eastAsia="Times New Roman" w:cs="Times New Roman"/>
              </w:rPr>
            </w:pPr>
            <w:r w:rsidRPr="004B4201">
              <w:rPr>
                <w:rFonts w:eastAsia="Times New Roman" w:cs="Times New Roman"/>
              </w:rPr>
              <w:t>55 Pa. Code Chapter 51 requires that a room and board contract be completed annually for each individual receiving a residential habilitation service through the waiver.  This regulatory chapter also requires providers to provide written notice at least 30 days prior to the date of discharge to the participant, Department, Department’s designee and the supports coordinator.  There are currently no regulations or requirements, however, that requires the room and board contract give individuals protections from eviction.</w:t>
            </w:r>
          </w:p>
          <w:p w:rsidR="00791D56" w:rsidRPr="00791D56" w:rsidRDefault="00791D56" w:rsidP="00791D56">
            <w:pPr>
              <w:rPr>
                <w:rFonts w:eastAsia="Times New Roman" w:cs="Times New Roman"/>
              </w:rPr>
            </w:pPr>
          </w:p>
          <w:p w:rsidR="00DE231D" w:rsidRPr="00791D56" w:rsidRDefault="00DE231D" w:rsidP="00BF4DD4">
            <w:pPr>
              <w:rPr>
                <w:rFonts w:eastAsia="Times New Roman" w:cs="Times New Roman"/>
              </w:rPr>
            </w:pPr>
          </w:p>
        </w:tc>
      </w:tr>
      <w:tr w:rsidR="00F8520F" w:rsidRPr="00FB597B" w:rsidTr="00112180">
        <w:tc>
          <w:tcPr>
            <w:tcW w:w="648" w:type="dxa"/>
          </w:tcPr>
          <w:p w:rsidR="00F8520F" w:rsidRPr="00FB597B" w:rsidRDefault="00F8520F" w:rsidP="00791D56">
            <w:r w:rsidRPr="00FB597B">
              <w:t>#</w:t>
            </w:r>
          </w:p>
        </w:tc>
        <w:tc>
          <w:tcPr>
            <w:tcW w:w="2160" w:type="dxa"/>
          </w:tcPr>
          <w:p w:rsidR="00F8520F" w:rsidRPr="00644B7F" w:rsidRDefault="00F8520F" w:rsidP="00791D56">
            <w:r w:rsidRPr="00644B7F">
              <w:rPr>
                <w:rFonts w:eastAsia="Times New Roman" w:cs="Times New Roman"/>
                <w:b/>
                <w:color w:val="000000"/>
                <w:u w:val="single"/>
              </w:rPr>
              <w:t>Action Item</w:t>
            </w:r>
          </w:p>
        </w:tc>
        <w:tc>
          <w:tcPr>
            <w:tcW w:w="5940" w:type="dxa"/>
          </w:tcPr>
          <w:p w:rsidR="00F8520F" w:rsidRPr="00644B7F" w:rsidRDefault="00F8520F" w:rsidP="00791D56">
            <w:r w:rsidRPr="00644B7F">
              <w:rPr>
                <w:rFonts w:eastAsia="Times New Roman" w:cs="Times New Roman"/>
                <w:b/>
                <w:color w:val="000000"/>
                <w:u w:val="single"/>
              </w:rPr>
              <w:t>Description</w:t>
            </w:r>
          </w:p>
        </w:tc>
        <w:tc>
          <w:tcPr>
            <w:tcW w:w="1710" w:type="dxa"/>
          </w:tcPr>
          <w:p w:rsidR="00F8520F" w:rsidRPr="00644B7F" w:rsidRDefault="00F8520F" w:rsidP="00791D56">
            <w:r w:rsidRPr="00644B7F">
              <w:rPr>
                <w:rFonts w:eastAsia="Times New Roman" w:cs="Times New Roman"/>
                <w:b/>
                <w:color w:val="000000"/>
                <w:u w:val="single"/>
              </w:rPr>
              <w:t>Start Date</w:t>
            </w:r>
          </w:p>
        </w:tc>
        <w:tc>
          <w:tcPr>
            <w:tcW w:w="1722" w:type="dxa"/>
          </w:tcPr>
          <w:p w:rsidR="00F8520F" w:rsidRPr="00644B7F" w:rsidRDefault="00F8520F" w:rsidP="00791D56">
            <w:r w:rsidRPr="00644B7F">
              <w:rPr>
                <w:rFonts w:eastAsia="Times New Roman" w:cs="Times New Roman"/>
                <w:b/>
                <w:color w:val="000000"/>
                <w:u w:val="single"/>
              </w:rPr>
              <w:t>Target End Date</w:t>
            </w:r>
          </w:p>
        </w:tc>
        <w:tc>
          <w:tcPr>
            <w:tcW w:w="2436" w:type="dxa"/>
          </w:tcPr>
          <w:p w:rsidR="00F8520F" w:rsidRPr="00644B7F" w:rsidRDefault="00F8520F" w:rsidP="00791D56">
            <w:r w:rsidRPr="00644B7F">
              <w:rPr>
                <w:rFonts w:eastAsia="Times New Roman" w:cs="Times New Roman"/>
                <w:b/>
                <w:color w:val="000000"/>
                <w:u w:val="single"/>
              </w:rPr>
              <w:t>Deliverable</w:t>
            </w:r>
          </w:p>
        </w:tc>
      </w:tr>
      <w:tr w:rsidR="00BC7E32" w:rsidRPr="003A46E5" w:rsidTr="00BC7E32">
        <w:trPr>
          <w:trHeight w:val="936"/>
        </w:trPr>
        <w:tc>
          <w:tcPr>
            <w:tcW w:w="648" w:type="dxa"/>
            <w:noWrap/>
          </w:tcPr>
          <w:p w:rsidR="00BC7E32" w:rsidRDefault="002C27A5" w:rsidP="009B7BE5">
            <w:r>
              <w:t>1</w:t>
            </w:r>
          </w:p>
        </w:tc>
        <w:tc>
          <w:tcPr>
            <w:tcW w:w="2160" w:type="dxa"/>
          </w:tcPr>
          <w:p w:rsidR="00BC7E32" w:rsidRDefault="00BC7E32" w:rsidP="009B7BE5">
            <w:r w:rsidRPr="002F78B7">
              <w:t>Draft Revisions to Regulations</w:t>
            </w:r>
          </w:p>
        </w:tc>
        <w:tc>
          <w:tcPr>
            <w:tcW w:w="5940" w:type="dxa"/>
          </w:tcPr>
          <w:p w:rsidR="00BC7E32" w:rsidRPr="00AF6001" w:rsidRDefault="00BC7E32" w:rsidP="009B7BE5">
            <w:r w:rsidRPr="002F78B7">
              <w:t>If regulatory revisions are identified in Section 2, create a draft of the revised regulations</w:t>
            </w:r>
            <w:r>
              <w:t xml:space="preserve"> with stakeholder input</w:t>
            </w:r>
            <w:r w:rsidRPr="002F78B7">
              <w:t>.</w:t>
            </w:r>
          </w:p>
        </w:tc>
        <w:tc>
          <w:tcPr>
            <w:tcW w:w="1710" w:type="dxa"/>
          </w:tcPr>
          <w:p w:rsidR="00BC7E32" w:rsidDel="002F78B7" w:rsidRDefault="00BC7E32" w:rsidP="009B7BE5">
            <w:r>
              <w:t>January 2015</w:t>
            </w:r>
          </w:p>
        </w:tc>
        <w:tc>
          <w:tcPr>
            <w:tcW w:w="1722" w:type="dxa"/>
          </w:tcPr>
          <w:p w:rsidR="00BC7E32" w:rsidDel="002F78B7" w:rsidRDefault="00BC7E32" w:rsidP="009B7BE5">
            <w:r>
              <w:t>June 2015</w:t>
            </w:r>
          </w:p>
        </w:tc>
        <w:tc>
          <w:tcPr>
            <w:tcW w:w="2436" w:type="dxa"/>
          </w:tcPr>
          <w:p w:rsidR="00BC7E32" w:rsidRDefault="00BC7E32" w:rsidP="009B7BE5">
            <w:r w:rsidRPr="002F78B7">
              <w:t>Draft regulations</w:t>
            </w:r>
          </w:p>
        </w:tc>
      </w:tr>
      <w:tr w:rsidR="00BF4DD4" w:rsidTr="00112180">
        <w:tc>
          <w:tcPr>
            <w:tcW w:w="648" w:type="dxa"/>
          </w:tcPr>
          <w:p w:rsidR="00BF4DD4" w:rsidRDefault="002C27A5">
            <w:r>
              <w:t>2</w:t>
            </w:r>
          </w:p>
        </w:tc>
        <w:tc>
          <w:tcPr>
            <w:tcW w:w="2160" w:type="dxa"/>
          </w:tcPr>
          <w:p w:rsidR="00BF4DD4" w:rsidRPr="00644B7F" w:rsidRDefault="005600DD">
            <w:r>
              <w:t>Analyze PA’s Landlord Tenant Law</w:t>
            </w:r>
          </w:p>
        </w:tc>
        <w:tc>
          <w:tcPr>
            <w:tcW w:w="5940" w:type="dxa"/>
          </w:tcPr>
          <w:p w:rsidR="00BF4DD4" w:rsidRPr="00644B7F" w:rsidRDefault="00130E80">
            <w:r w:rsidRPr="00644B7F">
              <w:t>Analyze PA’s landlord tenant law and determine what constitutes comparability for residential settings</w:t>
            </w:r>
          </w:p>
        </w:tc>
        <w:tc>
          <w:tcPr>
            <w:tcW w:w="1710" w:type="dxa"/>
          </w:tcPr>
          <w:p w:rsidR="00BF4DD4" w:rsidRPr="00644B7F" w:rsidRDefault="004E2079" w:rsidP="00644B7F">
            <w:r>
              <w:t>June</w:t>
            </w:r>
            <w:r w:rsidRPr="00644B7F">
              <w:t xml:space="preserve"> </w:t>
            </w:r>
            <w:r w:rsidR="00130E80" w:rsidRPr="00644B7F">
              <w:t>2015</w:t>
            </w:r>
          </w:p>
        </w:tc>
        <w:tc>
          <w:tcPr>
            <w:tcW w:w="1722" w:type="dxa"/>
          </w:tcPr>
          <w:p w:rsidR="00BF4DD4" w:rsidRPr="00644B7F" w:rsidRDefault="00130E80" w:rsidP="00644B7F">
            <w:r w:rsidRPr="00644B7F">
              <w:t>January 2016</w:t>
            </w:r>
          </w:p>
        </w:tc>
        <w:tc>
          <w:tcPr>
            <w:tcW w:w="2436" w:type="dxa"/>
          </w:tcPr>
          <w:p w:rsidR="00BF4DD4" w:rsidRPr="00644B7F" w:rsidRDefault="005600DD">
            <w:r>
              <w:t>Revised Room and Board Contract</w:t>
            </w:r>
          </w:p>
        </w:tc>
      </w:tr>
      <w:tr w:rsidR="00C96DC5" w:rsidTr="00112180">
        <w:tc>
          <w:tcPr>
            <w:tcW w:w="648" w:type="dxa"/>
          </w:tcPr>
          <w:p w:rsidR="00C96DC5" w:rsidRDefault="002C27A5">
            <w:r>
              <w:t>3</w:t>
            </w:r>
          </w:p>
        </w:tc>
        <w:tc>
          <w:tcPr>
            <w:tcW w:w="2160" w:type="dxa"/>
          </w:tcPr>
          <w:p w:rsidR="00C96DC5" w:rsidRDefault="00C96DC5">
            <w:r>
              <w:t>Public Comment on Revisions to Regulations</w:t>
            </w:r>
          </w:p>
        </w:tc>
        <w:tc>
          <w:tcPr>
            <w:tcW w:w="5940" w:type="dxa"/>
          </w:tcPr>
          <w:p w:rsidR="00C96DC5" w:rsidRPr="00644B7F" w:rsidRDefault="00C96DC5">
            <w:r>
              <w:t>If regulatory revisions are identified, draft regulations will be published through notice in the Pennsylvania Bulletin for public comment.</w:t>
            </w:r>
          </w:p>
        </w:tc>
        <w:tc>
          <w:tcPr>
            <w:tcW w:w="1710" w:type="dxa"/>
          </w:tcPr>
          <w:p w:rsidR="00C96DC5" w:rsidRPr="00644B7F" w:rsidRDefault="00C96DC5" w:rsidP="00644B7F">
            <w:r>
              <w:t>October 2015</w:t>
            </w:r>
          </w:p>
        </w:tc>
        <w:tc>
          <w:tcPr>
            <w:tcW w:w="1722" w:type="dxa"/>
          </w:tcPr>
          <w:p w:rsidR="00C96DC5" w:rsidRPr="00644B7F" w:rsidRDefault="00C96DC5" w:rsidP="00644B7F">
            <w:r>
              <w:t>November 2015</w:t>
            </w:r>
          </w:p>
        </w:tc>
        <w:tc>
          <w:tcPr>
            <w:tcW w:w="2436" w:type="dxa"/>
          </w:tcPr>
          <w:p w:rsidR="00C96DC5" w:rsidRDefault="00C96DC5">
            <w:r>
              <w:t>Notice in Pennsylvania Bulletin</w:t>
            </w:r>
          </w:p>
        </w:tc>
      </w:tr>
      <w:tr w:rsidR="00BF4DD4" w:rsidTr="00112180">
        <w:tc>
          <w:tcPr>
            <w:tcW w:w="648" w:type="dxa"/>
          </w:tcPr>
          <w:p w:rsidR="00BF4DD4" w:rsidRDefault="002C27A5">
            <w:r>
              <w:t>4</w:t>
            </w:r>
          </w:p>
        </w:tc>
        <w:tc>
          <w:tcPr>
            <w:tcW w:w="2160" w:type="dxa"/>
          </w:tcPr>
          <w:p w:rsidR="00BF4DD4" w:rsidRPr="00644B7F" w:rsidRDefault="00AA0D33">
            <w:r>
              <w:t>Revise Room and Board Contract</w:t>
            </w:r>
          </w:p>
        </w:tc>
        <w:tc>
          <w:tcPr>
            <w:tcW w:w="5940" w:type="dxa"/>
          </w:tcPr>
          <w:p w:rsidR="00BF4DD4" w:rsidRPr="00644B7F" w:rsidRDefault="00644B7F">
            <w:r w:rsidRPr="00644B7F">
              <w:t>Revise and distribute updated Room And Board Contract</w:t>
            </w:r>
          </w:p>
        </w:tc>
        <w:tc>
          <w:tcPr>
            <w:tcW w:w="1710" w:type="dxa"/>
          </w:tcPr>
          <w:p w:rsidR="00BF4DD4" w:rsidRPr="00644B7F" w:rsidRDefault="00644B7F" w:rsidP="00644B7F">
            <w:r w:rsidRPr="00644B7F">
              <w:t>January 2016</w:t>
            </w:r>
          </w:p>
        </w:tc>
        <w:tc>
          <w:tcPr>
            <w:tcW w:w="1722" w:type="dxa"/>
          </w:tcPr>
          <w:p w:rsidR="00BF4DD4" w:rsidRPr="00644B7F" w:rsidRDefault="00644B7F" w:rsidP="00644B7F">
            <w:r w:rsidRPr="00644B7F">
              <w:t>January 2017</w:t>
            </w:r>
          </w:p>
        </w:tc>
        <w:tc>
          <w:tcPr>
            <w:tcW w:w="2436" w:type="dxa"/>
          </w:tcPr>
          <w:p w:rsidR="00BF4DD4" w:rsidRPr="00644B7F" w:rsidRDefault="00AA0D33">
            <w:r>
              <w:t>Room and Board contract</w:t>
            </w:r>
          </w:p>
        </w:tc>
      </w:tr>
      <w:tr w:rsidR="00C96DC5" w:rsidTr="00C96DC5">
        <w:tc>
          <w:tcPr>
            <w:tcW w:w="648" w:type="dxa"/>
          </w:tcPr>
          <w:p w:rsidR="00C96DC5" w:rsidRDefault="002C27A5" w:rsidP="009B7BE5">
            <w:r>
              <w:t>5</w:t>
            </w:r>
          </w:p>
        </w:tc>
        <w:tc>
          <w:tcPr>
            <w:tcW w:w="2160" w:type="dxa"/>
          </w:tcPr>
          <w:p w:rsidR="00C96DC5" w:rsidRPr="00644B7F" w:rsidRDefault="00C96DC5" w:rsidP="009B7BE5">
            <w:r>
              <w:t>Issue Revised Regulations</w:t>
            </w:r>
          </w:p>
        </w:tc>
        <w:tc>
          <w:tcPr>
            <w:tcW w:w="5940" w:type="dxa"/>
          </w:tcPr>
          <w:p w:rsidR="00C96DC5" w:rsidRPr="00644B7F" w:rsidRDefault="00C96DC5" w:rsidP="009B7BE5">
            <w:r>
              <w:t>Issue Revised Regulations</w:t>
            </w:r>
          </w:p>
        </w:tc>
        <w:tc>
          <w:tcPr>
            <w:tcW w:w="1710" w:type="dxa"/>
          </w:tcPr>
          <w:p w:rsidR="00C96DC5" w:rsidRPr="00644B7F" w:rsidRDefault="00C96DC5" w:rsidP="009B7BE5">
            <w:r>
              <w:t>June 2016</w:t>
            </w:r>
          </w:p>
        </w:tc>
        <w:tc>
          <w:tcPr>
            <w:tcW w:w="1722" w:type="dxa"/>
          </w:tcPr>
          <w:p w:rsidR="00C96DC5" w:rsidRPr="00644B7F" w:rsidRDefault="00C96DC5" w:rsidP="009B7BE5">
            <w:r>
              <w:t>June</w:t>
            </w:r>
            <w:r w:rsidRPr="00644B7F">
              <w:t xml:space="preserve"> 201</w:t>
            </w:r>
            <w:r>
              <w:t>6</w:t>
            </w:r>
          </w:p>
        </w:tc>
        <w:tc>
          <w:tcPr>
            <w:tcW w:w="2436" w:type="dxa"/>
          </w:tcPr>
          <w:p w:rsidR="00C96DC5" w:rsidRPr="00644B7F" w:rsidRDefault="00C96DC5" w:rsidP="009B7BE5">
            <w:r>
              <w:t>Regulations</w:t>
            </w:r>
          </w:p>
        </w:tc>
      </w:tr>
      <w:tr w:rsidR="00130E80" w:rsidTr="00112180">
        <w:tc>
          <w:tcPr>
            <w:tcW w:w="648" w:type="dxa"/>
          </w:tcPr>
          <w:p w:rsidR="00130E80" w:rsidRDefault="002C27A5">
            <w:r>
              <w:t>6</w:t>
            </w:r>
          </w:p>
        </w:tc>
        <w:tc>
          <w:tcPr>
            <w:tcW w:w="2160" w:type="dxa"/>
          </w:tcPr>
          <w:p w:rsidR="00130E80" w:rsidRPr="00644B7F" w:rsidRDefault="00AA0D33">
            <w:r w:rsidRPr="003A46E5">
              <w:t>Develop/Distribute Training Tools and Policy Updates</w:t>
            </w:r>
          </w:p>
        </w:tc>
        <w:tc>
          <w:tcPr>
            <w:tcW w:w="5940" w:type="dxa"/>
          </w:tcPr>
          <w:p w:rsidR="00130E80" w:rsidRPr="00644B7F" w:rsidRDefault="00644B7F">
            <w:r w:rsidRPr="00644B7F">
              <w:t>Identify, develop, and distribute training tools and policy updates that are needed for compliance</w:t>
            </w:r>
            <w:r w:rsidR="00BB4F92">
              <w:t xml:space="preserve"> </w:t>
            </w:r>
            <w:r w:rsidR="00BB4F92" w:rsidRPr="00BB4F92">
              <w:t>with this federal requirement.</w:t>
            </w:r>
          </w:p>
        </w:tc>
        <w:tc>
          <w:tcPr>
            <w:tcW w:w="1710" w:type="dxa"/>
          </w:tcPr>
          <w:p w:rsidR="00644B7F" w:rsidRPr="00644B7F" w:rsidRDefault="00644B7F" w:rsidP="00644B7F">
            <w:pPr>
              <w:rPr>
                <w:rFonts w:eastAsia="Times New Roman" w:cs="Times New Roman"/>
              </w:rPr>
            </w:pPr>
            <w:r w:rsidRPr="00644B7F">
              <w:rPr>
                <w:rFonts w:eastAsia="Times New Roman" w:cs="Times New Roman"/>
              </w:rPr>
              <w:t>January 201</w:t>
            </w:r>
            <w:r w:rsidR="004E2079">
              <w:rPr>
                <w:rFonts w:eastAsia="Times New Roman" w:cs="Times New Roman"/>
              </w:rPr>
              <w:t>7</w:t>
            </w:r>
          </w:p>
          <w:p w:rsidR="00130E80" w:rsidRPr="00644B7F" w:rsidRDefault="00130E80" w:rsidP="00644B7F"/>
        </w:tc>
        <w:tc>
          <w:tcPr>
            <w:tcW w:w="1722" w:type="dxa"/>
          </w:tcPr>
          <w:p w:rsidR="00644B7F" w:rsidRPr="00FA31CB" w:rsidRDefault="00644B7F" w:rsidP="00644B7F">
            <w:pPr>
              <w:rPr>
                <w:rFonts w:eastAsia="Times New Roman" w:cs="Times New Roman"/>
                <w:color w:val="000000" w:themeColor="text1"/>
              </w:rPr>
            </w:pPr>
            <w:r w:rsidRPr="00FA31CB">
              <w:rPr>
                <w:rFonts w:eastAsia="Times New Roman" w:cs="Times New Roman"/>
                <w:color w:val="000000" w:themeColor="text1"/>
              </w:rPr>
              <w:t>July 201</w:t>
            </w:r>
            <w:r w:rsidR="00C96DC5">
              <w:rPr>
                <w:rFonts w:eastAsia="Times New Roman" w:cs="Times New Roman"/>
                <w:color w:val="000000" w:themeColor="text1"/>
              </w:rPr>
              <w:t>7</w:t>
            </w:r>
            <w:r w:rsidRPr="00FA31CB">
              <w:rPr>
                <w:rFonts w:eastAsia="Times New Roman" w:cs="Times New Roman"/>
                <w:color w:val="000000" w:themeColor="text1"/>
              </w:rPr>
              <w:t xml:space="preserve"> and ongoing</w:t>
            </w:r>
          </w:p>
          <w:p w:rsidR="00130E80" w:rsidRPr="00644B7F" w:rsidRDefault="00130E80" w:rsidP="00644B7F"/>
        </w:tc>
        <w:tc>
          <w:tcPr>
            <w:tcW w:w="2436" w:type="dxa"/>
          </w:tcPr>
          <w:p w:rsidR="00130E80" w:rsidRPr="00644B7F" w:rsidRDefault="00AA0D33">
            <w:r>
              <w:t>Training tools and policy updates</w:t>
            </w:r>
          </w:p>
        </w:tc>
      </w:tr>
      <w:tr w:rsidR="00644B7F" w:rsidTr="00112180">
        <w:tc>
          <w:tcPr>
            <w:tcW w:w="648" w:type="dxa"/>
          </w:tcPr>
          <w:p w:rsidR="00644B7F" w:rsidRDefault="002C27A5">
            <w:r>
              <w:t>7</w:t>
            </w:r>
          </w:p>
        </w:tc>
        <w:tc>
          <w:tcPr>
            <w:tcW w:w="2160" w:type="dxa"/>
          </w:tcPr>
          <w:p w:rsidR="00644B7F" w:rsidRPr="00644B7F" w:rsidRDefault="00AA0D33">
            <w:r>
              <w:t>Revise on-site monitoring tool</w:t>
            </w:r>
          </w:p>
        </w:tc>
        <w:tc>
          <w:tcPr>
            <w:tcW w:w="5940" w:type="dxa"/>
          </w:tcPr>
          <w:p w:rsidR="00644B7F" w:rsidRPr="00644B7F" w:rsidRDefault="00644B7F">
            <w:r w:rsidRPr="00644B7F">
              <w:t>Revise on-site monitoring tools as necessary</w:t>
            </w:r>
            <w:r w:rsidR="00BB4F92">
              <w:t xml:space="preserve"> </w:t>
            </w:r>
            <w:r w:rsidR="00BB4F92" w:rsidRPr="00BB4F92">
              <w:t>to monitor provider compliance with this federal requirement</w:t>
            </w:r>
          </w:p>
        </w:tc>
        <w:tc>
          <w:tcPr>
            <w:tcW w:w="1710" w:type="dxa"/>
          </w:tcPr>
          <w:p w:rsidR="00644B7F" w:rsidRPr="00825664" w:rsidRDefault="00C96DC5" w:rsidP="00644B7F">
            <w:pPr>
              <w:rPr>
                <w:rFonts w:eastAsia="Times New Roman" w:cs="Times New Roman"/>
                <w:color w:val="000000" w:themeColor="text1"/>
              </w:rPr>
            </w:pPr>
            <w:r>
              <w:rPr>
                <w:rFonts w:eastAsia="Times New Roman" w:cs="Times New Roman"/>
                <w:color w:val="000000" w:themeColor="text1"/>
              </w:rPr>
              <w:t>March</w:t>
            </w:r>
            <w:r w:rsidR="00644B7F" w:rsidRPr="00825664">
              <w:rPr>
                <w:rFonts w:eastAsia="Times New Roman" w:cs="Times New Roman"/>
                <w:color w:val="000000" w:themeColor="text1"/>
              </w:rPr>
              <w:t xml:space="preserve"> 2018</w:t>
            </w:r>
          </w:p>
          <w:p w:rsidR="00644B7F" w:rsidRPr="00644B7F" w:rsidRDefault="00644B7F" w:rsidP="00644B7F"/>
        </w:tc>
        <w:tc>
          <w:tcPr>
            <w:tcW w:w="1722" w:type="dxa"/>
          </w:tcPr>
          <w:p w:rsidR="00644B7F" w:rsidRPr="00644B7F" w:rsidRDefault="00C96DC5" w:rsidP="00644B7F">
            <w:pPr>
              <w:rPr>
                <w:rFonts w:eastAsia="Times New Roman" w:cs="Times New Roman"/>
              </w:rPr>
            </w:pPr>
            <w:r>
              <w:rPr>
                <w:rFonts w:eastAsia="Times New Roman" w:cs="Times New Roman"/>
              </w:rPr>
              <w:t>August</w:t>
            </w:r>
            <w:r w:rsidR="00644B7F" w:rsidRPr="00644B7F">
              <w:rPr>
                <w:rFonts w:eastAsia="Times New Roman" w:cs="Times New Roman"/>
              </w:rPr>
              <w:t>, 201</w:t>
            </w:r>
            <w:r>
              <w:rPr>
                <w:rFonts w:eastAsia="Times New Roman" w:cs="Times New Roman"/>
              </w:rPr>
              <w:t>8 and ongoing</w:t>
            </w:r>
          </w:p>
          <w:p w:rsidR="00644B7F" w:rsidRPr="00644B7F" w:rsidRDefault="00644B7F" w:rsidP="00644B7F"/>
        </w:tc>
        <w:tc>
          <w:tcPr>
            <w:tcW w:w="2436" w:type="dxa"/>
          </w:tcPr>
          <w:p w:rsidR="00644B7F" w:rsidRPr="00644B7F" w:rsidRDefault="00AA0D33" w:rsidP="00587FA5">
            <w:r>
              <w:lastRenderedPageBreak/>
              <w:t xml:space="preserve">On-site monitoring tool </w:t>
            </w:r>
          </w:p>
        </w:tc>
      </w:tr>
      <w:tr w:rsidR="00C96DC5" w:rsidRPr="00FA31CB" w:rsidTr="00C96DC5">
        <w:tc>
          <w:tcPr>
            <w:tcW w:w="648" w:type="dxa"/>
          </w:tcPr>
          <w:p w:rsidR="00C96DC5" w:rsidRPr="00D402C4" w:rsidRDefault="002C27A5" w:rsidP="009B7BE5">
            <w:r>
              <w:lastRenderedPageBreak/>
              <w:t>8</w:t>
            </w:r>
          </w:p>
        </w:tc>
        <w:tc>
          <w:tcPr>
            <w:tcW w:w="2160" w:type="dxa"/>
          </w:tcPr>
          <w:p w:rsidR="00C96DC5" w:rsidRPr="00D402C4" w:rsidRDefault="00C96DC5" w:rsidP="009B7BE5">
            <w:r>
              <w:t>Provider Monitoring</w:t>
            </w:r>
          </w:p>
        </w:tc>
        <w:tc>
          <w:tcPr>
            <w:tcW w:w="5940" w:type="dxa"/>
          </w:tcPr>
          <w:p w:rsidR="00C96DC5" w:rsidRPr="00557CB9" w:rsidRDefault="00C96DC5" w:rsidP="009B7BE5">
            <w:pPr>
              <w:rPr>
                <w:rFonts w:eastAsia="Times New Roman" w:cs="Times New Roman"/>
              </w:rPr>
            </w:pPr>
            <w:r>
              <w:rPr>
                <w:rFonts w:eastAsia="Times New Roman" w:cs="Times New Roman"/>
              </w:rPr>
              <w:t>Assess providers for compliance with this requirement.</w:t>
            </w:r>
          </w:p>
        </w:tc>
        <w:tc>
          <w:tcPr>
            <w:tcW w:w="1710" w:type="dxa"/>
          </w:tcPr>
          <w:p w:rsidR="00C96DC5" w:rsidRPr="00557CB9" w:rsidRDefault="00C96DC5" w:rsidP="009B7BE5">
            <w:pPr>
              <w:rPr>
                <w:rFonts w:eastAsia="Times New Roman" w:cs="Times New Roman"/>
              </w:rPr>
            </w:pPr>
            <w:r>
              <w:rPr>
                <w:rFonts w:eastAsia="Times New Roman" w:cs="Times New Roman"/>
              </w:rPr>
              <w:t>October 2018</w:t>
            </w:r>
          </w:p>
        </w:tc>
        <w:tc>
          <w:tcPr>
            <w:tcW w:w="1722" w:type="dxa"/>
          </w:tcPr>
          <w:p w:rsidR="00C96DC5" w:rsidRPr="00557CB9" w:rsidRDefault="00C96DC5" w:rsidP="009B7BE5">
            <w:pPr>
              <w:rPr>
                <w:rFonts w:eastAsia="Times New Roman" w:cs="Times New Roman"/>
              </w:rPr>
            </w:pPr>
            <w:r>
              <w:rPr>
                <w:rFonts w:eastAsia="Times New Roman" w:cs="Times New Roman"/>
              </w:rPr>
              <w:t>March 2019 and ongoing</w:t>
            </w:r>
          </w:p>
        </w:tc>
        <w:tc>
          <w:tcPr>
            <w:tcW w:w="2436" w:type="dxa"/>
          </w:tcPr>
          <w:p w:rsidR="00C96DC5" w:rsidRPr="00FA31CB" w:rsidRDefault="00C96DC5" w:rsidP="009B7BE5">
            <w:r w:rsidRPr="00137812">
              <w:t>On-site monitoring tools</w:t>
            </w:r>
          </w:p>
        </w:tc>
      </w:tr>
      <w:tr w:rsidR="001C5039" w:rsidRPr="00FA31CB" w:rsidTr="001C5039">
        <w:tc>
          <w:tcPr>
            <w:tcW w:w="648" w:type="dxa"/>
          </w:tcPr>
          <w:p w:rsidR="001C5039" w:rsidRPr="00D402C4" w:rsidRDefault="002C27A5" w:rsidP="000D1642">
            <w:r>
              <w:t>9</w:t>
            </w:r>
          </w:p>
        </w:tc>
        <w:tc>
          <w:tcPr>
            <w:tcW w:w="2160" w:type="dxa"/>
          </w:tcPr>
          <w:p w:rsidR="001C5039" w:rsidRPr="00557CB9" w:rsidRDefault="001C5039" w:rsidP="000D1642">
            <w:r w:rsidRPr="00D402C4">
              <w:t>Identify noncompliance during on-site monitoring</w:t>
            </w:r>
          </w:p>
        </w:tc>
        <w:tc>
          <w:tcPr>
            <w:tcW w:w="5940" w:type="dxa"/>
          </w:tcPr>
          <w:p w:rsidR="001C5039" w:rsidRPr="00557CB9" w:rsidRDefault="001C5039" w:rsidP="000D1642">
            <w:r w:rsidRPr="00557CB9">
              <w:rPr>
                <w:rFonts w:eastAsia="Times New Roman" w:cs="Times New Roman"/>
              </w:rPr>
              <w:t>Providers found to be noncompliant with this requirement during on-site monitoring will be required to submit a Corrective Action Plan</w:t>
            </w:r>
            <w:r>
              <w:rPr>
                <w:rFonts w:eastAsia="Times New Roman" w:cs="Times New Roman"/>
              </w:rPr>
              <w:t xml:space="preserve"> and may have their waiver provider agreement terminated if noncompliant with the Corrective Action Plan</w:t>
            </w:r>
            <w:r w:rsidRPr="00557CB9">
              <w:rPr>
                <w:rFonts w:eastAsia="Times New Roman" w:cs="Times New Roman"/>
              </w:rPr>
              <w:t>.</w:t>
            </w:r>
          </w:p>
        </w:tc>
        <w:tc>
          <w:tcPr>
            <w:tcW w:w="1710" w:type="dxa"/>
          </w:tcPr>
          <w:p w:rsidR="001C5039" w:rsidRPr="00557CB9" w:rsidRDefault="00C96DC5" w:rsidP="000D1642">
            <w:r>
              <w:rPr>
                <w:rFonts w:eastAsia="Times New Roman" w:cs="Times New Roman"/>
              </w:rPr>
              <w:t>March 2019</w:t>
            </w:r>
          </w:p>
        </w:tc>
        <w:tc>
          <w:tcPr>
            <w:tcW w:w="1722" w:type="dxa"/>
          </w:tcPr>
          <w:p w:rsidR="001C5039" w:rsidRPr="00557CB9" w:rsidRDefault="001C5039" w:rsidP="000D1642">
            <w:r w:rsidRPr="00557CB9">
              <w:rPr>
                <w:rFonts w:eastAsia="Times New Roman" w:cs="Times New Roman"/>
              </w:rPr>
              <w:t>March 2019</w:t>
            </w:r>
            <w:r w:rsidR="00C96DC5">
              <w:rPr>
                <w:rFonts w:eastAsia="Times New Roman" w:cs="Times New Roman"/>
              </w:rPr>
              <w:t xml:space="preserve"> and ongoing</w:t>
            </w:r>
          </w:p>
        </w:tc>
        <w:tc>
          <w:tcPr>
            <w:tcW w:w="2436" w:type="dxa"/>
          </w:tcPr>
          <w:p w:rsidR="001C5039" w:rsidRPr="00FA31CB" w:rsidRDefault="001C5039" w:rsidP="000D1642">
            <w:r w:rsidRPr="00FA31CB">
              <w:t>Compliance process</w:t>
            </w:r>
          </w:p>
        </w:tc>
      </w:tr>
    </w:tbl>
    <w:p w:rsidR="00A23A5D" w:rsidRDefault="00A23A5D"/>
    <w:p w:rsidR="00FA31CB" w:rsidRDefault="00FA31CB"/>
    <w:tbl>
      <w:tblPr>
        <w:tblStyle w:val="TableGrid"/>
        <w:tblW w:w="0" w:type="auto"/>
        <w:tblLook w:val="04A0" w:firstRow="1" w:lastRow="0" w:firstColumn="1" w:lastColumn="0" w:noHBand="0" w:noVBand="1"/>
      </w:tblPr>
      <w:tblGrid>
        <w:gridCol w:w="648"/>
        <w:gridCol w:w="2160"/>
        <w:gridCol w:w="5940"/>
        <w:gridCol w:w="1710"/>
        <w:gridCol w:w="1722"/>
        <w:gridCol w:w="2436"/>
      </w:tblGrid>
      <w:tr w:rsidR="00473B89" w:rsidTr="00473B89">
        <w:tc>
          <w:tcPr>
            <w:tcW w:w="14616" w:type="dxa"/>
            <w:gridSpan w:val="6"/>
            <w:shd w:val="clear" w:color="auto" w:fill="D6E3BC" w:themeFill="accent3" w:themeFillTint="66"/>
          </w:tcPr>
          <w:p w:rsidR="00473B89" w:rsidRPr="00473B89" w:rsidRDefault="00473B89" w:rsidP="00473B89">
            <w:pPr>
              <w:rPr>
                <w:rFonts w:eastAsia="Times New Roman" w:cs="Arial"/>
              </w:rPr>
            </w:pPr>
            <w:r w:rsidRPr="00473B89">
              <w:rPr>
                <w:b/>
              </w:rPr>
              <w:t>Federal Requirement-</w:t>
            </w:r>
            <w:r w:rsidRPr="00473B89">
              <w:rPr>
                <w:rFonts w:eastAsia="Times New Roman" w:cs="Arial"/>
              </w:rPr>
              <w:t>42 CFR 441.301(c) (4) (vi)</w:t>
            </w:r>
            <w:r w:rsidR="003835EE">
              <w:rPr>
                <w:rFonts w:eastAsia="Times New Roman" w:cs="Arial"/>
              </w:rPr>
              <w:t xml:space="preserve"> (B) (1)</w:t>
            </w:r>
            <w:r w:rsidRPr="00473B89">
              <w:rPr>
                <w:rFonts w:eastAsia="Times New Roman" w:cs="Arial"/>
              </w:rPr>
              <w:t xml:space="preserve"> – </w:t>
            </w:r>
            <w:r w:rsidR="003835EE">
              <w:rPr>
                <w:rFonts w:eastAsia="Times New Roman" w:cs="Arial"/>
              </w:rPr>
              <w:t>In a provider-owned or controlled residential setting, each individual’s</w:t>
            </w:r>
            <w:r w:rsidR="003835EE" w:rsidRPr="00473B89">
              <w:rPr>
                <w:rFonts w:eastAsia="Times New Roman" w:cs="Arial"/>
              </w:rPr>
              <w:t xml:space="preserve"> </w:t>
            </w:r>
            <w:r w:rsidR="003835EE">
              <w:rPr>
                <w:rFonts w:eastAsia="Times New Roman" w:cs="Arial"/>
              </w:rPr>
              <w:t>u</w:t>
            </w:r>
            <w:r w:rsidRPr="00473B89">
              <w:rPr>
                <w:rFonts w:eastAsia="Times New Roman" w:cs="Arial"/>
              </w:rPr>
              <w:t xml:space="preserve">nits </w:t>
            </w:r>
            <w:r w:rsidR="003835EE">
              <w:rPr>
                <w:rFonts w:eastAsia="Times New Roman" w:cs="Arial"/>
              </w:rPr>
              <w:t>has an</w:t>
            </w:r>
            <w:r w:rsidRPr="00473B89">
              <w:rPr>
                <w:rFonts w:eastAsia="Times New Roman" w:cs="Arial"/>
              </w:rPr>
              <w:t xml:space="preserve"> entrance door lockable by the individual, with only appropriate staff having keys to </w:t>
            </w:r>
            <w:r w:rsidR="003835EE">
              <w:rPr>
                <w:rFonts w:eastAsia="Times New Roman" w:cs="Arial"/>
              </w:rPr>
              <w:t xml:space="preserve">the </w:t>
            </w:r>
            <w:r w:rsidRPr="00473B89">
              <w:rPr>
                <w:rFonts w:eastAsia="Times New Roman" w:cs="Arial"/>
              </w:rPr>
              <w:t>door</w:t>
            </w:r>
          </w:p>
          <w:p w:rsidR="00473B89" w:rsidRPr="00473B89" w:rsidRDefault="00473B89"/>
        </w:tc>
      </w:tr>
      <w:tr w:rsidR="00473B89" w:rsidTr="00473B89">
        <w:tc>
          <w:tcPr>
            <w:tcW w:w="14616" w:type="dxa"/>
            <w:gridSpan w:val="6"/>
            <w:shd w:val="clear" w:color="auto" w:fill="B8CCE4" w:themeFill="accent1" w:themeFillTint="66"/>
          </w:tcPr>
          <w:p w:rsidR="00473B89" w:rsidRPr="00473B89" w:rsidRDefault="00473B89" w:rsidP="00473B89">
            <w:pPr>
              <w:rPr>
                <w:rFonts w:eastAsia="Times New Roman" w:cs="Times New Roman"/>
                <w:u w:val="single"/>
              </w:rPr>
            </w:pPr>
            <w:r w:rsidRPr="00473B89">
              <w:rPr>
                <w:rFonts w:eastAsia="Times New Roman" w:cs="Times New Roman"/>
                <w:u w:val="single"/>
              </w:rPr>
              <w:t>Assessment of regulations, standards, policies, licensing requirements, and other provider requirements:</w:t>
            </w:r>
          </w:p>
          <w:p w:rsidR="00473B89" w:rsidRPr="00473B89" w:rsidRDefault="00473B89" w:rsidP="00473B89">
            <w:pPr>
              <w:rPr>
                <w:rFonts w:eastAsia="Times New Roman" w:cs="Times New Roman"/>
              </w:rPr>
            </w:pPr>
            <w:r w:rsidRPr="00473B89">
              <w:rPr>
                <w:rFonts w:eastAsia="Times New Roman" w:cs="Times New Roman"/>
              </w:rPr>
              <w:t>The following regulations were reviewed 55 Pa. Code Chapters 51, 3800, 5310, 6400 and 6500.</w:t>
            </w:r>
          </w:p>
          <w:p w:rsidR="00473B89" w:rsidRPr="00473B89" w:rsidRDefault="00473B89" w:rsidP="00473B89">
            <w:pPr>
              <w:rPr>
                <w:rFonts w:eastAsia="Times New Roman" w:cs="Times New Roman"/>
              </w:rPr>
            </w:pPr>
          </w:p>
          <w:p w:rsidR="00473B89" w:rsidRPr="00473B89" w:rsidRDefault="00473B89" w:rsidP="00473B89">
            <w:r w:rsidRPr="00473B89">
              <w:rPr>
                <w:rFonts w:eastAsia="Times New Roman" w:cs="Times New Roman"/>
              </w:rPr>
              <w:t>There are currently no regulations or requirements that mandates that residential settings have entrance doors lockable by the individual, with only appropriate staff having keys to doors.</w:t>
            </w:r>
          </w:p>
        </w:tc>
      </w:tr>
      <w:tr w:rsidR="00473B89" w:rsidRPr="00644B7F" w:rsidTr="00D402C4">
        <w:tc>
          <w:tcPr>
            <w:tcW w:w="648" w:type="dxa"/>
          </w:tcPr>
          <w:p w:rsidR="00473B89" w:rsidRPr="00473B89" w:rsidRDefault="00473B89" w:rsidP="00D402C4">
            <w:r w:rsidRPr="00473B89">
              <w:t>#</w:t>
            </w:r>
          </w:p>
        </w:tc>
        <w:tc>
          <w:tcPr>
            <w:tcW w:w="2160" w:type="dxa"/>
          </w:tcPr>
          <w:p w:rsidR="00473B89" w:rsidRPr="00FE1451" w:rsidRDefault="00473B89" w:rsidP="00D402C4">
            <w:r w:rsidRPr="00FE1451">
              <w:rPr>
                <w:rFonts w:eastAsia="Times New Roman" w:cs="Times New Roman"/>
                <w:b/>
                <w:color w:val="000000"/>
                <w:u w:val="single"/>
              </w:rPr>
              <w:t>Action Item</w:t>
            </w:r>
          </w:p>
        </w:tc>
        <w:tc>
          <w:tcPr>
            <w:tcW w:w="5940" w:type="dxa"/>
          </w:tcPr>
          <w:p w:rsidR="00473B89" w:rsidRPr="00557CB9" w:rsidRDefault="00473B89" w:rsidP="00D402C4">
            <w:r w:rsidRPr="00557CB9">
              <w:rPr>
                <w:rFonts w:eastAsia="Times New Roman" w:cs="Times New Roman"/>
                <w:b/>
                <w:color w:val="000000"/>
                <w:u w:val="single"/>
              </w:rPr>
              <w:t>Description</w:t>
            </w:r>
          </w:p>
        </w:tc>
        <w:tc>
          <w:tcPr>
            <w:tcW w:w="1710" w:type="dxa"/>
          </w:tcPr>
          <w:p w:rsidR="00473B89" w:rsidRPr="00557CB9" w:rsidRDefault="00473B89" w:rsidP="00D402C4">
            <w:r w:rsidRPr="00557CB9">
              <w:rPr>
                <w:rFonts w:eastAsia="Times New Roman" w:cs="Times New Roman"/>
                <w:b/>
                <w:color w:val="000000"/>
                <w:u w:val="single"/>
              </w:rPr>
              <w:t>Start Date</w:t>
            </w:r>
          </w:p>
        </w:tc>
        <w:tc>
          <w:tcPr>
            <w:tcW w:w="1722" w:type="dxa"/>
          </w:tcPr>
          <w:p w:rsidR="00473B89" w:rsidRPr="00557CB9" w:rsidRDefault="00473B89" w:rsidP="00D402C4">
            <w:r w:rsidRPr="00557CB9">
              <w:rPr>
                <w:rFonts w:eastAsia="Times New Roman" w:cs="Times New Roman"/>
                <w:b/>
                <w:color w:val="000000"/>
                <w:u w:val="single"/>
              </w:rPr>
              <w:t>Target End Date</w:t>
            </w:r>
          </w:p>
        </w:tc>
        <w:tc>
          <w:tcPr>
            <w:tcW w:w="2436" w:type="dxa"/>
          </w:tcPr>
          <w:p w:rsidR="00473B89" w:rsidRPr="00557CB9" w:rsidRDefault="00473B89" w:rsidP="00D402C4">
            <w:r w:rsidRPr="00557CB9">
              <w:rPr>
                <w:rFonts w:eastAsia="Times New Roman" w:cs="Times New Roman"/>
                <w:b/>
                <w:color w:val="000000"/>
                <w:u w:val="single"/>
              </w:rPr>
              <w:t>Deliverable</w:t>
            </w:r>
          </w:p>
        </w:tc>
      </w:tr>
      <w:tr w:rsidR="00FA31CB" w:rsidTr="00473B89">
        <w:tc>
          <w:tcPr>
            <w:tcW w:w="648" w:type="dxa"/>
          </w:tcPr>
          <w:p w:rsidR="00FA31CB" w:rsidRPr="00473B89" w:rsidRDefault="00557CB9">
            <w:r>
              <w:t>1</w:t>
            </w:r>
          </w:p>
        </w:tc>
        <w:tc>
          <w:tcPr>
            <w:tcW w:w="2160" w:type="dxa"/>
          </w:tcPr>
          <w:p w:rsidR="00FA31CB" w:rsidRPr="004B4201" w:rsidRDefault="00820C40">
            <w:r>
              <w:t>Draft Revisions to Regulations</w:t>
            </w:r>
          </w:p>
        </w:tc>
        <w:tc>
          <w:tcPr>
            <w:tcW w:w="5940" w:type="dxa"/>
          </w:tcPr>
          <w:p w:rsidR="00FA31CB" w:rsidRPr="00473B89" w:rsidRDefault="00820C40">
            <w:r>
              <w:t>If regulatory revisions are identified in Section 2, create a draft of the revised regulations</w:t>
            </w:r>
            <w:r w:rsidR="00BC7E32">
              <w:t xml:space="preserve"> with stakeholder input</w:t>
            </w:r>
          </w:p>
        </w:tc>
        <w:tc>
          <w:tcPr>
            <w:tcW w:w="1710" w:type="dxa"/>
          </w:tcPr>
          <w:p w:rsidR="00FA31CB" w:rsidRPr="00473B89" w:rsidRDefault="00BC7E32">
            <w:r>
              <w:rPr>
                <w:rFonts w:eastAsia="Times New Roman" w:cs="Times New Roman"/>
              </w:rPr>
              <w:t xml:space="preserve">January </w:t>
            </w:r>
            <w:r w:rsidR="00820C40">
              <w:rPr>
                <w:rFonts w:eastAsia="Times New Roman" w:cs="Times New Roman"/>
              </w:rPr>
              <w:t>2015</w:t>
            </w:r>
          </w:p>
        </w:tc>
        <w:tc>
          <w:tcPr>
            <w:tcW w:w="1722" w:type="dxa"/>
          </w:tcPr>
          <w:p w:rsidR="00FA31CB" w:rsidRPr="00473B89" w:rsidRDefault="00BC7E32" w:rsidP="00473B89">
            <w:r>
              <w:rPr>
                <w:rFonts w:eastAsia="Times New Roman" w:cs="Times New Roman"/>
              </w:rPr>
              <w:t xml:space="preserve">June </w:t>
            </w:r>
            <w:r w:rsidR="00820C40">
              <w:rPr>
                <w:rFonts w:eastAsia="Times New Roman" w:cs="Times New Roman"/>
              </w:rPr>
              <w:t>2015</w:t>
            </w:r>
          </w:p>
        </w:tc>
        <w:tc>
          <w:tcPr>
            <w:tcW w:w="2436" w:type="dxa"/>
          </w:tcPr>
          <w:p w:rsidR="00FA31CB" w:rsidRPr="004B4201" w:rsidRDefault="00820C40">
            <w:r>
              <w:t>Draft Regulations</w:t>
            </w:r>
          </w:p>
        </w:tc>
      </w:tr>
      <w:tr w:rsidR="00D2076B" w:rsidTr="00D2076B">
        <w:tc>
          <w:tcPr>
            <w:tcW w:w="648" w:type="dxa"/>
          </w:tcPr>
          <w:p w:rsidR="00D2076B" w:rsidRDefault="002C27A5" w:rsidP="009B7BE5">
            <w:r>
              <w:t>2</w:t>
            </w:r>
          </w:p>
        </w:tc>
        <w:tc>
          <w:tcPr>
            <w:tcW w:w="2160" w:type="dxa"/>
          </w:tcPr>
          <w:p w:rsidR="00D2076B" w:rsidRDefault="00D2076B" w:rsidP="009B7BE5">
            <w:r>
              <w:t>Public Comment on Revisions to Regulations</w:t>
            </w:r>
          </w:p>
        </w:tc>
        <w:tc>
          <w:tcPr>
            <w:tcW w:w="5940" w:type="dxa"/>
          </w:tcPr>
          <w:p w:rsidR="00D2076B" w:rsidRPr="00644B7F" w:rsidRDefault="00D2076B" w:rsidP="009B7BE5">
            <w:r>
              <w:t>If regulatory revisions are identified, draft regulations will be published through notice in the Pennsylvania Bulletin for public comment.</w:t>
            </w:r>
          </w:p>
        </w:tc>
        <w:tc>
          <w:tcPr>
            <w:tcW w:w="1710" w:type="dxa"/>
          </w:tcPr>
          <w:p w:rsidR="00D2076B" w:rsidRPr="00644B7F" w:rsidRDefault="00D2076B" w:rsidP="009B7BE5">
            <w:r>
              <w:t>October 2015</w:t>
            </w:r>
          </w:p>
        </w:tc>
        <w:tc>
          <w:tcPr>
            <w:tcW w:w="1722" w:type="dxa"/>
          </w:tcPr>
          <w:p w:rsidR="00D2076B" w:rsidRPr="00644B7F" w:rsidRDefault="00D2076B" w:rsidP="009B7BE5">
            <w:r>
              <w:t>November 2015</w:t>
            </w:r>
          </w:p>
        </w:tc>
        <w:tc>
          <w:tcPr>
            <w:tcW w:w="2436" w:type="dxa"/>
          </w:tcPr>
          <w:p w:rsidR="00D2076B" w:rsidRDefault="00D2076B" w:rsidP="009B7BE5">
            <w:r>
              <w:t>Notice in Pennsylvania Bulletin</w:t>
            </w:r>
          </w:p>
        </w:tc>
      </w:tr>
      <w:tr w:rsidR="00D2076B" w:rsidRPr="00557CB9" w:rsidTr="00D2076B">
        <w:tc>
          <w:tcPr>
            <w:tcW w:w="648" w:type="dxa"/>
          </w:tcPr>
          <w:p w:rsidR="00D2076B" w:rsidRPr="00557CB9" w:rsidRDefault="00D2076B" w:rsidP="009B7BE5">
            <w:r w:rsidRPr="00557CB9">
              <w:t>3</w:t>
            </w:r>
          </w:p>
        </w:tc>
        <w:tc>
          <w:tcPr>
            <w:tcW w:w="2160" w:type="dxa"/>
          </w:tcPr>
          <w:p w:rsidR="00D2076B" w:rsidRPr="00557CB9" w:rsidRDefault="00D2076B" w:rsidP="009B7BE5">
            <w:r w:rsidRPr="00557CB9">
              <w:t>Identify where information is included in the ISP</w:t>
            </w:r>
          </w:p>
        </w:tc>
        <w:tc>
          <w:tcPr>
            <w:tcW w:w="5940" w:type="dxa"/>
          </w:tcPr>
          <w:p w:rsidR="00D2076B" w:rsidRPr="00FA31CB" w:rsidRDefault="00D2076B" w:rsidP="009B7BE5">
            <w:r>
              <w:rPr>
                <w:rFonts w:eastAsia="Times New Roman" w:cs="Times New Roman"/>
              </w:rPr>
              <w:t>When a modification to one of the requirements is needed, i</w:t>
            </w:r>
            <w:r w:rsidRPr="00FA31CB">
              <w:rPr>
                <w:rFonts w:eastAsia="Times New Roman" w:cs="Times New Roman"/>
              </w:rPr>
              <w:t xml:space="preserve">dentify where </w:t>
            </w:r>
            <w:r>
              <w:rPr>
                <w:rFonts w:eastAsia="Times New Roman" w:cs="Times New Roman"/>
              </w:rPr>
              <w:t>required information will be documented in the ISP.</w:t>
            </w:r>
          </w:p>
        </w:tc>
        <w:tc>
          <w:tcPr>
            <w:tcW w:w="1710" w:type="dxa"/>
          </w:tcPr>
          <w:p w:rsidR="00D2076B" w:rsidRPr="00FA31CB" w:rsidRDefault="00D2076B" w:rsidP="009B7BE5">
            <w:r w:rsidRPr="00FA31CB">
              <w:rPr>
                <w:rFonts w:eastAsia="Times New Roman" w:cs="Times New Roman"/>
              </w:rPr>
              <w:t>J</w:t>
            </w:r>
            <w:r>
              <w:rPr>
                <w:rFonts w:eastAsia="Times New Roman" w:cs="Times New Roman"/>
              </w:rPr>
              <w:t>anuary</w:t>
            </w:r>
            <w:r w:rsidRPr="00FA31CB">
              <w:rPr>
                <w:rFonts w:eastAsia="Times New Roman" w:cs="Times New Roman"/>
              </w:rPr>
              <w:t xml:space="preserve"> 2016</w:t>
            </w:r>
          </w:p>
        </w:tc>
        <w:tc>
          <w:tcPr>
            <w:tcW w:w="1722" w:type="dxa"/>
          </w:tcPr>
          <w:p w:rsidR="00D2076B" w:rsidRPr="00FA31CB" w:rsidRDefault="00D2076B" w:rsidP="009B7BE5">
            <w:r w:rsidRPr="00FA31CB">
              <w:rPr>
                <w:rFonts w:eastAsia="Times New Roman" w:cs="Times New Roman"/>
              </w:rPr>
              <w:t>J</w:t>
            </w:r>
            <w:r>
              <w:rPr>
                <w:rFonts w:eastAsia="Times New Roman" w:cs="Times New Roman"/>
              </w:rPr>
              <w:t>une</w:t>
            </w:r>
            <w:r w:rsidRPr="00FA31CB">
              <w:rPr>
                <w:rFonts w:eastAsia="Times New Roman" w:cs="Times New Roman"/>
              </w:rPr>
              <w:t xml:space="preserve"> 201</w:t>
            </w:r>
            <w:r>
              <w:rPr>
                <w:rFonts w:eastAsia="Times New Roman" w:cs="Times New Roman"/>
              </w:rPr>
              <w:t>6</w:t>
            </w:r>
          </w:p>
        </w:tc>
        <w:tc>
          <w:tcPr>
            <w:tcW w:w="2436" w:type="dxa"/>
          </w:tcPr>
          <w:p w:rsidR="00D2076B" w:rsidRPr="00473B89" w:rsidRDefault="00D2076B" w:rsidP="009B7BE5">
            <w:r>
              <w:t xml:space="preserve">HCBS IT Changes List, </w:t>
            </w:r>
            <w:r w:rsidRPr="00FA31CB">
              <w:t>Document setting options</w:t>
            </w:r>
          </w:p>
        </w:tc>
      </w:tr>
      <w:tr w:rsidR="00D2076B" w:rsidTr="00D2076B">
        <w:tc>
          <w:tcPr>
            <w:tcW w:w="648" w:type="dxa"/>
          </w:tcPr>
          <w:p w:rsidR="00D2076B" w:rsidRDefault="002C27A5" w:rsidP="009B7BE5">
            <w:r>
              <w:t>4</w:t>
            </w:r>
          </w:p>
        </w:tc>
        <w:tc>
          <w:tcPr>
            <w:tcW w:w="2160" w:type="dxa"/>
          </w:tcPr>
          <w:p w:rsidR="00D2076B" w:rsidRDefault="00D2076B" w:rsidP="009B7BE5">
            <w:r>
              <w:t>Issue Revised Regulations</w:t>
            </w:r>
          </w:p>
        </w:tc>
        <w:tc>
          <w:tcPr>
            <w:tcW w:w="5940" w:type="dxa"/>
          </w:tcPr>
          <w:p w:rsidR="00D2076B" w:rsidRPr="00473B89" w:rsidRDefault="00D2076B" w:rsidP="009B7BE5">
            <w:pPr>
              <w:rPr>
                <w:rFonts w:eastAsia="Times New Roman" w:cs="Times New Roman"/>
              </w:rPr>
            </w:pPr>
            <w:r>
              <w:rPr>
                <w:rFonts w:eastAsia="Times New Roman" w:cs="Times New Roman"/>
              </w:rPr>
              <w:t>Issue Revised Regulations</w:t>
            </w:r>
          </w:p>
        </w:tc>
        <w:tc>
          <w:tcPr>
            <w:tcW w:w="1710" w:type="dxa"/>
          </w:tcPr>
          <w:p w:rsidR="00D2076B" w:rsidRPr="00473B89" w:rsidRDefault="00D2076B" w:rsidP="009B7BE5">
            <w:pPr>
              <w:rPr>
                <w:rFonts w:eastAsia="Times New Roman" w:cs="Times New Roman"/>
              </w:rPr>
            </w:pPr>
            <w:r>
              <w:rPr>
                <w:rFonts w:eastAsia="Times New Roman" w:cs="Times New Roman"/>
              </w:rPr>
              <w:t>June 2016</w:t>
            </w:r>
          </w:p>
        </w:tc>
        <w:tc>
          <w:tcPr>
            <w:tcW w:w="1722" w:type="dxa"/>
          </w:tcPr>
          <w:p w:rsidR="00D2076B" w:rsidRPr="00473B89" w:rsidRDefault="00D2076B" w:rsidP="009B7BE5">
            <w:pPr>
              <w:rPr>
                <w:rFonts w:eastAsia="Times New Roman" w:cs="Times New Roman"/>
              </w:rPr>
            </w:pPr>
            <w:r>
              <w:rPr>
                <w:rFonts w:eastAsia="Times New Roman" w:cs="Times New Roman"/>
              </w:rPr>
              <w:t>June 2016</w:t>
            </w:r>
          </w:p>
        </w:tc>
        <w:tc>
          <w:tcPr>
            <w:tcW w:w="2436" w:type="dxa"/>
          </w:tcPr>
          <w:p w:rsidR="00D2076B" w:rsidRDefault="00D2076B" w:rsidP="009B7BE5">
            <w:r>
              <w:t>Regulations</w:t>
            </w:r>
          </w:p>
        </w:tc>
      </w:tr>
      <w:tr w:rsidR="00D2076B" w:rsidRPr="00557CB9" w:rsidTr="00D2076B">
        <w:tc>
          <w:tcPr>
            <w:tcW w:w="648" w:type="dxa"/>
          </w:tcPr>
          <w:p w:rsidR="00D2076B" w:rsidRPr="00557CB9" w:rsidRDefault="002C27A5" w:rsidP="009B7BE5">
            <w:r>
              <w:t>5</w:t>
            </w:r>
          </w:p>
        </w:tc>
        <w:tc>
          <w:tcPr>
            <w:tcW w:w="2160" w:type="dxa"/>
          </w:tcPr>
          <w:p w:rsidR="00D2076B" w:rsidRPr="00557CB9" w:rsidRDefault="00D2076B" w:rsidP="009B7BE5">
            <w:r w:rsidRPr="00557CB9">
              <w:t>Develop Communication</w:t>
            </w:r>
          </w:p>
        </w:tc>
        <w:tc>
          <w:tcPr>
            <w:tcW w:w="5940" w:type="dxa"/>
          </w:tcPr>
          <w:p w:rsidR="00D2076B" w:rsidRPr="00FA31CB" w:rsidRDefault="00D2076B" w:rsidP="009B7BE5">
            <w:r w:rsidRPr="00FA31CB">
              <w:rPr>
                <w:rFonts w:eastAsia="Times New Roman" w:cs="Times New Roman"/>
              </w:rPr>
              <w:t xml:space="preserve">Develop and publish communication regarding required ISP documentation.  This communication will include the additional information that must be included in the ISP when a modification to a requirement is needed.    </w:t>
            </w:r>
          </w:p>
        </w:tc>
        <w:tc>
          <w:tcPr>
            <w:tcW w:w="1710" w:type="dxa"/>
          </w:tcPr>
          <w:p w:rsidR="00D2076B" w:rsidRPr="00FA31CB" w:rsidRDefault="00D2076B" w:rsidP="009B7BE5">
            <w:r w:rsidRPr="00FA31CB">
              <w:rPr>
                <w:rFonts w:eastAsia="Times New Roman" w:cs="Times New Roman"/>
              </w:rPr>
              <w:t>J</w:t>
            </w:r>
            <w:r>
              <w:rPr>
                <w:rFonts w:eastAsia="Times New Roman" w:cs="Times New Roman"/>
              </w:rPr>
              <w:t>uly</w:t>
            </w:r>
            <w:r w:rsidRPr="00FA31CB">
              <w:rPr>
                <w:rFonts w:eastAsia="Times New Roman" w:cs="Times New Roman"/>
              </w:rPr>
              <w:t xml:space="preserve"> 201</w:t>
            </w:r>
            <w:r>
              <w:rPr>
                <w:rFonts w:eastAsia="Times New Roman" w:cs="Times New Roman"/>
              </w:rPr>
              <w:t>6</w:t>
            </w:r>
          </w:p>
        </w:tc>
        <w:tc>
          <w:tcPr>
            <w:tcW w:w="1722" w:type="dxa"/>
          </w:tcPr>
          <w:p w:rsidR="00D2076B" w:rsidRPr="00FA31CB" w:rsidRDefault="00D2076B" w:rsidP="009B7BE5">
            <w:r>
              <w:rPr>
                <w:rFonts w:eastAsia="Times New Roman" w:cs="Times New Roman"/>
              </w:rPr>
              <w:t>December</w:t>
            </w:r>
            <w:r w:rsidRPr="00FA31CB">
              <w:rPr>
                <w:rFonts w:eastAsia="Times New Roman" w:cs="Times New Roman"/>
              </w:rPr>
              <w:t xml:space="preserve"> 201</w:t>
            </w:r>
            <w:r>
              <w:rPr>
                <w:rFonts w:eastAsia="Times New Roman" w:cs="Times New Roman"/>
              </w:rPr>
              <w:t>6</w:t>
            </w:r>
          </w:p>
        </w:tc>
        <w:tc>
          <w:tcPr>
            <w:tcW w:w="2436" w:type="dxa"/>
          </w:tcPr>
          <w:p w:rsidR="00D2076B" w:rsidRPr="00473B89" w:rsidRDefault="00D2076B" w:rsidP="009B7BE5">
            <w:r w:rsidRPr="00FA31CB">
              <w:t>Policy Document</w:t>
            </w:r>
          </w:p>
        </w:tc>
      </w:tr>
      <w:tr w:rsidR="00FA31CB" w:rsidTr="00473B89">
        <w:tc>
          <w:tcPr>
            <w:tcW w:w="648" w:type="dxa"/>
          </w:tcPr>
          <w:p w:rsidR="00FA31CB" w:rsidRPr="00473B89" w:rsidRDefault="002C27A5">
            <w:r>
              <w:t>6</w:t>
            </w:r>
          </w:p>
        </w:tc>
        <w:tc>
          <w:tcPr>
            <w:tcW w:w="2160" w:type="dxa"/>
          </w:tcPr>
          <w:p w:rsidR="00FA31CB" w:rsidRPr="004B4201" w:rsidRDefault="004B4201">
            <w:r w:rsidRPr="003A46E5">
              <w:t xml:space="preserve">Develop/Distribute </w:t>
            </w:r>
            <w:r w:rsidRPr="003A46E5">
              <w:lastRenderedPageBreak/>
              <w:t>Training Tools and Policy Updates</w:t>
            </w:r>
          </w:p>
        </w:tc>
        <w:tc>
          <w:tcPr>
            <w:tcW w:w="5940" w:type="dxa"/>
          </w:tcPr>
          <w:p w:rsidR="00FA31CB" w:rsidRPr="00473B89" w:rsidRDefault="00473B89" w:rsidP="00473B89">
            <w:r w:rsidRPr="00473B89">
              <w:rPr>
                <w:rFonts w:eastAsia="Times New Roman" w:cs="Times New Roman"/>
              </w:rPr>
              <w:lastRenderedPageBreak/>
              <w:t xml:space="preserve">Identify, develop, and distribute training tools and policy </w:t>
            </w:r>
            <w:r w:rsidRPr="00473B89">
              <w:rPr>
                <w:rFonts w:eastAsia="Times New Roman" w:cs="Times New Roman"/>
              </w:rPr>
              <w:lastRenderedPageBreak/>
              <w:t>updates that are needed for compliance</w:t>
            </w:r>
            <w:r w:rsidR="00BB4F92">
              <w:t xml:space="preserve"> </w:t>
            </w:r>
            <w:r w:rsidR="00BB4F92" w:rsidRPr="00BB4F92">
              <w:rPr>
                <w:rFonts w:eastAsia="Times New Roman" w:cs="Times New Roman"/>
              </w:rPr>
              <w:t>with this federal requirement.</w:t>
            </w:r>
          </w:p>
        </w:tc>
        <w:tc>
          <w:tcPr>
            <w:tcW w:w="1710" w:type="dxa"/>
          </w:tcPr>
          <w:p w:rsidR="00FA31CB" w:rsidRPr="00473B89" w:rsidRDefault="00473B89" w:rsidP="00473B89">
            <w:r w:rsidRPr="00473B89">
              <w:rPr>
                <w:rFonts w:eastAsia="Times New Roman" w:cs="Times New Roman"/>
              </w:rPr>
              <w:lastRenderedPageBreak/>
              <w:t>January 201</w:t>
            </w:r>
            <w:r w:rsidR="00AE27D2">
              <w:rPr>
                <w:rFonts w:eastAsia="Times New Roman" w:cs="Times New Roman"/>
              </w:rPr>
              <w:t>7</w:t>
            </w:r>
          </w:p>
        </w:tc>
        <w:tc>
          <w:tcPr>
            <w:tcW w:w="1722" w:type="dxa"/>
          </w:tcPr>
          <w:p w:rsidR="00FA31CB" w:rsidRPr="00473B89" w:rsidRDefault="00473B89" w:rsidP="00AE27D2">
            <w:r w:rsidRPr="00473B89">
              <w:rPr>
                <w:rFonts w:eastAsia="Times New Roman" w:cs="Times New Roman"/>
              </w:rPr>
              <w:t>July 201</w:t>
            </w:r>
            <w:r w:rsidR="00AE27D2">
              <w:rPr>
                <w:rFonts w:eastAsia="Times New Roman" w:cs="Times New Roman"/>
              </w:rPr>
              <w:t xml:space="preserve">7 </w:t>
            </w:r>
            <w:r w:rsidRPr="00473B89">
              <w:rPr>
                <w:rFonts w:eastAsia="Times New Roman" w:cs="Times New Roman"/>
              </w:rPr>
              <w:t xml:space="preserve">and </w:t>
            </w:r>
            <w:r w:rsidRPr="00473B89">
              <w:rPr>
                <w:rFonts w:eastAsia="Times New Roman" w:cs="Times New Roman"/>
              </w:rPr>
              <w:lastRenderedPageBreak/>
              <w:t>ongoing</w:t>
            </w:r>
          </w:p>
        </w:tc>
        <w:tc>
          <w:tcPr>
            <w:tcW w:w="2436" w:type="dxa"/>
          </w:tcPr>
          <w:p w:rsidR="00FA31CB" w:rsidRPr="004B4201" w:rsidRDefault="004B4201">
            <w:r>
              <w:lastRenderedPageBreak/>
              <w:t xml:space="preserve">Training tools and policy </w:t>
            </w:r>
            <w:r>
              <w:lastRenderedPageBreak/>
              <w:t>updates</w:t>
            </w:r>
          </w:p>
        </w:tc>
      </w:tr>
      <w:tr w:rsidR="00FA31CB" w:rsidTr="00473B89">
        <w:tc>
          <w:tcPr>
            <w:tcW w:w="648" w:type="dxa"/>
          </w:tcPr>
          <w:p w:rsidR="00FA31CB" w:rsidRPr="00473B89" w:rsidRDefault="002C27A5">
            <w:r>
              <w:lastRenderedPageBreak/>
              <w:t>7</w:t>
            </w:r>
          </w:p>
        </w:tc>
        <w:tc>
          <w:tcPr>
            <w:tcW w:w="2160" w:type="dxa"/>
          </w:tcPr>
          <w:p w:rsidR="00FA31CB" w:rsidRPr="004B4201" w:rsidRDefault="004B4201">
            <w:r>
              <w:t>Revise on-site monitoring tool</w:t>
            </w:r>
          </w:p>
        </w:tc>
        <w:tc>
          <w:tcPr>
            <w:tcW w:w="5940" w:type="dxa"/>
          </w:tcPr>
          <w:p w:rsidR="00FA31CB" w:rsidRPr="00473B89" w:rsidRDefault="00473B89">
            <w:r w:rsidRPr="00473B89">
              <w:rPr>
                <w:rFonts w:eastAsia="Times New Roman" w:cs="Times New Roman"/>
              </w:rPr>
              <w:t>Revise on-site monitoring tools as necessary</w:t>
            </w:r>
            <w:r w:rsidR="00BB4F92">
              <w:t xml:space="preserve"> </w:t>
            </w:r>
            <w:r w:rsidR="00BB4F92" w:rsidRPr="00BB4F92">
              <w:rPr>
                <w:rFonts w:eastAsia="Times New Roman" w:cs="Times New Roman"/>
              </w:rPr>
              <w:t>to monitor provider compliance with this federal requirement</w:t>
            </w:r>
          </w:p>
        </w:tc>
        <w:tc>
          <w:tcPr>
            <w:tcW w:w="1710" w:type="dxa"/>
          </w:tcPr>
          <w:p w:rsidR="00FA31CB" w:rsidRPr="00473B89" w:rsidRDefault="00AE27D2">
            <w:r>
              <w:rPr>
                <w:rFonts w:eastAsia="Times New Roman" w:cs="Times New Roman"/>
              </w:rPr>
              <w:t>March</w:t>
            </w:r>
            <w:r w:rsidR="00473B89" w:rsidRPr="00473B89">
              <w:rPr>
                <w:rFonts w:eastAsia="Times New Roman" w:cs="Times New Roman"/>
              </w:rPr>
              <w:t xml:space="preserve"> 2018</w:t>
            </w:r>
          </w:p>
        </w:tc>
        <w:tc>
          <w:tcPr>
            <w:tcW w:w="1722" w:type="dxa"/>
          </w:tcPr>
          <w:p w:rsidR="00FA31CB" w:rsidRPr="00473B89" w:rsidRDefault="00AE27D2">
            <w:r>
              <w:rPr>
                <w:rFonts w:eastAsia="Times New Roman" w:cs="Times New Roman"/>
              </w:rPr>
              <w:t>August</w:t>
            </w:r>
            <w:r w:rsidR="00473B89" w:rsidRPr="00473B89">
              <w:rPr>
                <w:rFonts w:eastAsia="Times New Roman" w:cs="Times New Roman"/>
              </w:rPr>
              <w:t xml:space="preserve"> 201</w:t>
            </w:r>
            <w:r>
              <w:rPr>
                <w:rFonts w:eastAsia="Times New Roman" w:cs="Times New Roman"/>
              </w:rPr>
              <w:t>8 and ongoing</w:t>
            </w:r>
          </w:p>
        </w:tc>
        <w:tc>
          <w:tcPr>
            <w:tcW w:w="2436" w:type="dxa"/>
          </w:tcPr>
          <w:p w:rsidR="00FA31CB" w:rsidRPr="004B4201" w:rsidRDefault="004B4201" w:rsidP="00775EAD">
            <w:r>
              <w:t xml:space="preserve">On-site monitoring tool </w:t>
            </w:r>
          </w:p>
        </w:tc>
      </w:tr>
      <w:tr w:rsidR="00AE27D2" w:rsidRPr="00FA31CB" w:rsidTr="00AE27D2">
        <w:tc>
          <w:tcPr>
            <w:tcW w:w="648" w:type="dxa"/>
          </w:tcPr>
          <w:p w:rsidR="00AE27D2" w:rsidRPr="00D402C4" w:rsidRDefault="002C27A5" w:rsidP="009B7BE5">
            <w:r>
              <w:t>8</w:t>
            </w:r>
          </w:p>
        </w:tc>
        <w:tc>
          <w:tcPr>
            <w:tcW w:w="2160" w:type="dxa"/>
          </w:tcPr>
          <w:p w:rsidR="00AE27D2" w:rsidRPr="00D402C4" w:rsidRDefault="00AE27D2" w:rsidP="009B7BE5">
            <w:r>
              <w:t>Provider Monitoring</w:t>
            </w:r>
          </w:p>
        </w:tc>
        <w:tc>
          <w:tcPr>
            <w:tcW w:w="5940" w:type="dxa"/>
          </w:tcPr>
          <w:p w:rsidR="00AE27D2" w:rsidRPr="00557CB9" w:rsidRDefault="00AE27D2" w:rsidP="009B7BE5">
            <w:pPr>
              <w:rPr>
                <w:rFonts w:eastAsia="Times New Roman" w:cs="Times New Roman"/>
              </w:rPr>
            </w:pPr>
            <w:r>
              <w:rPr>
                <w:rFonts w:eastAsia="Times New Roman" w:cs="Times New Roman"/>
              </w:rPr>
              <w:t>Assess providers for compliance with this requirement.</w:t>
            </w:r>
          </w:p>
        </w:tc>
        <w:tc>
          <w:tcPr>
            <w:tcW w:w="1710" w:type="dxa"/>
          </w:tcPr>
          <w:p w:rsidR="00AE27D2" w:rsidRPr="00557CB9" w:rsidRDefault="00AE27D2" w:rsidP="009B7BE5">
            <w:pPr>
              <w:rPr>
                <w:rFonts w:eastAsia="Times New Roman" w:cs="Times New Roman"/>
              </w:rPr>
            </w:pPr>
            <w:r>
              <w:rPr>
                <w:rFonts w:eastAsia="Times New Roman" w:cs="Times New Roman"/>
              </w:rPr>
              <w:t>October 2018</w:t>
            </w:r>
          </w:p>
        </w:tc>
        <w:tc>
          <w:tcPr>
            <w:tcW w:w="1722" w:type="dxa"/>
          </w:tcPr>
          <w:p w:rsidR="00AE27D2" w:rsidRPr="00557CB9" w:rsidRDefault="00AE27D2" w:rsidP="009B7BE5">
            <w:pPr>
              <w:rPr>
                <w:rFonts w:eastAsia="Times New Roman" w:cs="Times New Roman"/>
              </w:rPr>
            </w:pPr>
            <w:r>
              <w:rPr>
                <w:rFonts w:eastAsia="Times New Roman" w:cs="Times New Roman"/>
              </w:rPr>
              <w:t>March 2019 and ongoing</w:t>
            </w:r>
          </w:p>
        </w:tc>
        <w:tc>
          <w:tcPr>
            <w:tcW w:w="2436" w:type="dxa"/>
          </w:tcPr>
          <w:p w:rsidR="00AE27D2" w:rsidRPr="00FA31CB" w:rsidRDefault="00AE27D2" w:rsidP="009B7BE5">
            <w:r w:rsidRPr="00137812">
              <w:t>On-site monitoring tools</w:t>
            </w:r>
          </w:p>
        </w:tc>
      </w:tr>
      <w:tr w:rsidR="001C5039" w:rsidRPr="00FA31CB" w:rsidTr="001C5039">
        <w:tc>
          <w:tcPr>
            <w:tcW w:w="648" w:type="dxa"/>
          </w:tcPr>
          <w:p w:rsidR="001C5039" w:rsidRPr="00D402C4" w:rsidRDefault="002C27A5" w:rsidP="000D1642">
            <w:r>
              <w:t>9</w:t>
            </w:r>
          </w:p>
        </w:tc>
        <w:tc>
          <w:tcPr>
            <w:tcW w:w="2160" w:type="dxa"/>
          </w:tcPr>
          <w:p w:rsidR="001C5039" w:rsidRPr="00557CB9" w:rsidRDefault="001C5039" w:rsidP="000D1642">
            <w:r w:rsidRPr="00D402C4">
              <w:t>Identify noncompliance during on-site monitoring</w:t>
            </w:r>
          </w:p>
        </w:tc>
        <w:tc>
          <w:tcPr>
            <w:tcW w:w="5940" w:type="dxa"/>
          </w:tcPr>
          <w:p w:rsidR="001C5039" w:rsidRPr="00557CB9" w:rsidRDefault="001C5039" w:rsidP="000D1642">
            <w:r w:rsidRPr="00557CB9">
              <w:rPr>
                <w:rFonts w:eastAsia="Times New Roman" w:cs="Times New Roman"/>
              </w:rPr>
              <w:t>Providers found to be noncompliant with this requirement during on-site monitoring will be required to submit a Corrective Action Plan</w:t>
            </w:r>
            <w:r>
              <w:rPr>
                <w:rFonts w:eastAsia="Times New Roman" w:cs="Times New Roman"/>
              </w:rPr>
              <w:t xml:space="preserve"> and may have their waiver provider agreement terminated if noncompliant with the Corrective Action Plan</w:t>
            </w:r>
            <w:r w:rsidRPr="00557CB9">
              <w:rPr>
                <w:rFonts w:eastAsia="Times New Roman" w:cs="Times New Roman"/>
              </w:rPr>
              <w:t>.</w:t>
            </w:r>
          </w:p>
        </w:tc>
        <w:tc>
          <w:tcPr>
            <w:tcW w:w="1710" w:type="dxa"/>
          </w:tcPr>
          <w:p w:rsidR="001C5039" w:rsidRPr="00557CB9" w:rsidRDefault="00AE27D2" w:rsidP="000D1642">
            <w:r>
              <w:rPr>
                <w:rFonts w:eastAsia="Times New Roman" w:cs="Times New Roman"/>
              </w:rPr>
              <w:t>March 2019</w:t>
            </w:r>
          </w:p>
        </w:tc>
        <w:tc>
          <w:tcPr>
            <w:tcW w:w="1722" w:type="dxa"/>
          </w:tcPr>
          <w:p w:rsidR="001C5039" w:rsidRPr="00557CB9" w:rsidRDefault="001C5039" w:rsidP="000D1642">
            <w:r w:rsidRPr="00557CB9">
              <w:rPr>
                <w:rFonts w:eastAsia="Times New Roman" w:cs="Times New Roman"/>
              </w:rPr>
              <w:t>March 2019</w:t>
            </w:r>
            <w:r w:rsidR="00AE27D2">
              <w:rPr>
                <w:rFonts w:eastAsia="Times New Roman" w:cs="Times New Roman"/>
              </w:rPr>
              <w:t xml:space="preserve"> and ongoing</w:t>
            </w:r>
          </w:p>
        </w:tc>
        <w:tc>
          <w:tcPr>
            <w:tcW w:w="2436" w:type="dxa"/>
          </w:tcPr>
          <w:p w:rsidR="001C5039" w:rsidRPr="00FA31CB" w:rsidRDefault="001C5039" w:rsidP="000D1642">
            <w:r w:rsidRPr="00FA31CB">
              <w:t>Compliance process</w:t>
            </w:r>
          </w:p>
        </w:tc>
      </w:tr>
    </w:tbl>
    <w:p w:rsidR="00FA31CB" w:rsidRDefault="00FA31CB"/>
    <w:tbl>
      <w:tblPr>
        <w:tblStyle w:val="TableGrid"/>
        <w:tblW w:w="0" w:type="auto"/>
        <w:tblLook w:val="04A0" w:firstRow="1" w:lastRow="0" w:firstColumn="1" w:lastColumn="0" w:noHBand="0" w:noVBand="1"/>
      </w:tblPr>
      <w:tblGrid>
        <w:gridCol w:w="648"/>
        <w:gridCol w:w="2160"/>
        <w:gridCol w:w="5940"/>
        <w:gridCol w:w="1710"/>
        <w:gridCol w:w="1722"/>
        <w:gridCol w:w="2436"/>
      </w:tblGrid>
      <w:tr w:rsidR="004B4201" w:rsidTr="004B4201">
        <w:tc>
          <w:tcPr>
            <w:tcW w:w="14616" w:type="dxa"/>
            <w:gridSpan w:val="6"/>
            <w:shd w:val="clear" w:color="auto" w:fill="D6E3BC" w:themeFill="accent3" w:themeFillTint="66"/>
          </w:tcPr>
          <w:p w:rsidR="004B4201" w:rsidRPr="004B4201" w:rsidRDefault="004B4201">
            <w:r w:rsidRPr="004B4201">
              <w:rPr>
                <w:rFonts w:cs="Arial"/>
                <w:b/>
              </w:rPr>
              <w:t>Federal Regulation</w:t>
            </w:r>
            <w:r w:rsidRPr="004B4201">
              <w:rPr>
                <w:rFonts w:cs="Arial"/>
              </w:rPr>
              <w:t xml:space="preserve">-42 CFR 441.301(c) (4) (vi) </w:t>
            </w:r>
            <w:r w:rsidR="00DE235B">
              <w:rPr>
                <w:rFonts w:cs="Arial"/>
              </w:rPr>
              <w:t>(B) (2)</w:t>
            </w:r>
            <w:r w:rsidRPr="004B4201">
              <w:rPr>
                <w:rFonts w:cs="Arial"/>
              </w:rPr>
              <w:t xml:space="preserve">– </w:t>
            </w:r>
            <w:r w:rsidR="00DE235B" w:rsidRPr="00B74325">
              <w:rPr>
                <w:rFonts w:cs="Arial"/>
              </w:rPr>
              <w:t xml:space="preserve">In a provider-owned or controlled residential setting, </w:t>
            </w:r>
            <w:r w:rsidR="00DE235B">
              <w:rPr>
                <w:rFonts w:cs="Arial"/>
              </w:rPr>
              <w:t>i</w:t>
            </w:r>
            <w:r w:rsidRPr="004B4201">
              <w:rPr>
                <w:rFonts w:cs="Arial"/>
              </w:rPr>
              <w:t xml:space="preserve">ndividuals sharing units have a choice of roommates </w:t>
            </w:r>
          </w:p>
        </w:tc>
      </w:tr>
      <w:tr w:rsidR="004B4201" w:rsidTr="004B4201">
        <w:tc>
          <w:tcPr>
            <w:tcW w:w="14616" w:type="dxa"/>
            <w:gridSpan w:val="6"/>
            <w:shd w:val="clear" w:color="auto" w:fill="B8CCE4" w:themeFill="accent1" w:themeFillTint="66"/>
          </w:tcPr>
          <w:p w:rsidR="004B4201" w:rsidRPr="004B4201" w:rsidRDefault="004B4201" w:rsidP="004B4201">
            <w:pPr>
              <w:rPr>
                <w:rFonts w:eastAsia="Times New Roman" w:cs="Times New Roman"/>
                <w:u w:val="single"/>
              </w:rPr>
            </w:pPr>
            <w:r w:rsidRPr="004B4201">
              <w:rPr>
                <w:rFonts w:eastAsia="Times New Roman" w:cs="Times New Roman"/>
                <w:u w:val="single"/>
              </w:rPr>
              <w:t>Assessment of regulations, standards, policies, licensing requirements, and other provider requirements:</w:t>
            </w:r>
          </w:p>
          <w:p w:rsidR="004B4201" w:rsidRDefault="004B4201" w:rsidP="004B4201">
            <w:pPr>
              <w:rPr>
                <w:rFonts w:eastAsia="Times New Roman" w:cs="Times New Roman"/>
              </w:rPr>
            </w:pPr>
          </w:p>
          <w:p w:rsidR="004B4201" w:rsidRPr="004B4201" w:rsidRDefault="004B4201" w:rsidP="004B4201">
            <w:pPr>
              <w:rPr>
                <w:rFonts w:eastAsia="Times New Roman" w:cs="Times New Roman"/>
              </w:rPr>
            </w:pPr>
            <w:r w:rsidRPr="004B4201">
              <w:rPr>
                <w:rFonts w:eastAsia="Times New Roman" w:cs="Times New Roman"/>
              </w:rPr>
              <w:t>The following regulations were reviewed 55 Pa. Code Chapters 51, 3800, 5310, 6400 and 6500.</w:t>
            </w:r>
          </w:p>
          <w:p w:rsidR="004B4201" w:rsidRPr="004B4201" w:rsidRDefault="004B4201" w:rsidP="004B4201">
            <w:pPr>
              <w:rPr>
                <w:rFonts w:eastAsia="Times New Roman" w:cs="Times New Roman"/>
              </w:rPr>
            </w:pPr>
          </w:p>
          <w:p w:rsidR="004B4201" w:rsidRPr="004B4201" w:rsidRDefault="004B4201" w:rsidP="004B4201">
            <w:r w:rsidRPr="004B4201">
              <w:rPr>
                <w:rFonts w:eastAsia="Times New Roman" w:cs="Times New Roman"/>
              </w:rPr>
              <w:t>There are currently no regulations or requirements that mandates that residential settings give individuals choice of roommates.</w:t>
            </w:r>
          </w:p>
        </w:tc>
      </w:tr>
      <w:tr w:rsidR="004B4201" w:rsidRPr="008D6E7D" w:rsidTr="00D402C4">
        <w:tc>
          <w:tcPr>
            <w:tcW w:w="648" w:type="dxa"/>
          </w:tcPr>
          <w:p w:rsidR="004B4201" w:rsidRPr="00473B89" w:rsidRDefault="004B4201" w:rsidP="00D402C4">
            <w:r w:rsidRPr="00473B89">
              <w:t>#</w:t>
            </w:r>
          </w:p>
        </w:tc>
        <w:tc>
          <w:tcPr>
            <w:tcW w:w="2160" w:type="dxa"/>
          </w:tcPr>
          <w:p w:rsidR="004B4201" w:rsidRPr="008D6E7D" w:rsidRDefault="004B4201" w:rsidP="00D402C4">
            <w:r w:rsidRPr="008D6E7D">
              <w:rPr>
                <w:rFonts w:eastAsia="Times New Roman" w:cs="Times New Roman"/>
                <w:b/>
                <w:color w:val="000000"/>
                <w:u w:val="single"/>
              </w:rPr>
              <w:t>Action Item</w:t>
            </w:r>
          </w:p>
        </w:tc>
        <w:tc>
          <w:tcPr>
            <w:tcW w:w="5940" w:type="dxa"/>
          </w:tcPr>
          <w:p w:rsidR="004B4201" w:rsidRPr="008D6E7D" w:rsidRDefault="004B4201" w:rsidP="00D402C4">
            <w:r w:rsidRPr="008D6E7D">
              <w:rPr>
                <w:rFonts w:eastAsia="Times New Roman" w:cs="Times New Roman"/>
                <w:b/>
                <w:color w:val="000000"/>
                <w:u w:val="single"/>
              </w:rPr>
              <w:t>Description</w:t>
            </w:r>
          </w:p>
        </w:tc>
        <w:tc>
          <w:tcPr>
            <w:tcW w:w="1710" w:type="dxa"/>
          </w:tcPr>
          <w:p w:rsidR="004B4201" w:rsidRPr="008D6E7D" w:rsidRDefault="004B4201" w:rsidP="00D402C4">
            <w:r w:rsidRPr="008D6E7D">
              <w:rPr>
                <w:rFonts w:eastAsia="Times New Roman" w:cs="Times New Roman"/>
                <w:b/>
                <w:color w:val="000000"/>
                <w:u w:val="single"/>
              </w:rPr>
              <w:t>Start Date</w:t>
            </w:r>
          </w:p>
        </w:tc>
        <w:tc>
          <w:tcPr>
            <w:tcW w:w="1722" w:type="dxa"/>
          </w:tcPr>
          <w:p w:rsidR="004B4201" w:rsidRPr="008D6E7D" w:rsidRDefault="004B4201" w:rsidP="00D402C4">
            <w:r w:rsidRPr="008D6E7D">
              <w:rPr>
                <w:rFonts w:eastAsia="Times New Roman" w:cs="Times New Roman"/>
                <w:b/>
                <w:color w:val="000000"/>
                <w:u w:val="single"/>
              </w:rPr>
              <w:t>Target End Date</w:t>
            </w:r>
          </w:p>
        </w:tc>
        <w:tc>
          <w:tcPr>
            <w:tcW w:w="2436" w:type="dxa"/>
          </w:tcPr>
          <w:p w:rsidR="004B4201" w:rsidRPr="008D6E7D" w:rsidRDefault="004B4201" w:rsidP="00D402C4">
            <w:r w:rsidRPr="008D6E7D">
              <w:rPr>
                <w:rFonts w:eastAsia="Times New Roman" w:cs="Times New Roman"/>
                <w:b/>
                <w:color w:val="000000"/>
                <w:u w:val="single"/>
              </w:rPr>
              <w:t>Deliverable</w:t>
            </w:r>
          </w:p>
        </w:tc>
      </w:tr>
      <w:tr w:rsidR="00FA31CB" w:rsidRPr="004B4201" w:rsidTr="004B4201">
        <w:tc>
          <w:tcPr>
            <w:tcW w:w="648" w:type="dxa"/>
          </w:tcPr>
          <w:p w:rsidR="00FA31CB" w:rsidRPr="004B4201" w:rsidRDefault="00557CB9">
            <w:r>
              <w:t>1</w:t>
            </w:r>
          </w:p>
        </w:tc>
        <w:tc>
          <w:tcPr>
            <w:tcW w:w="2160" w:type="dxa"/>
          </w:tcPr>
          <w:p w:rsidR="00FA31CB" w:rsidRPr="004B4201" w:rsidRDefault="004B4201">
            <w:r>
              <w:t>Determine which providers allow for a shared bedroom</w:t>
            </w:r>
          </w:p>
        </w:tc>
        <w:tc>
          <w:tcPr>
            <w:tcW w:w="5940" w:type="dxa"/>
          </w:tcPr>
          <w:p w:rsidR="00FA31CB" w:rsidRPr="004B4201" w:rsidRDefault="004B4201">
            <w:r w:rsidRPr="00184597">
              <w:rPr>
                <w:rFonts w:eastAsia="Times New Roman" w:cs="Times New Roman"/>
              </w:rPr>
              <w:t>Determine providers who allow for a shared bedroom</w:t>
            </w:r>
          </w:p>
        </w:tc>
        <w:tc>
          <w:tcPr>
            <w:tcW w:w="1710" w:type="dxa"/>
          </w:tcPr>
          <w:p w:rsidR="00FA31CB" w:rsidRPr="004B4201" w:rsidRDefault="00872172">
            <w:r>
              <w:rPr>
                <w:rFonts w:eastAsia="Times New Roman" w:cs="Times New Roman"/>
              </w:rPr>
              <w:t>April</w:t>
            </w:r>
            <w:r w:rsidR="004B4201" w:rsidRPr="00184597">
              <w:rPr>
                <w:rFonts w:eastAsia="Times New Roman" w:cs="Times New Roman"/>
              </w:rPr>
              <w:t xml:space="preserve"> 201</w:t>
            </w:r>
            <w:r>
              <w:rPr>
                <w:rFonts w:eastAsia="Times New Roman" w:cs="Times New Roman"/>
              </w:rPr>
              <w:t>5</w:t>
            </w:r>
          </w:p>
        </w:tc>
        <w:tc>
          <w:tcPr>
            <w:tcW w:w="1722" w:type="dxa"/>
          </w:tcPr>
          <w:p w:rsidR="00FA31CB" w:rsidRPr="004B4201" w:rsidRDefault="004B4201">
            <w:r w:rsidRPr="00184597">
              <w:rPr>
                <w:rFonts w:eastAsia="Times New Roman" w:cs="Times New Roman"/>
              </w:rPr>
              <w:t>June 201</w:t>
            </w:r>
            <w:r w:rsidR="00872172">
              <w:rPr>
                <w:rFonts w:eastAsia="Times New Roman" w:cs="Times New Roman"/>
              </w:rPr>
              <w:t>5 and ongoing</w:t>
            </w:r>
          </w:p>
        </w:tc>
        <w:tc>
          <w:tcPr>
            <w:tcW w:w="2436" w:type="dxa"/>
          </w:tcPr>
          <w:p w:rsidR="00FA31CB" w:rsidRPr="004B4201" w:rsidRDefault="00775EAD">
            <w:r>
              <w:t>Provider Tracking Tool</w:t>
            </w:r>
          </w:p>
        </w:tc>
      </w:tr>
      <w:tr w:rsidR="005D2AB9" w:rsidRPr="00557CB9" w:rsidTr="005D2AB9">
        <w:tc>
          <w:tcPr>
            <w:tcW w:w="648" w:type="dxa"/>
          </w:tcPr>
          <w:p w:rsidR="005D2AB9" w:rsidRPr="00557CB9" w:rsidRDefault="002C27A5" w:rsidP="009B7BE5">
            <w:r>
              <w:t>2</w:t>
            </w:r>
          </w:p>
        </w:tc>
        <w:tc>
          <w:tcPr>
            <w:tcW w:w="2160" w:type="dxa"/>
          </w:tcPr>
          <w:p w:rsidR="005D2AB9" w:rsidRPr="00557CB9" w:rsidRDefault="005D2AB9" w:rsidP="009B7BE5">
            <w:r w:rsidRPr="00557CB9">
              <w:t>Identify where information is included in the ISP</w:t>
            </w:r>
          </w:p>
        </w:tc>
        <w:tc>
          <w:tcPr>
            <w:tcW w:w="5940" w:type="dxa"/>
          </w:tcPr>
          <w:p w:rsidR="005D2AB9" w:rsidRPr="00FA31CB" w:rsidRDefault="005D2AB9" w:rsidP="009B7BE5">
            <w:r>
              <w:rPr>
                <w:rFonts w:eastAsia="Times New Roman" w:cs="Times New Roman"/>
              </w:rPr>
              <w:t>When a modification to one of the requirements is needed, i</w:t>
            </w:r>
            <w:r w:rsidRPr="00FA31CB">
              <w:rPr>
                <w:rFonts w:eastAsia="Times New Roman" w:cs="Times New Roman"/>
              </w:rPr>
              <w:t xml:space="preserve">dentify where </w:t>
            </w:r>
            <w:r>
              <w:rPr>
                <w:rFonts w:eastAsia="Times New Roman" w:cs="Times New Roman"/>
              </w:rPr>
              <w:t>required information will be documented in the ISP.</w:t>
            </w:r>
          </w:p>
        </w:tc>
        <w:tc>
          <w:tcPr>
            <w:tcW w:w="1710" w:type="dxa"/>
          </w:tcPr>
          <w:p w:rsidR="005D2AB9" w:rsidRPr="00FA31CB" w:rsidRDefault="005D2AB9" w:rsidP="009B7BE5">
            <w:r w:rsidRPr="00FA31CB">
              <w:rPr>
                <w:rFonts w:eastAsia="Times New Roman" w:cs="Times New Roman"/>
              </w:rPr>
              <w:t>J</w:t>
            </w:r>
            <w:r>
              <w:rPr>
                <w:rFonts w:eastAsia="Times New Roman" w:cs="Times New Roman"/>
              </w:rPr>
              <w:t>anuary</w:t>
            </w:r>
            <w:r w:rsidRPr="00FA31CB">
              <w:rPr>
                <w:rFonts w:eastAsia="Times New Roman" w:cs="Times New Roman"/>
              </w:rPr>
              <w:t xml:space="preserve"> 2016</w:t>
            </w:r>
          </w:p>
        </w:tc>
        <w:tc>
          <w:tcPr>
            <w:tcW w:w="1722" w:type="dxa"/>
          </w:tcPr>
          <w:p w:rsidR="005D2AB9" w:rsidRPr="00FA31CB" w:rsidRDefault="005D2AB9" w:rsidP="009B7BE5">
            <w:r w:rsidRPr="00FA31CB">
              <w:rPr>
                <w:rFonts w:eastAsia="Times New Roman" w:cs="Times New Roman"/>
              </w:rPr>
              <w:t>J</w:t>
            </w:r>
            <w:r>
              <w:rPr>
                <w:rFonts w:eastAsia="Times New Roman" w:cs="Times New Roman"/>
              </w:rPr>
              <w:t>une</w:t>
            </w:r>
            <w:r w:rsidRPr="00FA31CB">
              <w:rPr>
                <w:rFonts w:eastAsia="Times New Roman" w:cs="Times New Roman"/>
              </w:rPr>
              <w:t xml:space="preserve"> 201</w:t>
            </w:r>
            <w:r>
              <w:rPr>
                <w:rFonts w:eastAsia="Times New Roman" w:cs="Times New Roman"/>
              </w:rPr>
              <w:t>6</w:t>
            </w:r>
          </w:p>
        </w:tc>
        <w:tc>
          <w:tcPr>
            <w:tcW w:w="2436" w:type="dxa"/>
          </w:tcPr>
          <w:p w:rsidR="005D2AB9" w:rsidRPr="00473B89" w:rsidRDefault="005D2AB9" w:rsidP="009B7BE5">
            <w:r>
              <w:t xml:space="preserve">HCBS IT Changes List, </w:t>
            </w:r>
            <w:r w:rsidRPr="00FA31CB">
              <w:t>Document setting options</w:t>
            </w:r>
          </w:p>
        </w:tc>
      </w:tr>
      <w:tr w:rsidR="00FA31CB" w:rsidRPr="004B4201" w:rsidTr="005D2AB9">
        <w:trPr>
          <w:trHeight w:val="665"/>
        </w:trPr>
        <w:tc>
          <w:tcPr>
            <w:tcW w:w="648" w:type="dxa"/>
          </w:tcPr>
          <w:p w:rsidR="00FA31CB" w:rsidRPr="004B4201" w:rsidRDefault="002C27A5">
            <w:r>
              <w:t>3</w:t>
            </w:r>
          </w:p>
        </w:tc>
        <w:tc>
          <w:tcPr>
            <w:tcW w:w="2160" w:type="dxa"/>
          </w:tcPr>
          <w:p w:rsidR="00FA31CB" w:rsidRPr="004B4201" w:rsidRDefault="004B4201">
            <w:r>
              <w:t>Develop communication</w:t>
            </w:r>
          </w:p>
        </w:tc>
        <w:tc>
          <w:tcPr>
            <w:tcW w:w="5940" w:type="dxa"/>
          </w:tcPr>
          <w:p w:rsidR="00FA31CB" w:rsidRPr="004B4201" w:rsidRDefault="004B4201">
            <w:r w:rsidRPr="00184597">
              <w:rPr>
                <w:rFonts w:eastAsia="Times New Roman" w:cs="Times New Roman"/>
              </w:rPr>
              <w:t>Develop and publish communication providing guidance on right of roommate choice</w:t>
            </w:r>
            <w:r w:rsidR="00BB4F92">
              <w:rPr>
                <w:rFonts w:eastAsia="Times New Roman" w:cs="Times New Roman"/>
              </w:rPr>
              <w:t xml:space="preserve"> with stakeholder input.</w:t>
            </w:r>
          </w:p>
        </w:tc>
        <w:tc>
          <w:tcPr>
            <w:tcW w:w="1710" w:type="dxa"/>
          </w:tcPr>
          <w:p w:rsidR="00FA31CB" w:rsidRPr="004B4201" w:rsidRDefault="004B4201">
            <w:r w:rsidRPr="00184597">
              <w:rPr>
                <w:rFonts w:eastAsia="Times New Roman" w:cs="Times New Roman"/>
              </w:rPr>
              <w:t>June 2016</w:t>
            </w:r>
          </w:p>
        </w:tc>
        <w:tc>
          <w:tcPr>
            <w:tcW w:w="1722" w:type="dxa"/>
          </w:tcPr>
          <w:p w:rsidR="00FA31CB" w:rsidRPr="004B4201" w:rsidRDefault="004B4201">
            <w:r w:rsidRPr="00184597">
              <w:rPr>
                <w:rFonts w:eastAsia="Times New Roman" w:cs="Times New Roman"/>
              </w:rPr>
              <w:t>June 2017</w:t>
            </w:r>
          </w:p>
        </w:tc>
        <w:tc>
          <w:tcPr>
            <w:tcW w:w="2436" w:type="dxa"/>
          </w:tcPr>
          <w:p w:rsidR="00FA31CB" w:rsidRPr="004B4201" w:rsidRDefault="004B4201">
            <w:r>
              <w:t>Policy Document</w:t>
            </w:r>
          </w:p>
        </w:tc>
      </w:tr>
      <w:tr w:rsidR="00FA31CB" w:rsidRPr="004B4201" w:rsidTr="004B4201">
        <w:tc>
          <w:tcPr>
            <w:tcW w:w="648" w:type="dxa"/>
          </w:tcPr>
          <w:p w:rsidR="00FA31CB" w:rsidRPr="004B4201" w:rsidRDefault="002C27A5">
            <w:r>
              <w:t>4</w:t>
            </w:r>
          </w:p>
        </w:tc>
        <w:tc>
          <w:tcPr>
            <w:tcW w:w="2160" w:type="dxa"/>
          </w:tcPr>
          <w:p w:rsidR="00FA31CB" w:rsidRPr="004B4201" w:rsidRDefault="004B4201">
            <w:r>
              <w:t>Develop Guidance</w:t>
            </w:r>
          </w:p>
        </w:tc>
        <w:tc>
          <w:tcPr>
            <w:tcW w:w="5940" w:type="dxa"/>
          </w:tcPr>
          <w:p w:rsidR="00FA31CB" w:rsidRPr="004B4201" w:rsidRDefault="004B4201">
            <w:r w:rsidRPr="00184597">
              <w:rPr>
                <w:rFonts w:eastAsia="Times New Roman" w:cs="Times New Roman"/>
              </w:rPr>
              <w:t>Develop and publish guidance on frequency of assessment, documentation, and roommate compatibility determination</w:t>
            </w:r>
          </w:p>
        </w:tc>
        <w:tc>
          <w:tcPr>
            <w:tcW w:w="1710" w:type="dxa"/>
          </w:tcPr>
          <w:p w:rsidR="00FA31CB" w:rsidRPr="004B4201" w:rsidRDefault="004B4201">
            <w:r w:rsidRPr="00184597">
              <w:rPr>
                <w:rFonts w:eastAsia="Times New Roman" w:cs="Times New Roman"/>
              </w:rPr>
              <w:t>June 2016</w:t>
            </w:r>
          </w:p>
        </w:tc>
        <w:tc>
          <w:tcPr>
            <w:tcW w:w="1722" w:type="dxa"/>
          </w:tcPr>
          <w:p w:rsidR="00FA31CB" w:rsidRPr="004B4201" w:rsidRDefault="004B4201">
            <w:r w:rsidRPr="00184597">
              <w:rPr>
                <w:rFonts w:eastAsia="Times New Roman" w:cs="Times New Roman"/>
              </w:rPr>
              <w:t>June 2017</w:t>
            </w:r>
          </w:p>
        </w:tc>
        <w:tc>
          <w:tcPr>
            <w:tcW w:w="2436" w:type="dxa"/>
          </w:tcPr>
          <w:p w:rsidR="00FA31CB" w:rsidRPr="004B4201" w:rsidRDefault="004B4201">
            <w:r>
              <w:t>Policy Document</w:t>
            </w:r>
          </w:p>
        </w:tc>
      </w:tr>
      <w:tr w:rsidR="00FA31CB" w:rsidRPr="004B4201" w:rsidTr="004B4201">
        <w:tc>
          <w:tcPr>
            <w:tcW w:w="648" w:type="dxa"/>
          </w:tcPr>
          <w:p w:rsidR="00FA31CB" w:rsidRPr="004B4201" w:rsidRDefault="002C27A5">
            <w:r>
              <w:t>5</w:t>
            </w:r>
          </w:p>
        </w:tc>
        <w:tc>
          <w:tcPr>
            <w:tcW w:w="2160" w:type="dxa"/>
          </w:tcPr>
          <w:p w:rsidR="00FA31CB" w:rsidRPr="004B4201" w:rsidRDefault="004B4201">
            <w:r>
              <w:t>Develop communication</w:t>
            </w:r>
          </w:p>
        </w:tc>
        <w:tc>
          <w:tcPr>
            <w:tcW w:w="5940" w:type="dxa"/>
          </w:tcPr>
          <w:p w:rsidR="00FA31CB" w:rsidRPr="004B4201" w:rsidRDefault="004B4201">
            <w:r w:rsidRPr="00184597">
              <w:rPr>
                <w:rFonts w:eastAsia="Times New Roman" w:cs="Times New Roman"/>
              </w:rPr>
              <w:t xml:space="preserve">Develop and publish communication regarding required ISP documentation. This communication will include the additional information that must be included in the ISP when a modification to a requirement is needed.    </w:t>
            </w:r>
            <w:r w:rsidRPr="00184597">
              <w:rPr>
                <w:rFonts w:eastAsia="Times New Roman" w:cs="Times New Roman"/>
                <w:highlight w:val="yellow"/>
              </w:rPr>
              <w:t xml:space="preserve"> </w:t>
            </w:r>
          </w:p>
        </w:tc>
        <w:tc>
          <w:tcPr>
            <w:tcW w:w="1710" w:type="dxa"/>
          </w:tcPr>
          <w:p w:rsidR="00FA31CB" w:rsidRPr="004B4201" w:rsidRDefault="005D2AB9">
            <w:r>
              <w:rPr>
                <w:rFonts w:eastAsia="Times New Roman" w:cs="Times New Roman"/>
              </w:rPr>
              <w:t>July 2016</w:t>
            </w:r>
          </w:p>
        </w:tc>
        <w:tc>
          <w:tcPr>
            <w:tcW w:w="1722" w:type="dxa"/>
          </w:tcPr>
          <w:p w:rsidR="00FA31CB" w:rsidRPr="004B4201" w:rsidRDefault="005D2AB9">
            <w:r>
              <w:rPr>
                <w:rFonts w:eastAsia="Times New Roman" w:cs="Times New Roman"/>
              </w:rPr>
              <w:t>December 2016</w:t>
            </w:r>
          </w:p>
        </w:tc>
        <w:tc>
          <w:tcPr>
            <w:tcW w:w="2436" w:type="dxa"/>
          </w:tcPr>
          <w:p w:rsidR="00FA31CB" w:rsidRPr="004B4201" w:rsidRDefault="004B4201">
            <w:r>
              <w:t>Policy Document</w:t>
            </w:r>
          </w:p>
        </w:tc>
      </w:tr>
      <w:tr w:rsidR="00FA31CB" w:rsidRPr="004B4201" w:rsidTr="004B4201">
        <w:tc>
          <w:tcPr>
            <w:tcW w:w="648" w:type="dxa"/>
          </w:tcPr>
          <w:p w:rsidR="00FA31CB" w:rsidRPr="004B4201" w:rsidRDefault="002C27A5">
            <w:r>
              <w:t>6</w:t>
            </w:r>
          </w:p>
        </w:tc>
        <w:tc>
          <w:tcPr>
            <w:tcW w:w="2160" w:type="dxa"/>
          </w:tcPr>
          <w:p w:rsidR="00FA31CB" w:rsidRPr="004B4201" w:rsidRDefault="00FE1451">
            <w:r w:rsidRPr="003A46E5">
              <w:t xml:space="preserve">Develop/Distribute </w:t>
            </w:r>
            <w:r w:rsidRPr="003A46E5">
              <w:lastRenderedPageBreak/>
              <w:t>Training Tools and Policy Updates</w:t>
            </w:r>
          </w:p>
        </w:tc>
        <w:tc>
          <w:tcPr>
            <w:tcW w:w="5940" w:type="dxa"/>
          </w:tcPr>
          <w:p w:rsidR="00FA31CB" w:rsidRPr="004B4201" w:rsidRDefault="004B4201">
            <w:r w:rsidRPr="00184597">
              <w:rPr>
                <w:rFonts w:eastAsia="Times New Roman" w:cs="Times New Roman"/>
              </w:rPr>
              <w:lastRenderedPageBreak/>
              <w:t xml:space="preserve">Identify, develop, and distribute training tools and policy </w:t>
            </w:r>
            <w:r w:rsidRPr="00184597">
              <w:rPr>
                <w:rFonts w:eastAsia="Times New Roman" w:cs="Times New Roman"/>
              </w:rPr>
              <w:lastRenderedPageBreak/>
              <w:t>updates that are needed for compliance</w:t>
            </w:r>
            <w:r w:rsidR="00BB4F92">
              <w:t xml:space="preserve"> </w:t>
            </w:r>
            <w:r w:rsidR="00BB4F92" w:rsidRPr="00BB4F92">
              <w:rPr>
                <w:rFonts w:eastAsia="Times New Roman" w:cs="Times New Roman"/>
              </w:rPr>
              <w:t>with this federal requirement.</w:t>
            </w:r>
          </w:p>
        </w:tc>
        <w:tc>
          <w:tcPr>
            <w:tcW w:w="1710" w:type="dxa"/>
          </w:tcPr>
          <w:p w:rsidR="00FA31CB" w:rsidRPr="004B4201" w:rsidRDefault="004B4201">
            <w:r w:rsidRPr="00184597">
              <w:rPr>
                <w:rFonts w:eastAsia="Times New Roman" w:cs="Times New Roman"/>
              </w:rPr>
              <w:lastRenderedPageBreak/>
              <w:t>January 201</w:t>
            </w:r>
            <w:r w:rsidR="005D2AB9">
              <w:rPr>
                <w:rFonts w:eastAsia="Times New Roman" w:cs="Times New Roman"/>
              </w:rPr>
              <w:t>7</w:t>
            </w:r>
          </w:p>
        </w:tc>
        <w:tc>
          <w:tcPr>
            <w:tcW w:w="1722" w:type="dxa"/>
          </w:tcPr>
          <w:p w:rsidR="00FA31CB" w:rsidRPr="004B4201" w:rsidRDefault="004B4201">
            <w:r w:rsidRPr="00184597">
              <w:rPr>
                <w:rFonts w:eastAsia="Times New Roman" w:cs="Times New Roman"/>
              </w:rPr>
              <w:t>July 201</w:t>
            </w:r>
            <w:r w:rsidR="005D2AB9">
              <w:rPr>
                <w:rFonts w:eastAsia="Times New Roman" w:cs="Times New Roman"/>
              </w:rPr>
              <w:t>7</w:t>
            </w:r>
            <w:r w:rsidRPr="00184597">
              <w:rPr>
                <w:rFonts w:eastAsia="Times New Roman" w:cs="Times New Roman"/>
              </w:rPr>
              <w:t xml:space="preserve"> and </w:t>
            </w:r>
            <w:r w:rsidRPr="00184597">
              <w:rPr>
                <w:rFonts w:eastAsia="Times New Roman" w:cs="Times New Roman"/>
              </w:rPr>
              <w:lastRenderedPageBreak/>
              <w:t>ongoing</w:t>
            </w:r>
          </w:p>
        </w:tc>
        <w:tc>
          <w:tcPr>
            <w:tcW w:w="2436" w:type="dxa"/>
          </w:tcPr>
          <w:p w:rsidR="00FA31CB" w:rsidRPr="004B4201" w:rsidRDefault="00FE1451">
            <w:r>
              <w:lastRenderedPageBreak/>
              <w:t xml:space="preserve">Training tools and policy </w:t>
            </w:r>
            <w:r>
              <w:lastRenderedPageBreak/>
              <w:t>updates</w:t>
            </w:r>
          </w:p>
        </w:tc>
      </w:tr>
      <w:tr w:rsidR="00FA31CB" w:rsidRPr="004B4201" w:rsidTr="004B4201">
        <w:tc>
          <w:tcPr>
            <w:tcW w:w="648" w:type="dxa"/>
          </w:tcPr>
          <w:p w:rsidR="00FA31CB" w:rsidRPr="004B4201" w:rsidRDefault="002C27A5">
            <w:r>
              <w:lastRenderedPageBreak/>
              <w:t>7</w:t>
            </w:r>
          </w:p>
        </w:tc>
        <w:tc>
          <w:tcPr>
            <w:tcW w:w="2160" w:type="dxa"/>
          </w:tcPr>
          <w:p w:rsidR="00FA31CB" w:rsidRPr="004B4201" w:rsidRDefault="00FE1451">
            <w:r>
              <w:t>Revise on-site monitoring tool</w:t>
            </w:r>
          </w:p>
        </w:tc>
        <w:tc>
          <w:tcPr>
            <w:tcW w:w="5940" w:type="dxa"/>
          </w:tcPr>
          <w:p w:rsidR="00FA31CB" w:rsidRPr="004B4201" w:rsidRDefault="004B4201">
            <w:r w:rsidRPr="00184597">
              <w:rPr>
                <w:rFonts w:eastAsia="Times New Roman" w:cs="Times New Roman"/>
              </w:rPr>
              <w:t>Revise on-site monitoring tools as necessary</w:t>
            </w:r>
            <w:r w:rsidR="00BB4F92">
              <w:t xml:space="preserve"> </w:t>
            </w:r>
            <w:r w:rsidR="00BB4F92" w:rsidRPr="00BB4F92">
              <w:rPr>
                <w:rFonts w:eastAsia="Times New Roman" w:cs="Times New Roman"/>
              </w:rPr>
              <w:t>to monitor provider compliance with this federal requirement</w:t>
            </w:r>
          </w:p>
        </w:tc>
        <w:tc>
          <w:tcPr>
            <w:tcW w:w="1710" w:type="dxa"/>
          </w:tcPr>
          <w:p w:rsidR="00FA31CB" w:rsidRPr="004B4201" w:rsidRDefault="004B4201">
            <w:r w:rsidRPr="00184597">
              <w:rPr>
                <w:rFonts w:eastAsia="Times New Roman" w:cs="Times New Roman"/>
              </w:rPr>
              <w:t>March 2018</w:t>
            </w:r>
          </w:p>
        </w:tc>
        <w:tc>
          <w:tcPr>
            <w:tcW w:w="1722" w:type="dxa"/>
          </w:tcPr>
          <w:p w:rsidR="00FA31CB" w:rsidRPr="004B4201" w:rsidRDefault="005D2AB9">
            <w:r>
              <w:rPr>
                <w:rFonts w:eastAsia="Times New Roman" w:cs="Times New Roman"/>
              </w:rPr>
              <w:t>August</w:t>
            </w:r>
            <w:r w:rsidRPr="00184597">
              <w:rPr>
                <w:rFonts w:eastAsia="Times New Roman" w:cs="Times New Roman"/>
              </w:rPr>
              <w:t xml:space="preserve"> </w:t>
            </w:r>
            <w:r w:rsidR="004B4201" w:rsidRPr="00184597">
              <w:rPr>
                <w:rFonts w:eastAsia="Times New Roman" w:cs="Times New Roman"/>
              </w:rPr>
              <w:t>2018 and ongoing</w:t>
            </w:r>
          </w:p>
        </w:tc>
        <w:tc>
          <w:tcPr>
            <w:tcW w:w="2436" w:type="dxa"/>
          </w:tcPr>
          <w:p w:rsidR="00FA31CB" w:rsidRPr="004B4201" w:rsidRDefault="00FE1451">
            <w:r>
              <w:t xml:space="preserve">On-site monitoring tool </w:t>
            </w:r>
          </w:p>
        </w:tc>
      </w:tr>
      <w:tr w:rsidR="00587FA5" w:rsidRPr="00FA31CB" w:rsidTr="001C5039">
        <w:tc>
          <w:tcPr>
            <w:tcW w:w="648" w:type="dxa"/>
          </w:tcPr>
          <w:p w:rsidR="00587FA5" w:rsidRDefault="00587FA5" w:rsidP="000D1642">
            <w:r>
              <w:t>8</w:t>
            </w:r>
          </w:p>
        </w:tc>
        <w:tc>
          <w:tcPr>
            <w:tcW w:w="2160" w:type="dxa"/>
          </w:tcPr>
          <w:p w:rsidR="00587FA5" w:rsidRPr="00D402C4" w:rsidRDefault="00587FA5" w:rsidP="000D1642">
            <w:r w:rsidRPr="00587FA5">
              <w:t>Provider Monitoring</w:t>
            </w:r>
          </w:p>
        </w:tc>
        <w:tc>
          <w:tcPr>
            <w:tcW w:w="5940" w:type="dxa"/>
          </w:tcPr>
          <w:p w:rsidR="00587FA5" w:rsidRPr="00557CB9" w:rsidRDefault="00587FA5" w:rsidP="000D1642">
            <w:pPr>
              <w:rPr>
                <w:rFonts w:eastAsia="Times New Roman" w:cs="Times New Roman"/>
              </w:rPr>
            </w:pPr>
            <w:r w:rsidRPr="00587FA5">
              <w:rPr>
                <w:rFonts w:eastAsia="Times New Roman" w:cs="Times New Roman"/>
              </w:rPr>
              <w:t>Assess providers for compliance with this requirement.</w:t>
            </w:r>
          </w:p>
        </w:tc>
        <w:tc>
          <w:tcPr>
            <w:tcW w:w="1710" w:type="dxa"/>
          </w:tcPr>
          <w:p w:rsidR="00587FA5" w:rsidRDefault="00587FA5" w:rsidP="000D1642">
            <w:pPr>
              <w:rPr>
                <w:rFonts w:eastAsia="Times New Roman" w:cs="Times New Roman"/>
              </w:rPr>
            </w:pPr>
            <w:r w:rsidRPr="00587FA5">
              <w:rPr>
                <w:rFonts w:eastAsia="Times New Roman" w:cs="Times New Roman"/>
              </w:rPr>
              <w:t>October 2018</w:t>
            </w:r>
          </w:p>
        </w:tc>
        <w:tc>
          <w:tcPr>
            <w:tcW w:w="1722" w:type="dxa"/>
          </w:tcPr>
          <w:p w:rsidR="00587FA5" w:rsidRPr="00557CB9" w:rsidRDefault="00587FA5" w:rsidP="000D1642">
            <w:pPr>
              <w:rPr>
                <w:rFonts w:eastAsia="Times New Roman" w:cs="Times New Roman"/>
              </w:rPr>
            </w:pPr>
            <w:r w:rsidRPr="00587FA5">
              <w:rPr>
                <w:rFonts w:eastAsia="Times New Roman" w:cs="Times New Roman"/>
              </w:rPr>
              <w:t>March 2019 and ongoing</w:t>
            </w:r>
          </w:p>
        </w:tc>
        <w:tc>
          <w:tcPr>
            <w:tcW w:w="2436" w:type="dxa"/>
          </w:tcPr>
          <w:p w:rsidR="00587FA5" w:rsidRPr="00FA31CB" w:rsidRDefault="00587FA5" w:rsidP="000D1642">
            <w:r>
              <w:t>On-site monitoring tool</w:t>
            </w:r>
          </w:p>
        </w:tc>
      </w:tr>
      <w:tr w:rsidR="001C5039" w:rsidRPr="00FA31CB" w:rsidTr="001C5039">
        <w:tc>
          <w:tcPr>
            <w:tcW w:w="648" w:type="dxa"/>
          </w:tcPr>
          <w:p w:rsidR="001C5039" w:rsidRPr="00D402C4" w:rsidRDefault="00587FA5" w:rsidP="000D1642">
            <w:r>
              <w:t>9</w:t>
            </w:r>
          </w:p>
        </w:tc>
        <w:tc>
          <w:tcPr>
            <w:tcW w:w="2160" w:type="dxa"/>
          </w:tcPr>
          <w:p w:rsidR="001C5039" w:rsidRPr="00557CB9" w:rsidRDefault="001C5039" w:rsidP="000D1642">
            <w:r w:rsidRPr="00D402C4">
              <w:t>Identify noncompliance during on-site monitoring</w:t>
            </w:r>
          </w:p>
        </w:tc>
        <w:tc>
          <w:tcPr>
            <w:tcW w:w="5940" w:type="dxa"/>
          </w:tcPr>
          <w:p w:rsidR="001C5039" w:rsidRPr="00557CB9" w:rsidRDefault="001C5039" w:rsidP="000D1642">
            <w:r w:rsidRPr="00557CB9">
              <w:rPr>
                <w:rFonts w:eastAsia="Times New Roman" w:cs="Times New Roman"/>
              </w:rPr>
              <w:t>Providers found to be noncompliant with this requirement during on-site monitoring will be required to submit a Corrective Action Plan</w:t>
            </w:r>
            <w:r>
              <w:rPr>
                <w:rFonts w:eastAsia="Times New Roman" w:cs="Times New Roman"/>
              </w:rPr>
              <w:t xml:space="preserve"> and may have their waiver provider agreement terminated if noncompliant with the Corrective Action Plan</w:t>
            </w:r>
            <w:r w:rsidRPr="00557CB9">
              <w:rPr>
                <w:rFonts w:eastAsia="Times New Roman" w:cs="Times New Roman"/>
              </w:rPr>
              <w:t>.</w:t>
            </w:r>
          </w:p>
        </w:tc>
        <w:tc>
          <w:tcPr>
            <w:tcW w:w="1710" w:type="dxa"/>
          </w:tcPr>
          <w:p w:rsidR="001C5039" w:rsidRPr="00557CB9" w:rsidRDefault="005D2AB9" w:rsidP="000D1642">
            <w:r>
              <w:rPr>
                <w:rFonts w:eastAsia="Times New Roman" w:cs="Times New Roman"/>
              </w:rPr>
              <w:t>March 2019</w:t>
            </w:r>
          </w:p>
        </w:tc>
        <w:tc>
          <w:tcPr>
            <w:tcW w:w="1722" w:type="dxa"/>
          </w:tcPr>
          <w:p w:rsidR="001C5039" w:rsidRPr="00557CB9" w:rsidRDefault="001C5039" w:rsidP="000D1642">
            <w:r w:rsidRPr="00557CB9">
              <w:rPr>
                <w:rFonts w:eastAsia="Times New Roman" w:cs="Times New Roman"/>
              </w:rPr>
              <w:t>March 2019</w:t>
            </w:r>
            <w:r w:rsidR="005D2AB9">
              <w:rPr>
                <w:rFonts w:eastAsia="Times New Roman" w:cs="Times New Roman"/>
              </w:rPr>
              <w:t xml:space="preserve"> and ongoing</w:t>
            </w:r>
          </w:p>
        </w:tc>
        <w:tc>
          <w:tcPr>
            <w:tcW w:w="2436" w:type="dxa"/>
          </w:tcPr>
          <w:p w:rsidR="001C5039" w:rsidRPr="00FA31CB" w:rsidRDefault="001C5039" w:rsidP="000D1642">
            <w:r w:rsidRPr="00FA31CB">
              <w:t>Compliance process</w:t>
            </w:r>
          </w:p>
        </w:tc>
      </w:tr>
    </w:tbl>
    <w:p w:rsidR="00FA31CB" w:rsidRPr="00FE1451" w:rsidRDefault="00FA31CB"/>
    <w:tbl>
      <w:tblPr>
        <w:tblStyle w:val="TableGrid"/>
        <w:tblW w:w="0" w:type="auto"/>
        <w:tblLook w:val="04A0" w:firstRow="1" w:lastRow="0" w:firstColumn="1" w:lastColumn="0" w:noHBand="0" w:noVBand="1"/>
      </w:tblPr>
      <w:tblGrid>
        <w:gridCol w:w="648"/>
        <w:gridCol w:w="2160"/>
        <w:gridCol w:w="5940"/>
        <w:gridCol w:w="1710"/>
        <w:gridCol w:w="1722"/>
        <w:gridCol w:w="2436"/>
      </w:tblGrid>
      <w:tr w:rsidR="00FE1451" w:rsidRPr="00FE1451" w:rsidTr="00FE1451">
        <w:tc>
          <w:tcPr>
            <w:tcW w:w="14616" w:type="dxa"/>
            <w:gridSpan w:val="6"/>
            <w:shd w:val="clear" w:color="auto" w:fill="D6E3BC" w:themeFill="accent3" w:themeFillTint="66"/>
          </w:tcPr>
          <w:p w:rsidR="00FE1451" w:rsidRPr="00FE1451" w:rsidRDefault="00FE1451">
            <w:r w:rsidRPr="00FE1451">
              <w:rPr>
                <w:rFonts w:cs="Arial"/>
                <w:b/>
              </w:rPr>
              <w:t>Federal Requirement-</w:t>
            </w:r>
            <w:r w:rsidRPr="00FE1451">
              <w:rPr>
                <w:rFonts w:cs="Arial"/>
              </w:rPr>
              <w:t>42 CFR 441.301(c) (4) (vi)</w:t>
            </w:r>
            <w:r w:rsidR="00DE235B">
              <w:rPr>
                <w:rFonts w:cs="Arial"/>
              </w:rPr>
              <w:t xml:space="preserve"> (B) (3)</w:t>
            </w:r>
            <w:r w:rsidRPr="00FE1451">
              <w:rPr>
                <w:rFonts w:cs="Arial"/>
              </w:rPr>
              <w:t xml:space="preserve"> – </w:t>
            </w:r>
            <w:r w:rsidR="00DE235B" w:rsidRPr="00396F12">
              <w:rPr>
                <w:rFonts w:cs="Arial"/>
              </w:rPr>
              <w:t xml:space="preserve">In a provider-owned or controlled residential setting, </w:t>
            </w:r>
            <w:r w:rsidR="00DE235B">
              <w:rPr>
                <w:rFonts w:cs="Arial"/>
              </w:rPr>
              <w:t>i</w:t>
            </w:r>
            <w:r w:rsidRPr="00FE1451">
              <w:rPr>
                <w:rFonts w:cs="Arial"/>
              </w:rPr>
              <w:t>ndividuals have the freedom to furnish and decorate their sleeping or living units within the lease or other agreement</w:t>
            </w:r>
            <w:r w:rsidR="00DE235B">
              <w:rPr>
                <w:rFonts w:cs="Arial"/>
              </w:rPr>
              <w:t>.</w:t>
            </w:r>
          </w:p>
        </w:tc>
      </w:tr>
      <w:tr w:rsidR="00FE1451" w:rsidRPr="00FE1451" w:rsidTr="00FE1451">
        <w:tc>
          <w:tcPr>
            <w:tcW w:w="14616" w:type="dxa"/>
            <w:gridSpan w:val="6"/>
            <w:shd w:val="clear" w:color="auto" w:fill="B8CCE4" w:themeFill="accent1" w:themeFillTint="66"/>
          </w:tcPr>
          <w:p w:rsidR="00FE1451" w:rsidRPr="00FE1451" w:rsidRDefault="00FE1451" w:rsidP="00FE1451">
            <w:pPr>
              <w:rPr>
                <w:rFonts w:eastAsia="Times New Roman" w:cs="Times New Roman"/>
                <w:u w:val="single"/>
              </w:rPr>
            </w:pPr>
            <w:r w:rsidRPr="00FE1451">
              <w:rPr>
                <w:rFonts w:eastAsia="Times New Roman" w:cs="Times New Roman"/>
                <w:u w:val="single"/>
              </w:rPr>
              <w:t>Assessment of regulations, standards, policies, licensing requirements, and other provider requirements:</w:t>
            </w:r>
          </w:p>
          <w:p w:rsidR="00FE1451" w:rsidRPr="00FE1451" w:rsidRDefault="00FE1451" w:rsidP="00FE1451">
            <w:pPr>
              <w:rPr>
                <w:rFonts w:eastAsia="Times New Roman" w:cs="Times New Roman"/>
              </w:rPr>
            </w:pPr>
            <w:r w:rsidRPr="00FE1451">
              <w:rPr>
                <w:rFonts w:eastAsia="Times New Roman" w:cs="Times New Roman"/>
              </w:rPr>
              <w:t>The following regulations were reviewed 55 Pa. Code Chapters 51, 3800, 5310, 6400 and 6500.</w:t>
            </w:r>
          </w:p>
          <w:p w:rsidR="00FE1451" w:rsidRPr="00FE1451" w:rsidRDefault="00FE1451" w:rsidP="00FE1451">
            <w:pPr>
              <w:rPr>
                <w:rFonts w:eastAsia="Times New Roman" w:cs="Times New Roman"/>
              </w:rPr>
            </w:pPr>
          </w:p>
          <w:p w:rsidR="00FE1451" w:rsidRPr="00FE1451" w:rsidRDefault="00FE1451" w:rsidP="00FE1451">
            <w:pPr>
              <w:rPr>
                <w:rFonts w:eastAsia="Times New Roman" w:cs="Times New Roman"/>
              </w:rPr>
            </w:pPr>
            <w:r w:rsidRPr="00FE1451">
              <w:rPr>
                <w:rFonts w:eastAsia="Times New Roman" w:cs="Times New Roman"/>
              </w:rPr>
              <w:t>55 Pa. Code Chapter 51 requires that a room and board contract be completed annually for each individual receiving a residential habilitation service through the waiver.  There is no requirement, however, that the room and board contract state that individuals have the freedom to furnish and decorate their sleeping or living units.</w:t>
            </w:r>
          </w:p>
          <w:p w:rsidR="00FE1451" w:rsidRPr="00FE1451" w:rsidRDefault="00FE1451" w:rsidP="00FE1451">
            <w:pPr>
              <w:rPr>
                <w:rFonts w:eastAsia="Times New Roman" w:cs="Times New Roman"/>
              </w:rPr>
            </w:pPr>
          </w:p>
          <w:p w:rsidR="00FE1451" w:rsidRPr="00FE1451" w:rsidRDefault="00FE1451" w:rsidP="00FE1451">
            <w:r w:rsidRPr="00FE1451">
              <w:rPr>
                <w:rFonts w:eastAsia="Times New Roman" w:cs="Times New Roman"/>
              </w:rPr>
              <w:t>Licensing regulations for Community Homes for Individuals with an Intellectual Disability (55 Pa. Code Chapter 6400) and Family Living Homes (55 Pa. Code Chapter 6500) currently have the requirement that</w:t>
            </w:r>
            <w:r w:rsidRPr="00FE1451">
              <w:rPr>
                <w:rFonts w:eastAsia="Calibri" w:cs="Arial"/>
              </w:rPr>
              <w:t xml:space="preserve"> </w:t>
            </w:r>
            <w:r w:rsidRPr="00FE1451">
              <w:rPr>
                <w:rFonts w:eastAsia="Times New Roman" w:cs="Times New Roman"/>
              </w:rPr>
              <w:t>an individual has the right to receive, purchase, have and use personal property.</w:t>
            </w:r>
          </w:p>
        </w:tc>
      </w:tr>
      <w:tr w:rsidR="00FE1451" w:rsidRPr="008D6E7D" w:rsidTr="00D402C4">
        <w:tc>
          <w:tcPr>
            <w:tcW w:w="648" w:type="dxa"/>
          </w:tcPr>
          <w:p w:rsidR="00FE1451" w:rsidRPr="00473B89" w:rsidRDefault="00FE1451" w:rsidP="00D402C4">
            <w:r w:rsidRPr="00473B89">
              <w:t>#</w:t>
            </w:r>
          </w:p>
        </w:tc>
        <w:tc>
          <w:tcPr>
            <w:tcW w:w="2160" w:type="dxa"/>
          </w:tcPr>
          <w:p w:rsidR="00FE1451" w:rsidRPr="008D6E7D" w:rsidRDefault="00FE1451" w:rsidP="00D402C4">
            <w:r w:rsidRPr="008D6E7D">
              <w:rPr>
                <w:rFonts w:eastAsia="Times New Roman" w:cs="Times New Roman"/>
                <w:b/>
                <w:color w:val="000000"/>
                <w:u w:val="single"/>
              </w:rPr>
              <w:t>Action Item</w:t>
            </w:r>
          </w:p>
        </w:tc>
        <w:tc>
          <w:tcPr>
            <w:tcW w:w="5940" w:type="dxa"/>
          </w:tcPr>
          <w:p w:rsidR="00FE1451" w:rsidRPr="008D6E7D" w:rsidRDefault="00FE1451" w:rsidP="00D402C4">
            <w:r w:rsidRPr="008D6E7D">
              <w:rPr>
                <w:rFonts w:eastAsia="Times New Roman" w:cs="Times New Roman"/>
                <w:b/>
                <w:color w:val="000000"/>
                <w:u w:val="single"/>
              </w:rPr>
              <w:t>Description</w:t>
            </w:r>
          </w:p>
        </w:tc>
        <w:tc>
          <w:tcPr>
            <w:tcW w:w="1710" w:type="dxa"/>
          </w:tcPr>
          <w:p w:rsidR="00FE1451" w:rsidRPr="008D6E7D" w:rsidRDefault="00FE1451" w:rsidP="00D402C4">
            <w:r w:rsidRPr="008D6E7D">
              <w:rPr>
                <w:rFonts w:eastAsia="Times New Roman" w:cs="Times New Roman"/>
                <w:b/>
                <w:color w:val="000000"/>
                <w:u w:val="single"/>
              </w:rPr>
              <w:t>Start Date</w:t>
            </w:r>
          </w:p>
        </w:tc>
        <w:tc>
          <w:tcPr>
            <w:tcW w:w="1722" w:type="dxa"/>
          </w:tcPr>
          <w:p w:rsidR="00FE1451" w:rsidRPr="008D6E7D" w:rsidRDefault="00FE1451" w:rsidP="00D402C4">
            <w:r w:rsidRPr="008D6E7D">
              <w:rPr>
                <w:rFonts w:eastAsia="Times New Roman" w:cs="Times New Roman"/>
                <w:b/>
                <w:color w:val="000000"/>
                <w:u w:val="single"/>
              </w:rPr>
              <w:t>Target End Date</w:t>
            </w:r>
          </w:p>
        </w:tc>
        <w:tc>
          <w:tcPr>
            <w:tcW w:w="2436" w:type="dxa"/>
          </w:tcPr>
          <w:p w:rsidR="00FE1451" w:rsidRPr="008D6E7D" w:rsidRDefault="00FE1451" w:rsidP="00D402C4">
            <w:r w:rsidRPr="008D6E7D">
              <w:rPr>
                <w:rFonts w:eastAsia="Times New Roman" w:cs="Times New Roman"/>
                <w:b/>
                <w:color w:val="000000"/>
                <w:u w:val="single"/>
              </w:rPr>
              <w:t>Deliverable</w:t>
            </w:r>
          </w:p>
        </w:tc>
      </w:tr>
      <w:tr w:rsidR="00FA31CB" w:rsidRPr="00FE1451" w:rsidTr="00FE1451">
        <w:tc>
          <w:tcPr>
            <w:tcW w:w="648" w:type="dxa"/>
          </w:tcPr>
          <w:p w:rsidR="00FA31CB" w:rsidRPr="00FE1451" w:rsidRDefault="00557CB9">
            <w:r>
              <w:t>1</w:t>
            </w:r>
          </w:p>
        </w:tc>
        <w:tc>
          <w:tcPr>
            <w:tcW w:w="2160" w:type="dxa"/>
          </w:tcPr>
          <w:p w:rsidR="00FA31CB" w:rsidRPr="00FE1451" w:rsidRDefault="00FE1451">
            <w:r>
              <w:t>Revise Room and Board Contract</w:t>
            </w:r>
          </w:p>
        </w:tc>
        <w:tc>
          <w:tcPr>
            <w:tcW w:w="5940" w:type="dxa"/>
          </w:tcPr>
          <w:p w:rsidR="00FA31CB" w:rsidRPr="00FE1451" w:rsidRDefault="00FE1451">
            <w:r w:rsidRPr="00FE51FA">
              <w:rPr>
                <w:rFonts w:eastAsia="Times New Roman" w:cs="Times New Roman"/>
              </w:rPr>
              <w:t xml:space="preserve">Revise and distribute updated </w:t>
            </w:r>
            <w:r w:rsidR="00DE235B">
              <w:rPr>
                <w:rFonts w:eastAsia="Times New Roman" w:cs="Times New Roman"/>
              </w:rPr>
              <w:t>r</w:t>
            </w:r>
            <w:r w:rsidRPr="00FE51FA">
              <w:rPr>
                <w:rFonts w:eastAsia="Times New Roman" w:cs="Times New Roman"/>
              </w:rPr>
              <w:t xml:space="preserve">oom </w:t>
            </w:r>
            <w:r w:rsidR="00DE235B">
              <w:rPr>
                <w:rFonts w:eastAsia="Times New Roman" w:cs="Times New Roman"/>
              </w:rPr>
              <w:t>a</w:t>
            </w:r>
            <w:r w:rsidRPr="00FE51FA">
              <w:rPr>
                <w:rFonts w:eastAsia="Times New Roman" w:cs="Times New Roman"/>
              </w:rPr>
              <w:t xml:space="preserve">nd </w:t>
            </w:r>
            <w:r w:rsidR="00DE235B">
              <w:rPr>
                <w:rFonts w:eastAsia="Times New Roman" w:cs="Times New Roman"/>
              </w:rPr>
              <w:t>b</w:t>
            </w:r>
            <w:r w:rsidRPr="00FE51FA">
              <w:rPr>
                <w:rFonts w:eastAsia="Times New Roman" w:cs="Times New Roman"/>
              </w:rPr>
              <w:t xml:space="preserve">oard </w:t>
            </w:r>
            <w:r w:rsidR="00DE235B">
              <w:rPr>
                <w:rFonts w:eastAsia="Times New Roman" w:cs="Times New Roman"/>
              </w:rPr>
              <w:t>c</w:t>
            </w:r>
            <w:r w:rsidRPr="00FE51FA">
              <w:rPr>
                <w:rFonts w:eastAsia="Times New Roman" w:cs="Times New Roman"/>
              </w:rPr>
              <w:t>ontract</w:t>
            </w:r>
          </w:p>
        </w:tc>
        <w:tc>
          <w:tcPr>
            <w:tcW w:w="1710" w:type="dxa"/>
          </w:tcPr>
          <w:p w:rsidR="00FA31CB" w:rsidRPr="00FE1451" w:rsidRDefault="00FE1451" w:rsidP="00FE1451">
            <w:r w:rsidRPr="00FE51FA">
              <w:rPr>
                <w:rFonts w:eastAsia="Times New Roman" w:cs="Times New Roman"/>
              </w:rPr>
              <w:t>January 2016</w:t>
            </w:r>
          </w:p>
        </w:tc>
        <w:tc>
          <w:tcPr>
            <w:tcW w:w="1722" w:type="dxa"/>
          </w:tcPr>
          <w:p w:rsidR="00FA31CB" w:rsidRPr="00FE1451" w:rsidRDefault="00FE1451">
            <w:r w:rsidRPr="00FE51FA">
              <w:rPr>
                <w:rFonts w:eastAsia="Times New Roman" w:cs="Times New Roman"/>
              </w:rPr>
              <w:t>June 2017</w:t>
            </w:r>
          </w:p>
        </w:tc>
        <w:tc>
          <w:tcPr>
            <w:tcW w:w="2436" w:type="dxa"/>
          </w:tcPr>
          <w:p w:rsidR="00FA31CB" w:rsidRPr="00FE1451" w:rsidRDefault="00FE1451">
            <w:r>
              <w:t>Room and Board contract</w:t>
            </w:r>
          </w:p>
        </w:tc>
      </w:tr>
      <w:tr w:rsidR="005D2AB9" w:rsidRPr="00557CB9" w:rsidTr="005D2AB9">
        <w:tc>
          <w:tcPr>
            <w:tcW w:w="648" w:type="dxa"/>
          </w:tcPr>
          <w:p w:rsidR="005D2AB9" w:rsidRPr="00557CB9" w:rsidRDefault="002C27A5" w:rsidP="009B7BE5">
            <w:r>
              <w:t>2</w:t>
            </w:r>
          </w:p>
        </w:tc>
        <w:tc>
          <w:tcPr>
            <w:tcW w:w="2160" w:type="dxa"/>
          </w:tcPr>
          <w:p w:rsidR="005D2AB9" w:rsidRPr="00557CB9" w:rsidRDefault="005D2AB9" w:rsidP="009B7BE5">
            <w:r w:rsidRPr="00557CB9">
              <w:t>Identify where information is included in the ISP</w:t>
            </w:r>
          </w:p>
        </w:tc>
        <w:tc>
          <w:tcPr>
            <w:tcW w:w="5940" w:type="dxa"/>
          </w:tcPr>
          <w:p w:rsidR="005D2AB9" w:rsidRPr="00FA31CB" w:rsidRDefault="005D2AB9" w:rsidP="009B7BE5">
            <w:r>
              <w:rPr>
                <w:rFonts w:eastAsia="Times New Roman" w:cs="Times New Roman"/>
              </w:rPr>
              <w:t>When a modification to one of the requirements is needed, i</w:t>
            </w:r>
            <w:r w:rsidRPr="00FA31CB">
              <w:rPr>
                <w:rFonts w:eastAsia="Times New Roman" w:cs="Times New Roman"/>
              </w:rPr>
              <w:t xml:space="preserve">dentify where </w:t>
            </w:r>
            <w:r>
              <w:rPr>
                <w:rFonts w:eastAsia="Times New Roman" w:cs="Times New Roman"/>
              </w:rPr>
              <w:t>required information will be documented in the ISP.</w:t>
            </w:r>
          </w:p>
        </w:tc>
        <w:tc>
          <w:tcPr>
            <w:tcW w:w="1710" w:type="dxa"/>
          </w:tcPr>
          <w:p w:rsidR="005D2AB9" w:rsidRPr="00FA31CB" w:rsidRDefault="005D2AB9" w:rsidP="009B7BE5">
            <w:r w:rsidRPr="00FA31CB">
              <w:rPr>
                <w:rFonts w:eastAsia="Times New Roman" w:cs="Times New Roman"/>
              </w:rPr>
              <w:t>J</w:t>
            </w:r>
            <w:r>
              <w:rPr>
                <w:rFonts w:eastAsia="Times New Roman" w:cs="Times New Roman"/>
              </w:rPr>
              <w:t>anuary</w:t>
            </w:r>
            <w:r w:rsidRPr="00FA31CB">
              <w:rPr>
                <w:rFonts w:eastAsia="Times New Roman" w:cs="Times New Roman"/>
              </w:rPr>
              <w:t xml:space="preserve"> 2016</w:t>
            </w:r>
          </w:p>
        </w:tc>
        <w:tc>
          <w:tcPr>
            <w:tcW w:w="1722" w:type="dxa"/>
          </w:tcPr>
          <w:p w:rsidR="005D2AB9" w:rsidRPr="00FA31CB" w:rsidRDefault="005D2AB9" w:rsidP="009B7BE5">
            <w:r w:rsidRPr="00FA31CB">
              <w:rPr>
                <w:rFonts w:eastAsia="Times New Roman" w:cs="Times New Roman"/>
              </w:rPr>
              <w:t>J</w:t>
            </w:r>
            <w:r>
              <w:rPr>
                <w:rFonts w:eastAsia="Times New Roman" w:cs="Times New Roman"/>
              </w:rPr>
              <w:t>une</w:t>
            </w:r>
            <w:r w:rsidRPr="00FA31CB">
              <w:rPr>
                <w:rFonts w:eastAsia="Times New Roman" w:cs="Times New Roman"/>
              </w:rPr>
              <w:t xml:space="preserve"> 201</w:t>
            </w:r>
            <w:r>
              <w:rPr>
                <w:rFonts w:eastAsia="Times New Roman" w:cs="Times New Roman"/>
              </w:rPr>
              <w:t>6</w:t>
            </w:r>
          </w:p>
        </w:tc>
        <w:tc>
          <w:tcPr>
            <w:tcW w:w="2436" w:type="dxa"/>
          </w:tcPr>
          <w:p w:rsidR="005D2AB9" w:rsidRPr="00473B89" w:rsidRDefault="005D2AB9" w:rsidP="009B7BE5">
            <w:r>
              <w:t xml:space="preserve">HCBS IT Changes List, </w:t>
            </w:r>
            <w:r w:rsidRPr="00FA31CB">
              <w:t>Document setting options</w:t>
            </w:r>
          </w:p>
        </w:tc>
      </w:tr>
      <w:tr w:rsidR="00FA31CB" w:rsidRPr="00FE1451" w:rsidTr="00FE1451">
        <w:tc>
          <w:tcPr>
            <w:tcW w:w="648" w:type="dxa"/>
          </w:tcPr>
          <w:p w:rsidR="00FA31CB" w:rsidRPr="00FE1451" w:rsidRDefault="00FA31CB"/>
        </w:tc>
        <w:tc>
          <w:tcPr>
            <w:tcW w:w="2160" w:type="dxa"/>
          </w:tcPr>
          <w:p w:rsidR="00FA31CB" w:rsidRPr="00FE1451" w:rsidRDefault="00FE1451">
            <w:r>
              <w:t>Develop communication</w:t>
            </w:r>
          </w:p>
        </w:tc>
        <w:tc>
          <w:tcPr>
            <w:tcW w:w="5940" w:type="dxa"/>
          </w:tcPr>
          <w:p w:rsidR="00FA31CB" w:rsidRPr="00FE1451" w:rsidRDefault="00FE1451">
            <w:r w:rsidRPr="00FE51FA">
              <w:rPr>
                <w:rFonts w:eastAsia="Times New Roman" w:cs="Times New Roman"/>
              </w:rPr>
              <w:t>Develop and publish communication regarding required ISP documentation.  This communication will include the additional information that must be included in the ISP when a modification to a requirement is needed</w:t>
            </w:r>
          </w:p>
        </w:tc>
        <w:tc>
          <w:tcPr>
            <w:tcW w:w="1710" w:type="dxa"/>
          </w:tcPr>
          <w:p w:rsidR="00FA31CB" w:rsidRPr="00FE1451" w:rsidRDefault="005D2AB9">
            <w:r>
              <w:rPr>
                <w:rFonts w:eastAsia="Times New Roman" w:cs="Times New Roman"/>
              </w:rPr>
              <w:t>July 2016</w:t>
            </w:r>
          </w:p>
        </w:tc>
        <w:tc>
          <w:tcPr>
            <w:tcW w:w="1722" w:type="dxa"/>
          </w:tcPr>
          <w:p w:rsidR="00FA31CB" w:rsidRPr="00FE1451" w:rsidRDefault="005D2AB9" w:rsidP="005D2AB9">
            <w:r>
              <w:rPr>
                <w:rFonts w:eastAsia="Times New Roman" w:cs="Times New Roman"/>
              </w:rPr>
              <w:t>December 2016</w:t>
            </w:r>
          </w:p>
        </w:tc>
        <w:tc>
          <w:tcPr>
            <w:tcW w:w="2436" w:type="dxa"/>
          </w:tcPr>
          <w:p w:rsidR="00FA31CB" w:rsidRPr="00FE1451" w:rsidRDefault="00FE1451">
            <w:r>
              <w:t>Policy document</w:t>
            </w:r>
          </w:p>
        </w:tc>
      </w:tr>
      <w:tr w:rsidR="00FA31CB" w:rsidRPr="00FE1451" w:rsidTr="00FE1451">
        <w:tc>
          <w:tcPr>
            <w:tcW w:w="648" w:type="dxa"/>
          </w:tcPr>
          <w:p w:rsidR="00FA31CB" w:rsidRPr="00FE1451" w:rsidRDefault="002C27A5">
            <w:r>
              <w:t>3</w:t>
            </w:r>
          </w:p>
        </w:tc>
        <w:tc>
          <w:tcPr>
            <w:tcW w:w="2160" w:type="dxa"/>
          </w:tcPr>
          <w:p w:rsidR="00FA31CB" w:rsidRPr="00FE1451" w:rsidRDefault="00FE1451">
            <w:r w:rsidRPr="003A46E5">
              <w:t xml:space="preserve">Develop/Distribute Training Tools and </w:t>
            </w:r>
            <w:r w:rsidRPr="003A46E5">
              <w:lastRenderedPageBreak/>
              <w:t>Policy Updates</w:t>
            </w:r>
          </w:p>
        </w:tc>
        <w:tc>
          <w:tcPr>
            <w:tcW w:w="5940" w:type="dxa"/>
          </w:tcPr>
          <w:p w:rsidR="00FA31CB" w:rsidRPr="00FE1451" w:rsidRDefault="00FE1451">
            <w:r w:rsidRPr="00FE51FA">
              <w:rPr>
                <w:rFonts w:eastAsia="Times New Roman" w:cs="Times New Roman"/>
              </w:rPr>
              <w:lastRenderedPageBreak/>
              <w:t>Identify, develop and distribute training tools and policy updates that are needed for compliance</w:t>
            </w:r>
            <w:r w:rsidR="00BB4F92">
              <w:t xml:space="preserve"> </w:t>
            </w:r>
            <w:r w:rsidR="00BB4F92" w:rsidRPr="00BB4F92">
              <w:rPr>
                <w:rFonts w:eastAsia="Times New Roman" w:cs="Times New Roman"/>
              </w:rPr>
              <w:t xml:space="preserve">with this federal </w:t>
            </w:r>
            <w:r w:rsidR="00BB4F92" w:rsidRPr="00BB4F92">
              <w:rPr>
                <w:rFonts w:eastAsia="Times New Roman" w:cs="Times New Roman"/>
              </w:rPr>
              <w:lastRenderedPageBreak/>
              <w:t>requirement.</w:t>
            </w:r>
          </w:p>
        </w:tc>
        <w:tc>
          <w:tcPr>
            <w:tcW w:w="1710" w:type="dxa"/>
          </w:tcPr>
          <w:p w:rsidR="00FA31CB" w:rsidRPr="00FE1451" w:rsidRDefault="005D2AB9">
            <w:r>
              <w:rPr>
                <w:rFonts w:eastAsia="Times New Roman" w:cs="Times New Roman"/>
              </w:rPr>
              <w:lastRenderedPageBreak/>
              <w:t>January</w:t>
            </w:r>
            <w:r w:rsidR="00FE1451" w:rsidRPr="00FE51FA">
              <w:rPr>
                <w:rFonts w:eastAsia="Times New Roman" w:cs="Times New Roman"/>
              </w:rPr>
              <w:t xml:space="preserve"> 2017</w:t>
            </w:r>
          </w:p>
        </w:tc>
        <w:tc>
          <w:tcPr>
            <w:tcW w:w="1722" w:type="dxa"/>
          </w:tcPr>
          <w:p w:rsidR="00FA31CB" w:rsidRPr="00FE1451" w:rsidRDefault="00FE1451">
            <w:r w:rsidRPr="00FE51FA">
              <w:rPr>
                <w:rFonts w:eastAsia="Times New Roman" w:cs="Times New Roman"/>
              </w:rPr>
              <w:t>J</w:t>
            </w:r>
            <w:r w:rsidR="005D2AB9">
              <w:rPr>
                <w:rFonts w:eastAsia="Times New Roman" w:cs="Times New Roman"/>
              </w:rPr>
              <w:t>uly</w:t>
            </w:r>
            <w:r w:rsidRPr="00FE51FA">
              <w:rPr>
                <w:rFonts w:eastAsia="Times New Roman" w:cs="Times New Roman"/>
              </w:rPr>
              <w:t xml:space="preserve"> 201</w:t>
            </w:r>
            <w:r w:rsidR="005D2AB9">
              <w:rPr>
                <w:rFonts w:eastAsia="Times New Roman" w:cs="Times New Roman"/>
              </w:rPr>
              <w:t>7</w:t>
            </w:r>
            <w:r w:rsidRPr="00FE51FA">
              <w:rPr>
                <w:rFonts w:eastAsia="Times New Roman" w:cs="Times New Roman"/>
              </w:rPr>
              <w:t xml:space="preserve"> and ongoing</w:t>
            </w:r>
          </w:p>
        </w:tc>
        <w:tc>
          <w:tcPr>
            <w:tcW w:w="2436" w:type="dxa"/>
          </w:tcPr>
          <w:p w:rsidR="00FA31CB" w:rsidRPr="00FE1451" w:rsidRDefault="00FE1451">
            <w:r>
              <w:t>Training tools and policy updates</w:t>
            </w:r>
          </w:p>
        </w:tc>
      </w:tr>
      <w:tr w:rsidR="00FA31CB" w:rsidRPr="00FE1451" w:rsidTr="00FE1451">
        <w:tc>
          <w:tcPr>
            <w:tcW w:w="648" w:type="dxa"/>
          </w:tcPr>
          <w:p w:rsidR="00FA31CB" w:rsidRPr="00FE1451" w:rsidRDefault="00557CB9">
            <w:r>
              <w:lastRenderedPageBreak/>
              <w:t>4</w:t>
            </w:r>
          </w:p>
        </w:tc>
        <w:tc>
          <w:tcPr>
            <w:tcW w:w="2160" w:type="dxa"/>
          </w:tcPr>
          <w:p w:rsidR="00FA31CB" w:rsidRPr="00FE1451" w:rsidRDefault="00FE1451">
            <w:r>
              <w:t>Revise on-site monitoring tool</w:t>
            </w:r>
          </w:p>
        </w:tc>
        <w:tc>
          <w:tcPr>
            <w:tcW w:w="5940" w:type="dxa"/>
          </w:tcPr>
          <w:p w:rsidR="00FE1451" w:rsidRPr="00FE51FA" w:rsidRDefault="00FE1451" w:rsidP="00FE1451">
            <w:pPr>
              <w:jc w:val="both"/>
              <w:rPr>
                <w:rFonts w:eastAsia="Times New Roman" w:cs="Times New Roman"/>
              </w:rPr>
            </w:pPr>
            <w:r w:rsidRPr="00FE51FA">
              <w:rPr>
                <w:rFonts w:eastAsia="Times New Roman" w:cs="Times New Roman"/>
              </w:rPr>
              <w:t>Revise on-site monitoring tools as necessary</w:t>
            </w:r>
            <w:r w:rsidR="00BB4F92">
              <w:t xml:space="preserve"> </w:t>
            </w:r>
            <w:r w:rsidR="00BB4F92" w:rsidRPr="00BB4F92">
              <w:rPr>
                <w:rFonts w:eastAsia="Times New Roman" w:cs="Times New Roman"/>
              </w:rPr>
              <w:t>to monitor provider compliance with this federal requirement</w:t>
            </w:r>
          </w:p>
          <w:p w:rsidR="00FA31CB" w:rsidRPr="00FE1451" w:rsidRDefault="00FA31CB"/>
        </w:tc>
        <w:tc>
          <w:tcPr>
            <w:tcW w:w="1710" w:type="dxa"/>
          </w:tcPr>
          <w:p w:rsidR="00FA31CB" w:rsidRPr="00FE1451" w:rsidRDefault="00FE1451">
            <w:r w:rsidRPr="00FE51FA">
              <w:rPr>
                <w:rFonts w:eastAsia="Times New Roman" w:cs="Times New Roman"/>
              </w:rPr>
              <w:t>March 2018</w:t>
            </w:r>
          </w:p>
        </w:tc>
        <w:tc>
          <w:tcPr>
            <w:tcW w:w="1722" w:type="dxa"/>
          </w:tcPr>
          <w:p w:rsidR="00FA31CB" w:rsidRPr="00FE1451" w:rsidRDefault="003F07E6">
            <w:r>
              <w:rPr>
                <w:rFonts w:eastAsia="Times New Roman" w:cs="Times New Roman"/>
              </w:rPr>
              <w:t>August</w:t>
            </w:r>
            <w:r w:rsidR="00FE1451" w:rsidRPr="00FE51FA">
              <w:rPr>
                <w:rFonts w:eastAsia="Times New Roman" w:cs="Times New Roman"/>
              </w:rPr>
              <w:t xml:space="preserve"> 2018 and ongoing</w:t>
            </w:r>
          </w:p>
        </w:tc>
        <w:tc>
          <w:tcPr>
            <w:tcW w:w="2436" w:type="dxa"/>
          </w:tcPr>
          <w:p w:rsidR="00FA31CB" w:rsidRPr="00FE1451" w:rsidRDefault="00FE1451" w:rsidP="00775EAD">
            <w:r>
              <w:t xml:space="preserve">On-site monitoring tool </w:t>
            </w:r>
          </w:p>
        </w:tc>
      </w:tr>
      <w:tr w:rsidR="003F07E6" w:rsidRPr="00FE1451" w:rsidTr="003F07E6">
        <w:tc>
          <w:tcPr>
            <w:tcW w:w="648" w:type="dxa"/>
          </w:tcPr>
          <w:p w:rsidR="003F07E6" w:rsidRDefault="002C27A5" w:rsidP="009B7BE5">
            <w:r>
              <w:t>5</w:t>
            </w:r>
          </w:p>
        </w:tc>
        <w:tc>
          <w:tcPr>
            <w:tcW w:w="2160" w:type="dxa"/>
          </w:tcPr>
          <w:p w:rsidR="003F07E6" w:rsidRDefault="003F07E6" w:rsidP="009B7BE5">
            <w:r>
              <w:t xml:space="preserve">Provider Monitoring </w:t>
            </w:r>
          </w:p>
        </w:tc>
        <w:tc>
          <w:tcPr>
            <w:tcW w:w="5940" w:type="dxa"/>
          </w:tcPr>
          <w:p w:rsidR="003F07E6" w:rsidRPr="00FE51FA" w:rsidRDefault="003F07E6" w:rsidP="009B7BE5">
            <w:pPr>
              <w:jc w:val="both"/>
              <w:rPr>
                <w:rFonts w:eastAsia="Times New Roman" w:cs="Times New Roman"/>
              </w:rPr>
            </w:pPr>
            <w:r>
              <w:rPr>
                <w:rFonts w:eastAsia="Times New Roman" w:cs="Times New Roman"/>
              </w:rPr>
              <w:t>Assess providers for compliance with this requirement</w:t>
            </w:r>
          </w:p>
        </w:tc>
        <w:tc>
          <w:tcPr>
            <w:tcW w:w="1710" w:type="dxa"/>
          </w:tcPr>
          <w:p w:rsidR="003F07E6" w:rsidRPr="00FE51FA" w:rsidRDefault="003F07E6" w:rsidP="009B7BE5">
            <w:pPr>
              <w:rPr>
                <w:rFonts w:eastAsia="Times New Roman" w:cs="Times New Roman"/>
              </w:rPr>
            </w:pPr>
            <w:r>
              <w:rPr>
                <w:rFonts w:eastAsia="Times New Roman" w:cs="Times New Roman"/>
              </w:rPr>
              <w:t>October 2018</w:t>
            </w:r>
          </w:p>
        </w:tc>
        <w:tc>
          <w:tcPr>
            <w:tcW w:w="1722" w:type="dxa"/>
          </w:tcPr>
          <w:p w:rsidR="003F07E6" w:rsidRPr="00FE51FA" w:rsidRDefault="003F07E6" w:rsidP="009B7BE5">
            <w:pPr>
              <w:rPr>
                <w:rFonts w:eastAsia="Times New Roman" w:cs="Times New Roman"/>
              </w:rPr>
            </w:pPr>
            <w:r>
              <w:rPr>
                <w:rFonts w:eastAsia="Times New Roman" w:cs="Times New Roman"/>
              </w:rPr>
              <w:t>March 2019 and ongoing</w:t>
            </w:r>
          </w:p>
        </w:tc>
        <w:tc>
          <w:tcPr>
            <w:tcW w:w="2436" w:type="dxa"/>
          </w:tcPr>
          <w:p w:rsidR="003F07E6" w:rsidRDefault="00DC288F" w:rsidP="009B7BE5">
            <w:r>
              <w:t>On-site monitoring tool</w:t>
            </w:r>
            <w:bookmarkStart w:id="0" w:name="_GoBack"/>
            <w:bookmarkEnd w:id="0"/>
          </w:p>
        </w:tc>
      </w:tr>
      <w:tr w:rsidR="001C5039" w:rsidRPr="00FA31CB" w:rsidTr="001C5039">
        <w:tc>
          <w:tcPr>
            <w:tcW w:w="648" w:type="dxa"/>
          </w:tcPr>
          <w:p w:rsidR="001C5039" w:rsidRPr="00D402C4" w:rsidRDefault="002C27A5" w:rsidP="000D1642">
            <w:r>
              <w:t>6</w:t>
            </w:r>
          </w:p>
        </w:tc>
        <w:tc>
          <w:tcPr>
            <w:tcW w:w="2160" w:type="dxa"/>
          </w:tcPr>
          <w:p w:rsidR="001C5039" w:rsidRPr="00557CB9" w:rsidRDefault="001C5039" w:rsidP="000D1642">
            <w:r w:rsidRPr="00D402C4">
              <w:t>Identify noncompliance during on-site monitoring</w:t>
            </w:r>
          </w:p>
        </w:tc>
        <w:tc>
          <w:tcPr>
            <w:tcW w:w="5940" w:type="dxa"/>
          </w:tcPr>
          <w:p w:rsidR="001C5039" w:rsidRPr="00557CB9" w:rsidRDefault="001C5039" w:rsidP="000D1642">
            <w:r w:rsidRPr="00557CB9">
              <w:rPr>
                <w:rFonts w:eastAsia="Times New Roman" w:cs="Times New Roman"/>
              </w:rPr>
              <w:t>Providers found to be noncompliant with this requirement during on-site monitoring will be required to submit a Corrective Action Plan</w:t>
            </w:r>
            <w:r>
              <w:rPr>
                <w:rFonts w:eastAsia="Times New Roman" w:cs="Times New Roman"/>
              </w:rPr>
              <w:t xml:space="preserve"> and may have their waiver provider agreement terminated if noncompliant with the Corrective Action Plan</w:t>
            </w:r>
            <w:r w:rsidRPr="00557CB9">
              <w:rPr>
                <w:rFonts w:eastAsia="Times New Roman" w:cs="Times New Roman"/>
              </w:rPr>
              <w:t>.</w:t>
            </w:r>
          </w:p>
        </w:tc>
        <w:tc>
          <w:tcPr>
            <w:tcW w:w="1710" w:type="dxa"/>
          </w:tcPr>
          <w:p w:rsidR="001C5039" w:rsidRPr="00557CB9" w:rsidRDefault="003F07E6" w:rsidP="000D1642">
            <w:r>
              <w:rPr>
                <w:rFonts w:eastAsia="Times New Roman" w:cs="Times New Roman"/>
              </w:rPr>
              <w:t>March 2019</w:t>
            </w:r>
          </w:p>
        </w:tc>
        <w:tc>
          <w:tcPr>
            <w:tcW w:w="1722" w:type="dxa"/>
          </w:tcPr>
          <w:p w:rsidR="001C5039" w:rsidRPr="00557CB9" w:rsidRDefault="001C5039" w:rsidP="000D1642">
            <w:r w:rsidRPr="00557CB9">
              <w:rPr>
                <w:rFonts w:eastAsia="Times New Roman" w:cs="Times New Roman"/>
              </w:rPr>
              <w:t>March 2019</w:t>
            </w:r>
            <w:r w:rsidR="003F07E6">
              <w:rPr>
                <w:rFonts w:eastAsia="Times New Roman" w:cs="Times New Roman"/>
              </w:rPr>
              <w:t xml:space="preserve"> and ongoing</w:t>
            </w:r>
          </w:p>
        </w:tc>
        <w:tc>
          <w:tcPr>
            <w:tcW w:w="2436" w:type="dxa"/>
          </w:tcPr>
          <w:p w:rsidR="001C5039" w:rsidRPr="00FA31CB" w:rsidRDefault="001C5039" w:rsidP="000D1642">
            <w:r w:rsidRPr="00FA31CB">
              <w:t>Compliance process</w:t>
            </w:r>
          </w:p>
        </w:tc>
      </w:tr>
    </w:tbl>
    <w:p w:rsidR="00FA31CB" w:rsidRPr="00FE1451" w:rsidRDefault="00FA31CB"/>
    <w:tbl>
      <w:tblPr>
        <w:tblStyle w:val="TableGrid"/>
        <w:tblW w:w="0" w:type="auto"/>
        <w:tblLook w:val="04A0" w:firstRow="1" w:lastRow="0" w:firstColumn="1" w:lastColumn="0" w:noHBand="0" w:noVBand="1"/>
      </w:tblPr>
      <w:tblGrid>
        <w:gridCol w:w="643"/>
        <w:gridCol w:w="2156"/>
        <w:gridCol w:w="5872"/>
        <w:gridCol w:w="1703"/>
        <w:gridCol w:w="1825"/>
        <w:gridCol w:w="2417"/>
      </w:tblGrid>
      <w:tr w:rsidR="00FE1451" w:rsidRPr="00FE1451" w:rsidTr="00FE1451">
        <w:tc>
          <w:tcPr>
            <w:tcW w:w="14616" w:type="dxa"/>
            <w:gridSpan w:val="6"/>
            <w:shd w:val="clear" w:color="auto" w:fill="D6E3BC" w:themeFill="accent3" w:themeFillTint="66"/>
          </w:tcPr>
          <w:p w:rsidR="00D42842" w:rsidRPr="00FE1451" w:rsidRDefault="00FE1451" w:rsidP="008E27B9">
            <w:r w:rsidRPr="00775EAD">
              <w:rPr>
                <w:rFonts w:eastAsia="Times New Roman" w:cs="Arial"/>
                <w:b/>
              </w:rPr>
              <w:t>Federal Requirement-</w:t>
            </w:r>
            <w:r w:rsidRPr="00775EAD">
              <w:rPr>
                <w:rFonts w:eastAsia="Times New Roman" w:cs="Arial"/>
              </w:rPr>
              <w:t xml:space="preserve">42 CFR 441.301(c) (4) (vi) (C) – </w:t>
            </w:r>
            <w:r w:rsidR="00DE235B" w:rsidRPr="00F71B32">
              <w:rPr>
                <w:rFonts w:eastAsia="Times New Roman" w:cs="Arial"/>
              </w:rPr>
              <w:t xml:space="preserve">In a provider-owned or </w:t>
            </w:r>
            <w:r w:rsidR="00DE235B">
              <w:rPr>
                <w:rFonts w:eastAsia="Times New Roman" w:cs="Arial"/>
              </w:rPr>
              <w:t>controlled residential setting, i</w:t>
            </w:r>
            <w:r w:rsidRPr="00775EAD">
              <w:rPr>
                <w:rFonts w:eastAsia="Times New Roman" w:cs="Arial"/>
              </w:rPr>
              <w:t>ndividuals have the freedom and support to control their own schedules and activities and have access to food at any time</w:t>
            </w:r>
            <w:r w:rsidR="00DE235B">
              <w:rPr>
                <w:rFonts w:eastAsia="Times New Roman" w:cs="Arial"/>
              </w:rPr>
              <w:t>.</w:t>
            </w:r>
          </w:p>
        </w:tc>
      </w:tr>
      <w:tr w:rsidR="008E27B9" w:rsidRPr="00FE1451" w:rsidTr="00FE1451">
        <w:tc>
          <w:tcPr>
            <w:tcW w:w="14616" w:type="dxa"/>
            <w:gridSpan w:val="6"/>
            <w:shd w:val="clear" w:color="auto" w:fill="D6E3BC" w:themeFill="accent3" w:themeFillTint="66"/>
          </w:tcPr>
          <w:p w:rsidR="008E27B9" w:rsidRDefault="008E27B9" w:rsidP="00FE1451">
            <w:pPr>
              <w:rPr>
                <w:rFonts w:eastAsia="Times New Roman" w:cs="Times New Roman"/>
                <w:u w:val="single"/>
              </w:rPr>
            </w:pPr>
            <w:r w:rsidRPr="00FE1451">
              <w:rPr>
                <w:rFonts w:eastAsia="Times New Roman" w:cs="Times New Roman"/>
                <w:u w:val="single"/>
              </w:rPr>
              <w:t>Assessment of regulations, standards, policies, licensing requirements, and other provider requirements:</w:t>
            </w:r>
          </w:p>
          <w:p w:rsidR="008E27B9" w:rsidRPr="00FE1451" w:rsidRDefault="008E27B9" w:rsidP="008E27B9">
            <w:pPr>
              <w:rPr>
                <w:rFonts w:eastAsia="Times New Roman" w:cs="Times New Roman"/>
              </w:rPr>
            </w:pPr>
            <w:r w:rsidRPr="00FE1451">
              <w:rPr>
                <w:rFonts w:eastAsia="Times New Roman" w:cs="Times New Roman"/>
              </w:rPr>
              <w:t>The following regulations were reviewed 55 Pa. Code Chapters 51, 3800, 5310, 6400 and 6500.</w:t>
            </w:r>
          </w:p>
          <w:p w:rsidR="00292BDA" w:rsidRDefault="00292BDA" w:rsidP="00292BDA">
            <w:pPr>
              <w:rPr>
                <w:rFonts w:eastAsia="Times New Roman" w:cs="Arial"/>
              </w:rPr>
            </w:pPr>
          </w:p>
          <w:p w:rsidR="00292BDA" w:rsidRPr="000F4511" w:rsidRDefault="00292BDA" w:rsidP="00292BDA">
            <w:pPr>
              <w:rPr>
                <w:rFonts w:eastAsia="Times New Roman" w:cs="Times New Roman"/>
              </w:rPr>
            </w:pPr>
            <w:r w:rsidRPr="000F4511">
              <w:rPr>
                <w:rFonts w:eastAsia="Times New Roman" w:cs="Times New Roman"/>
              </w:rPr>
              <w:t xml:space="preserve">ODP does have policies such as ODP Bulletin 00-03-05, </w:t>
            </w:r>
            <w:r w:rsidRPr="000F4511">
              <w:rPr>
                <w:rFonts w:eastAsia="Times New Roman" w:cs="Times New Roman"/>
                <w:i/>
              </w:rPr>
              <w:t>Principles for the Mental Retardation System</w:t>
            </w:r>
            <w:r w:rsidRPr="000F4511">
              <w:rPr>
                <w:rFonts w:eastAsia="Times New Roman" w:cs="Times New Roman"/>
              </w:rPr>
              <w:t xml:space="preserve"> that contains</w:t>
            </w:r>
            <w:r>
              <w:rPr>
                <w:rFonts w:eastAsia="Times New Roman" w:cs="Times New Roman"/>
              </w:rPr>
              <w:t xml:space="preserve"> the following information as </w:t>
            </w:r>
            <w:r w:rsidRPr="000F4511">
              <w:rPr>
                <w:rFonts w:eastAsia="Times New Roman" w:cs="Times New Roman"/>
              </w:rPr>
              <w:t xml:space="preserve"> </w:t>
            </w:r>
            <w:r>
              <w:rPr>
                <w:rFonts w:eastAsia="Times New Roman" w:cs="Times New Roman"/>
              </w:rPr>
              <w:t xml:space="preserve">an </w:t>
            </w:r>
            <w:r w:rsidRPr="000F4511">
              <w:rPr>
                <w:rFonts w:eastAsia="Times New Roman" w:cs="Times New Roman"/>
              </w:rPr>
              <w:t>example:</w:t>
            </w:r>
          </w:p>
          <w:p w:rsidR="00292BDA" w:rsidRDefault="00292BDA" w:rsidP="00292BDA">
            <w:pPr>
              <w:pStyle w:val="CM8"/>
              <w:spacing w:after="177" w:line="178" w:lineRule="atLeast"/>
              <w:ind w:left="600" w:right="525"/>
              <w:rPr>
                <w:rFonts w:asciiTheme="minorHAnsi" w:hAnsiTheme="minorHAnsi"/>
                <w:bCs/>
                <w:color w:val="000000"/>
                <w:sz w:val="22"/>
                <w:szCs w:val="22"/>
              </w:rPr>
            </w:pPr>
          </w:p>
          <w:p w:rsidR="00292BDA" w:rsidRPr="003A1EA7" w:rsidRDefault="00292BDA" w:rsidP="00292BDA">
            <w:pPr>
              <w:pStyle w:val="CM8"/>
              <w:spacing w:after="177" w:line="178" w:lineRule="atLeast"/>
              <w:ind w:left="600" w:right="525"/>
              <w:rPr>
                <w:rFonts w:asciiTheme="minorHAnsi" w:hAnsiTheme="minorHAnsi"/>
                <w:color w:val="000000"/>
                <w:sz w:val="22"/>
                <w:szCs w:val="22"/>
              </w:rPr>
            </w:pPr>
            <w:r w:rsidRPr="003A1EA7">
              <w:rPr>
                <w:rFonts w:asciiTheme="minorHAnsi" w:hAnsiTheme="minorHAnsi"/>
                <w:bCs/>
                <w:color w:val="000000"/>
                <w:sz w:val="22"/>
                <w:szCs w:val="22"/>
              </w:rPr>
              <w:t xml:space="preserve">Principle #2: Control </w:t>
            </w:r>
            <w:r w:rsidRPr="003A1EA7">
              <w:rPr>
                <w:rFonts w:asciiTheme="minorHAnsi" w:hAnsiTheme="minorHAnsi"/>
                <w:color w:val="000000"/>
                <w:sz w:val="22"/>
                <w:szCs w:val="22"/>
              </w:rPr>
              <w:t xml:space="preserve">– over a person’s life including relationships, budgets and how money is spent, supports and services they receive, medical issues and planning. </w:t>
            </w:r>
          </w:p>
          <w:p w:rsidR="00292BDA" w:rsidRPr="003A1EA7" w:rsidRDefault="00292BDA" w:rsidP="00292BDA">
            <w:pPr>
              <w:pStyle w:val="CM8"/>
              <w:spacing w:after="177" w:line="180" w:lineRule="atLeast"/>
              <w:ind w:left="600" w:right="75"/>
              <w:rPr>
                <w:rFonts w:asciiTheme="minorHAnsi" w:hAnsiTheme="minorHAnsi"/>
                <w:color w:val="000000"/>
                <w:sz w:val="22"/>
                <w:szCs w:val="22"/>
              </w:rPr>
            </w:pPr>
            <w:r w:rsidRPr="003A1EA7">
              <w:rPr>
                <w:rFonts w:asciiTheme="minorHAnsi" w:hAnsiTheme="minorHAnsi"/>
                <w:bCs/>
                <w:color w:val="000000"/>
                <w:sz w:val="22"/>
                <w:szCs w:val="22"/>
              </w:rPr>
              <w:t xml:space="preserve">Principle #8: Freedom </w:t>
            </w:r>
            <w:r w:rsidRPr="003A1EA7">
              <w:rPr>
                <w:rFonts w:asciiTheme="minorHAnsi" w:hAnsiTheme="minorHAnsi"/>
                <w:color w:val="000000"/>
                <w:sz w:val="22"/>
                <w:szCs w:val="22"/>
              </w:rPr>
              <w:t xml:space="preserve">– to have the life they want and to negotiate risk. People want others to use ‘People First’ language and to have freedom from labels. People with disabilities have the same rights afforded to all citizens. They want to exercise the freedom of choice, to associate with people they choose, to move from place to place, and to use complaint and appeal processes. </w:t>
            </w:r>
          </w:p>
          <w:p w:rsidR="00292BDA" w:rsidRDefault="00292BDA" w:rsidP="00292BDA">
            <w:pPr>
              <w:rPr>
                <w:rFonts w:eastAsia="Times New Roman" w:cs="Arial"/>
              </w:rPr>
            </w:pPr>
          </w:p>
          <w:p w:rsidR="00292BDA" w:rsidRDefault="00292BDA" w:rsidP="00292BDA">
            <w:pPr>
              <w:rPr>
                <w:rFonts w:eastAsia="Times New Roman" w:cs="Arial"/>
              </w:rPr>
            </w:pPr>
            <w:r w:rsidRPr="00FA31CB">
              <w:rPr>
                <w:rFonts w:eastAsia="Times New Roman" w:cs="Arial"/>
              </w:rPr>
              <w:t xml:space="preserve">ODP utilizes the Independent Monitoring for Quality (IM4Q) survey to assess whether individuals have choice and control over </w:t>
            </w:r>
            <w:r>
              <w:rPr>
                <w:rFonts w:eastAsia="Times New Roman" w:cs="Arial"/>
              </w:rPr>
              <w:t>day and leisure time activities.</w:t>
            </w:r>
          </w:p>
          <w:p w:rsidR="00292BDA" w:rsidRPr="00FA31CB" w:rsidRDefault="00292BDA" w:rsidP="00292BDA">
            <w:pPr>
              <w:rPr>
                <w:rFonts w:eastAsia="Times New Roman" w:cs="Times New Roman"/>
                <w:u w:val="single"/>
              </w:rPr>
            </w:pPr>
          </w:p>
          <w:p w:rsidR="00292BDA" w:rsidRPr="00FA31CB" w:rsidRDefault="00292BDA" w:rsidP="00292BDA">
            <w:pPr>
              <w:rPr>
                <w:rFonts w:eastAsia="Times New Roman" w:cs="Times New Roman"/>
                <w:u w:val="single"/>
              </w:rPr>
            </w:pPr>
            <w:r w:rsidRPr="00FA31CB">
              <w:rPr>
                <w:rFonts w:eastAsia="Times New Roman" w:cs="Times New Roman"/>
              </w:rPr>
              <w:t>While ODP has</w:t>
            </w:r>
            <w:r w:rsidR="00B34D9F">
              <w:rPr>
                <w:rFonts w:eastAsia="Times New Roman" w:cs="Times New Roman"/>
              </w:rPr>
              <w:t xml:space="preserve"> </w:t>
            </w:r>
            <w:r w:rsidR="00040167">
              <w:rPr>
                <w:rFonts w:eastAsia="Times New Roman" w:cs="Times New Roman"/>
              </w:rPr>
              <w:t xml:space="preserve">some </w:t>
            </w:r>
            <w:r w:rsidR="00B34D9F">
              <w:rPr>
                <w:rFonts w:eastAsia="Times New Roman" w:cs="Times New Roman"/>
              </w:rPr>
              <w:t xml:space="preserve">policies regarding </w:t>
            </w:r>
            <w:r w:rsidRPr="00FA31CB">
              <w:rPr>
                <w:rFonts w:eastAsia="Times New Roman" w:cs="Times New Roman"/>
              </w:rPr>
              <w:t xml:space="preserve">these </w:t>
            </w:r>
            <w:r w:rsidR="00B34D9F">
              <w:rPr>
                <w:rFonts w:eastAsia="Times New Roman" w:cs="Times New Roman"/>
              </w:rPr>
              <w:t xml:space="preserve">requirements, </w:t>
            </w:r>
            <w:r w:rsidRPr="00FA31CB">
              <w:rPr>
                <w:rFonts w:eastAsia="Times New Roman" w:cs="Times New Roman"/>
              </w:rPr>
              <w:t>more work needs to be done to improve, assess and monitor compliance and outcomes for individuals.</w:t>
            </w:r>
            <w:r w:rsidR="00B34D9F">
              <w:rPr>
                <w:rFonts w:eastAsia="Times New Roman" w:cs="Times New Roman"/>
              </w:rPr>
              <w:t xml:space="preserve"> In addition, </w:t>
            </w:r>
            <w:r w:rsidR="00B34D9F">
              <w:rPr>
                <w:rFonts w:eastAsia="Times New Roman" w:cs="Arial"/>
              </w:rPr>
              <w:t xml:space="preserve">there are currently no regulatory </w:t>
            </w:r>
            <w:r w:rsidR="00B34D9F" w:rsidRPr="008E27B9">
              <w:rPr>
                <w:rFonts w:eastAsia="Times New Roman" w:cs="Arial"/>
              </w:rPr>
              <w:t>requirements that mandate that residential settings give individuals freedom and support to control their own schedules and activities and have access to food at any time.</w:t>
            </w:r>
          </w:p>
          <w:p w:rsidR="008E27B9" w:rsidRPr="00775EAD" w:rsidRDefault="008E27B9" w:rsidP="00FE1451">
            <w:pPr>
              <w:rPr>
                <w:rFonts w:eastAsia="Times New Roman" w:cs="Arial"/>
                <w:b/>
              </w:rPr>
            </w:pPr>
          </w:p>
        </w:tc>
      </w:tr>
      <w:tr w:rsidR="00D33CCC" w:rsidRPr="008D6E7D" w:rsidTr="003F07E6">
        <w:tc>
          <w:tcPr>
            <w:tcW w:w="643" w:type="dxa"/>
          </w:tcPr>
          <w:p w:rsidR="00D33CCC" w:rsidRPr="00473B89" w:rsidRDefault="00D33CCC" w:rsidP="00D402C4">
            <w:r w:rsidRPr="00473B89">
              <w:t>#</w:t>
            </w:r>
          </w:p>
        </w:tc>
        <w:tc>
          <w:tcPr>
            <w:tcW w:w="2156" w:type="dxa"/>
          </w:tcPr>
          <w:p w:rsidR="00D33CCC" w:rsidRPr="008D6E7D" w:rsidRDefault="00D33CCC" w:rsidP="00D402C4">
            <w:r w:rsidRPr="008D6E7D">
              <w:rPr>
                <w:rFonts w:eastAsia="Times New Roman" w:cs="Times New Roman"/>
                <w:b/>
                <w:color w:val="000000"/>
                <w:u w:val="single"/>
              </w:rPr>
              <w:t>Action Item</w:t>
            </w:r>
          </w:p>
        </w:tc>
        <w:tc>
          <w:tcPr>
            <w:tcW w:w="5872" w:type="dxa"/>
          </w:tcPr>
          <w:p w:rsidR="00D33CCC" w:rsidRPr="008D6E7D" w:rsidRDefault="00D33CCC" w:rsidP="00D402C4">
            <w:r w:rsidRPr="008D6E7D">
              <w:rPr>
                <w:rFonts w:eastAsia="Times New Roman" w:cs="Times New Roman"/>
                <w:b/>
                <w:color w:val="000000"/>
                <w:u w:val="single"/>
              </w:rPr>
              <w:t>Description</w:t>
            </w:r>
          </w:p>
        </w:tc>
        <w:tc>
          <w:tcPr>
            <w:tcW w:w="1703" w:type="dxa"/>
          </w:tcPr>
          <w:p w:rsidR="00D33CCC" w:rsidRPr="008D6E7D" w:rsidRDefault="00D33CCC" w:rsidP="00D402C4">
            <w:r w:rsidRPr="008D6E7D">
              <w:rPr>
                <w:rFonts w:eastAsia="Times New Roman" w:cs="Times New Roman"/>
                <w:b/>
                <w:color w:val="000000"/>
                <w:u w:val="single"/>
              </w:rPr>
              <w:t>Start Date</w:t>
            </w:r>
          </w:p>
        </w:tc>
        <w:tc>
          <w:tcPr>
            <w:tcW w:w="1825" w:type="dxa"/>
          </w:tcPr>
          <w:p w:rsidR="00D33CCC" w:rsidRPr="008D6E7D" w:rsidRDefault="00D33CCC" w:rsidP="00D402C4">
            <w:r w:rsidRPr="008D6E7D">
              <w:rPr>
                <w:rFonts w:eastAsia="Times New Roman" w:cs="Times New Roman"/>
                <w:b/>
                <w:color w:val="000000"/>
                <w:u w:val="single"/>
              </w:rPr>
              <w:t>Target End Date</w:t>
            </w:r>
          </w:p>
        </w:tc>
        <w:tc>
          <w:tcPr>
            <w:tcW w:w="2417" w:type="dxa"/>
          </w:tcPr>
          <w:p w:rsidR="00D33CCC" w:rsidRPr="008D6E7D" w:rsidRDefault="00D33CCC" w:rsidP="00D402C4">
            <w:r w:rsidRPr="008D6E7D">
              <w:rPr>
                <w:rFonts w:eastAsia="Times New Roman" w:cs="Times New Roman"/>
                <w:b/>
                <w:color w:val="000000"/>
                <w:u w:val="single"/>
              </w:rPr>
              <w:t>Deliverable</w:t>
            </w:r>
          </w:p>
        </w:tc>
      </w:tr>
      <w:tr w:rsidR="00FA31CB" w:rsidRPr="00D33CCC" w:rsidTr="003F07E6">
        <w:tc>
          <w:tcPr>
            <w:tcW w:w="643" w:type="dxa"/>
          </w:tcPr>
          <w:p w:rsidR="00FA31CB" w:rsidRPr="00D33CCC" w:rsidRDefault="00775EAD">
            <w:r>
              <w:t>1</w:t>
            </w:r>
          </w:p>
        </w:tc>
        <w:tc>
          <w:tcPr>
            <w:tcW w:w="2156" w:type="dxa"/>
          </w:tcPr>
          <w:p w:rsidR="00FA31CB" w:rsidRPr="00D33CCC" w:rsidRDefault="00D33CCC">
            <w:r>
              <w:t xml:space="preserve">Develop </w:t>
            </w:r>
            <w:r>
              <w:lastRenderedPageBreak/>
              <w:t>communication</w:t>
            </w:r>
          </w:p>
        </w:tc>
        <w:tc>
          <w:tcPr>
            <w:tcW w:w="5872" w:type="dxa"/>
          </w:tcPr>
          <w:p w:rsidR="00FA31CB" w:rsidRPr="00D33CCC" w:rsidRDefault="00D33CCC">
            <w:r w:rsidRPr="00192B9E">
              <w:rPr>
                <w:rFonts w:eastAsia="Times New Roman" w:cs="Times New Roman"/>
              </w:rPr>
              <w:lastRenderedPageBreak/>
              <w:t xml:space="preserve">Develop communication that specifies individual rights to have </w:t>
            </w:r>
            <w:r w:rsidRPr="00192B9E">
              <w:rPr>
                <w:rFonts w:eastAsia="Times New Roman" w:cs="Times New Roman"/>
              </w:rPr>
              <w:lastRenderedPageBreak/>
              <w:t>control of schedules and activities along with access to food at any time</w:t>
            </w:r>
            <w:r w:rsidR="00BB4F92">
              <w:rPr>
                <w:rFonts w:eastAsia="Times New Roman" w:cs="Times New Roman"/>
              </w:rPr>
              <w:t xml:space="preserve"> with stakeholder input.</w:t>
            </w:r>
          </w:p>
        </w:tc>
        <w:tc>
          <w:tcPr>
            <w:tcW w:w="1703" w:type="dxa"/>
          </w:tcPr>
          <w:p w:rsidR="00FA31CB" w:rsidRPr="00D33CCC" w:rsidRDefault="00D33CCC">
            <w:r w:rsidRPr="00192B9E">
              <w:rPr>
                <w:rFonts w:eastAsia="Times New Roman" w:cs="Times New Roman"/>
              </w:rPr>
              <w:lastRenderedPageBreak/>
              <w:t>January 2016</w:t>
            </w:r>
          </w:p>
        </w:tc>
        <w:tc>
          <w:tcPr>
            <w:tcW w:w="1825" w:type="dxa"/>
          </w:tcPr>
          <w:p w:rsidR="00FA31CB" w:rsidRPr="00D33CCC" w:rsidRDefault="00D33CCC">
            <w:r w:rsidRPr="00192B9E">
              <w:rPr>
                <w:rFonts w:eastAsia="Times New Roman" w:cs="Times New Roman"/>
              </w:rPr>
              <w:t>January 2017</w:t>
            </w:r>
          </w:p>
        </w:tc>
        <w:tc>
          <w:tcPr>
            <w:tcW w:w="2417" w:type="dxa"/>
          </w:tcPr>
          <w:p w:rsidR="00FA31CB" w:rsidRPr="00D33CCC" w:rsidRDefault="00D33CCC">
            <w:r>
              <w:t>Policy document</w:t>
            </w:r>
          </w:p>
        </w:tc>
      </w:tr>
      <w:tr w:rsidR="003F07E6" w:rsidRPr="00557CB9" w:rsidTr="003F07E6">
        <w:tc>
          <w:tcPr>
            <w:tcW w:w="643" w:type="dxa"/>
          </w:tcPr>
          <w:p w:rsidR="003F07E6" w:rsidRPr="00557CB9" w:rsidRDefault="002C27A5" w:rsidP="009B7BE5">
            <w:r>
              <w:lastRenderedPageBreak/>
              <w:t>2</w:t>
            </w:r>
          </w:p>
        </w:tc>
        <w:tc>
          <w:tcPr>
            <w:tcW w:w="2156" w:type="dxa"/>
          </w:tcPr>
          <w:p w:rsidR="003F07E6" w:rsidRPr="00557CB9" w:rsidRDefault="003F07E6" w:rsidP="009B7BE5">
            <w:r w:rsidRPr="00557CB9">
              <w:t>Identify where information is included in the ISP</w:t>
            </w:r>
          </w:p>
        </w:tc>
        <w:tc>
          <w:tcPr>
            <w:tcW w:w="5872" w:type="dxa"/>
          </w:tcPr>
          <w:p w:rsidR="003F07E6" w:rsidRPr="00FA31CB" w:rsidRDefault="003F07E6" w:rsidP="009B7BE5">
            <w:r>
              <w:rPr>
                <w:rFonts w:eastAsia="Times New Roman" w:cs="Times New Roman"/>
              </w:rPr>
              <w:t>When a modification to one of the requirements is needed, i</w:t>
            </w:r>
            <w:r w:rsidRPr="00FA31CB">
              <w:rPr>
                <w:rFonts w:eastAsia="Times New Roman" w:cs="Times New Roman"/>
              </w:rPr>
              <w:t xml:space="preserve">dentify where </w:t>
            </w:r>
            <w:r>
              <w:rPr>
                <w:rFonts w:eastAsia="Times New Roman" w:cs="Times New Roman"/>
              </w:rPr>
              <w:t>required information will be documented in the ISP.</w:t>
            </w:r>
          </w:p>
        </w:tc>
        <w:tc>
          <w:tcPr>
            <w:tcW w:w="1703" w:type="dxa"/>
          </w:tcPr>
          <w:p w:rsidR="003F07E6" w:rsidRPr="00FA31CB" w:rsidRDefault="003F07E6" w:rsidP="009B7BE5">
            <w:r w:rsidRPr="00FA31CB">
              <w:rPr>
                <w:rFonts w:eastAsia="Times New Roman" w:cs="Times New Roman"/>
              </w:rPr>
              <w:t>J</w:t>
            </w:r>
            <w:r>
              <w:rPr>
                <w:rFonts w:eastAsia="Times New Roman" w:cs="Times New Roman"/>
              </w:rPr>
              <w:t>anuary</w:t>
            </w:r>
            <w:r w:rsidRPr="00FA31CB">
              <w:rPr>
                <w:rFonts w:eastAsia="Times New Roman" w:cs="Times New Roman"/>
              </w:rPr>
              <w:t xml:space="preserve"> 2016</w:t>
            </w:r>
          </w:p>
        </w:tc>
        <w:tc>
          <w:tcPr>
            <w:tcW w:w="1825" w:type="dxa"/>
          </w:tcPr>
          <w:p w:rsidR="003F07E6" w:rsidRPr="00FA31CB" w:rsidRDefault="003F07E6" w:rsidP="009B7BE5">
            <w:r w:rsidRPr="00FA31CB">
              <w:rPr>
                <w:rFonts w:eastAsia="Times New Roman" w:cs="Times New Roman"/>
              </w:rPr>
              <w:t>J</w:t>
            </w:r>
            <w:r>
              <w:rPr>
                <w:rFonts w:eastAsia="Times New Roman" w:cs="Times New Roman"/>
              </w:rPr>
              <w:t>une</w:t>
            </w:r>
            <w:r w:rsidRPr="00FA31CB">
              <w:rPr>
                <w:rFonts w:eastAsia="Times New Roman" w:cs="Times New Roman"/>
              </w:rPr>
              <w:t xml:space="preserve"> 201</w:t>
            </w:r>
            <w:r>
              <w:rPr>
                <w:rFonts w:eastAsia="Times New Roman" w:cs="Times New Roman"/>
              </w:rPr>
              <w:t>6</w:t>
            </w:r>
          </w:p>
        </w:tc>
        <w:tc>
          <w:tcPr>
            <w:tcW w:w="2417" w:type="dxa"/>
          </w:tcPr>
          <w:p w:rsidR="003F07E6" w:rsidRPr="00473B89" w:rsidRDefault="003F07E6" w:rsidP="009B7BE5">
            <w:r>
              <w:t xml:space="preserve">HCBS IT Changes List, </w:t>
            </w:r>
            <w:r w:rsidRPr="00FA31CB">
              <w:t>Document setting options</w:t>
            </w:r>
          </w:p>
        </w:tc>
      </w:tr>
      <w:tr w:rsidR="00FA31CB" w:rsidRPr="00D33CCC" w:rsidTr="003F07E6">
        <w:tc>
          <w:tcPr>
            <w:tcW w:w="643" w:type="dxa"/>
          </w:tcPr>
          <w:p w:rsidR="00FA31CB" w:rsidRPr="00D33CCC" w:rsidRDefault="002C27A5">
            <w:r>
              <w:t>3</w:t>
            </w:r>
          </w:p>
        </w:tc>
        <w:tc>
          <w:tcPr>
            <w:tcW w:w="2156" w:type="dxa"/>
          </w:tcPr>
          <w:p w:rsidR="00FA31CB" w:rsidRPr="00D33CCC" w:rsidRDefault="00D33CCC">
            <w:r>
              <w:t>Develop communication</w:t>
            </w:r>
          </w:p>
        </w:tc>
        <w:tc>
          <w:tcPr>
            <w:tcW w:w="5872" w:type="dxa"/>
          </w:tcPr>
          <w:p w:rsidR="00FA31CB" w:rsidRPr="00D33CCC" w:rsidRDefault="00D33CCC">
            <w:r w:rsidRPr="00192B9E">
              <w:rPr>
                <w:rFonts w:eastAsia="Times New Roman" w:cs="Times New Roman"/>
              </w:rPr>
              <w:t>Develop and publish communication regarding required ISP documentation.  This communication will include the additional information that must be included in the ISP when a modification to a requirement is needed</w:t>
            </w:r>
          </w:p>
        </w:tc>
        <w:tc>
          <w:tcPr>
            <w:tcW w:w="1703" w:type="dxa"/>
          </w:tcPr>
          <w:p w:rsidR="00FA31CB" w:rsidRPr="00D33CCC" w:rsidRDefault="003F07E6">
            <w:r>
              <w:rPr>
                <w:rFonts w:eastAsia="Times New Roman" w:cs="Times New Roman"/>
              </w:rPr>
              <w:t>July 2016</w:t>
            </w:r>
          </w:p>
        </w:tc>
        <w:tc>
          <w:tcPr>
            <w:tcW w:w="1825" w:type="dxa"/>
          </w:tcPr>
          <w:p w:rsidR="00FA31CB" w:rsidRPr="00D33CCC" w:rsidRDefault="003F07E6" w:rsidP="00D33CCC">
            <w:r>
              <w:rPr>
                <w:rFonts w:eastAsia="Times New Roman" w:cs="Times New Roman"/>
              </w:rPr>
              <w:t>December</w:t>
            </w:r>
            <w:r w:rsidRPr="00192B9E">
              <w:rPr>
                <w:rFonts w:eastAsia="Times New Roman" w:cs="Times New Roman"/>
              </w:rPr>
              <w:t xml:space="preserve"> </w:t>
            </w:r>
            <w:r w:rsidR="00D33CCC" w:rsidRPr="00192B9E">
              <w:rPr>
                <w:rFonts w:eastAsia="Times New Roman" w:cs="Times New Roman"/>
              </w:rPr>
              <w:t>201</w:t>
            </w:r>
            <w:r>
              <w:rPr>
                <w:rFonts w:eastAsia="Times New Roman" w:cs="Times New Roman"/>
              </w:rPr>
              <w:t>6</w:t>
            </w:r>
          </w:p>
        </w:tc>
        <w:tc>
          <w:tcPr>
            <w:tcW w:w="2417" w:type="dxa"/>
          </w:tcPr>
          <w:p w:rsidR="00FA31CB" w:rsidRPr="00D33CCC" w:rsidRDefault="00D33CCC">
            <w:r>
              <w:t>Policy document</w:t>
            </w:r>
          </w:p>
        </w:tc>
      </w:tr>
      <w:tr w:rsidR="00FA31CB" w:rsidRPr="00D33CCC" w:rsidTr="003F07E6">
        <w:tc>
          <w:tcPr>
            <w:tcW w:w="643" w:type="dxa"/>
          </w:tcPr>
          <w:p w:rsidR="00775EAD" w:rsidRPr="00D33CCC" w:rsidRDefault="002C27A5">
            <w:r>
              <w:t>4</w:t>
            </w:r>
          </w:p>
        </w:tc>
        <w:tc>
          <w:tcPr>
            <w:tcW w:w="2156" w:type="dxa"/>
          </w:tcPr>
          <w:p w:rsidR="00FA31CB" w:rsidRPr="00D33CCC" w:rsidRDefault="00D33CCC">
            <w:r w:rsidRPr="003A46E5">
              <w:t>Develop/Distribute Training Tools and Policy Updates</w:t>
            </w:r>
          </w:p>
        </w:tc>
        <w:tc>
          <w:tcPr>
            <w:tcW w:w="5872" w:type="dxa"/>
          </w:tcPr>
          <w:p w:rsidR="00FA31CB" w:rsidRPr="00D33CCC" w:rsidRDefault="00D33CCC">
            <w:r w:rsidRPr="00192B9E">
              <w:rPr>
                <w:rFonts w:eastAsia="Times New Roman" w:cs="Times New Roman"/>
              </w:rPr>
              <w:t>Identify, develop, and distribute training tools and policy updates that are needed for compliance</w:t>
            </w:r>
            <w:r w:rsidR="00BB4F92">
              <w:t xml:space="preserve"> </w:t>
            </w:r>
            <w:r w:rsidR="00BB4F92" w:rsidRPr="00BB4F92">
              <w:rPr>
                <w:rFonts w:eastAsia="Times New Roman" w:cs="Times New Roman"/>
              </w:rPr>
              <w:t>with this federal requirement.</w:t>
            </w:r>
          </w:p>
        </w:tc>
        <w:tc>
          <w:tcPr>
            <w:tcW w:w="1703" w:type="dxa"/>
          </w:tcPr>
          <w:p w:rsidR="00FA31CB" w:rsidRPr="00D33CCC" w:rsidRDefault="00D33CCC">
            <w:r w:rsidRPr="00192B9E">
              <w:rPr>
                <w:rFonts w:eastAsia="Times New Roman" w:cs="Times New Roman"/>
              </w:rPr>
              <w:t>J</w:t>
            </w:r>
            <w:r w:rsidR="003F07E6">
              <w:rPr>
                <w:rFonts w:eastAsia="Times New Roman" w:cs="Times New Roman"/>
              </w:rPr>
              <w:t>anuary</w:t>
            </w:r>
            <w:r w:rsidRPr="00192B9E">
              <w:rPr>
                <w:rFonts w:eastAsia="Times New Roman" w:cs="Times New Roman"/>
              </w:rPr>
              <w:t xml:space="preserve"> 2017</w:t>
            </w:r>
          </w:p>
        </w:tc>
        <w:tc>
          <w:tcPr>
            <w:tcW w:w="1825" w:type="dxa"/>
          </w:tcPr>
          <w:p w:rsidR="00FA31CB" w:rsidRPr="00D33CCC" w:rsidRDefault="00D33CCC" w:rsidP="00D33CCC">
            <w:r w:rsidRPr="00192B9E">
              <w:rPr>
                <w:rFonts w:eastAsia="Times New Roman" w:cs="Times New Roman"/>
              </w:rPr>
              <w:t>July 2017 and ongoing</w:t>
            </w:r>
          </w:p>
        </w:tc>
        <w:tc>
          <w:tcPr>
            <w:tcW w:w="2417" w:type="dxa"/>
          </w:tcPr>
          <w:p w:rsidR="00FA31CB" w:rsidRPr="00D33CCC" w:rsidRDefault="00D33CCC">
            <w:r>
              <w:t>Training tools and policy updates</w:t>
            </w:r>
          </w:p>
        </w:tc>
      </w:tr>
      <w:tr w:rsidR="00FA31CB" w:rsidRPr="00D33CCC" w:rsidTr="003F07E6">
        <w:tc>
          <w:tcPr>
            <w:tcW w:w="643" w:type="dxa"/>
          </w:tcPr>
          <w:p w:rsidR="00FA31CB" w:rsidRPr="00D33CCC" w:rsidRDefault="002C27A5">
            <w:r>
              <w:t>5</w:t>
            </w:r>
          </w:p>
        </w:tc>
        <w:tc>
          <w:tcPr>
            <w:tcW w:w="2156" w:type="dxa"/>
          </w:tcPr>
          <w:p w:rsidR="00FA31CB" w:rsidRPr="00D33CCC" w:rsidRDefault="00D33CCC">
            <w:r>
              <w:t>Revise on-site monitoring tool</w:t>
            </w:r>
          </w:p>
        </w:tc>
        <w:tc>
          <w:tcPr>
            <w:tcW w:w="5872" w:type="dxa"/>
          </w:tcPr>
          <w:p w:rsidR="00FA31CB" w:rsidRPr="00D33CCC" w:rsidRDefault="00D33CCC">
            <w:r w:rsidRPr="00192B9E">
              <w:rPr>
                <w:rFonts w:eastAsia="Times New Roman" w:cs="Times New Roman"/>
              </w:rPr>
              <w:t>Revise on-site monitoring tools as necessary</w:t>
            </w:r>
            <w:r w:rsidR="00BB4F92">
              <w:t xml:space="preserve"> </w:t>
            </w:r>
            <w:r w:rsidR="00BB4F92" w:rsidRPr="00BB4F92">
              <w:rPr>
                <w:rFonts w:eastAsia="Times New Roman" w:cs="Times New Roman"/>
              </w:rPr>
              <w:t>to monitor provider compliance with this federal requirement</w:t>
            </w:r>
            <w:r w:rsidRPr="00192B9E">
              <w:rPr>
                <w:rFonts w:eastAsia="Times New Roman" w:cs="Times New Roman"/>
              </w:rPr>
              <w:t>.</w:t>
            </w:r>
          </w:p>
        </w:tc>
        <w:tc>
          <w:tcPr>
            <w:tcW w:w="1703" w:type="dxa"/>
          </w:tcPr>
          <w:p w:rsidR="00FA31CB" w:rsidRPr="00D33CCC" w:rsidRDefault="00D33CCC">
            <w:r w:rsidRPr="00192B9E">
              <w:rPr>
                <w:rFonts w:eastAsia="Times New Roman" w:cs="Times New Roman"/>
              </w:rPr>
              <w:t>March 2018</w:t>
            </w:r>
          </w:p>
        </w:tc>
        <w:tc>
          <w:tcPr>
            <w:tcW w:w="1825" w:type="dxa"/>
          </w:tcPr>
          <w:p w:rsidR="00FA31CB" w:rsidRPr="00D33CCC" w:rsidRDefault="003F07E6">
            <w:r>
              <w:rPr>
                <w:rFonts w:eastAsia="Times New Roman" w:cs="Times New Roman"/>
              </w:rPr>
              <w:t>August</w:t>
            </w:r>
            <w:r w:rsidR="00D33CCC" w:rsidRPr="00192B9E">
              <w:rPr>
                <w:rFonts w:eastAsia="Times New Roman" w:cs="Times New Roman"/>
              </w:rPr>
              <w:t xml:space="preserve"> 2018 and ongoing</w:t>
            </w:r>
          </w:p>
        </w:tc>
        <w:tc>
          <w:tcPr>
            <w:tcW w:w="2417" w:type="dxa"/>
          </w:tcPr>
          <w:p w:rsidR="00FA31CB" w:rsidRPr="00D33CCC" w:rsidRDefault="00D33CCC">
            <w:r>
              <w:t>On-site monitoring tool as necessary</w:t>
            </w:r>
          </w:p>
        </w:tc>
      </w:tr>
      <w:tr w:rsidR="003F07E6" w:rsidRPr="00FE1451" w:rsidTr="003F07E6">
        <w:tc>
          <w:tcPr>
            <w:tcW w:w="643" w:type="dxa"/>
          </w:tcPr>
          <w:p w:rsidR="003F07E6" w:rsidRDefault="002C27A5" w:rsidP="009B7BE5">
            <w:r>
              <w:t>6</w:t>
            </w:r>
          </w:p>
        </w:tc>
        <w:tc>
          <w:tcPr>
            <w:tcW w:w="2156" w:type="dxa"/>
          </w:tcPr>
          <w:p w:rsidR="003F07E6" w:rsidRDefault="003F07E6" w:rsidP="009B7BE5">
            <w:r>
              <w:t xml:space="preserve">Provider Monitoring </w:t>
            </w:r>
          </w:p>
        </w:tc>
        <w:tc>
          <w:tcPr>
            <w:tcW w:w="5872" w:type="dxa"/>
          </w:tcPr>
          <w:p w:rsidR="003F07E6" w:rsidRPr="00FE51FA" w:rsidRDefault="003F07E6" w:rsidP="009B7BE5">
            <w:pPr>
              <w:jc w:val="both"/>
              <w:rPr>
                <w:rFonts w:eastAsia="Times New Roman" w:cs="Times New Roman"/>
              </w:rPr>
            </w:pPr>
            <w:r>
              <w:rPr>
                <w:rFonts w:eastAsia="Times New Roman" w:cs="Times New Roman"/>
              </w:rPr>
              <w:t>Assess providers for compliance with this requirement</w:t>
            </w:r>
          </w:p>
        </w:tc>
        <w:tc>
          <w:tcPr>
            <w:tcW w:w="1703" w:type="dxa"/>
          </w:tcPr>
          <w:p w:rsidR="003F07E6" w:rsidRPr="00FE51FA" w:rsidRDefault="003F07E6" w:rsidP="009B7BE5">
            <w:pPr>
              <w:rPr>
                <w:rFonts w:eastAsia="Times New Roman" w:cs="Times New Roman"/>
              </w:rPr>
            </w:pPr>
            <w:r>
              <w:rPr>
                <w:rFonts w:eastAsia="Times New Roman" w:cs="Times New Roman"/>
              </w:rPr>
              <w:t>October 2018</w:t>
            </w:r>
          </w:p>
        </w:tc>
        <w:tc>
          <w:tcPr>
            <w:tcW w:w="1825" w:type="dxa"/>
          </w:tcPr>
          <w:p w:rsidR="003F07E6" w:rsidRPr="00FE51FA" w:rsidRDefault="003F07E6" w:rsidP="009B7BE5">
            <w:pPr>
              <w:rPr>
                <w:rFonts w:eastAsia="Times New Roman" w:cs="Times New Roman"/>
              </w:rPr>
            </w:pPr>
            <w:r>
              <w:rPr>
                <w:rFonts w:eastAsia="Times New Roman" w:cs="Times New Roman"/>
              </w:rPr>
              <w:t>March 2019 and ongoing</w:t>
            </w:r>
          </w:p>
        </w:tc>
        <w:tc>
          <w:tcPr>
            <w:tcW w:w="2417" w:type="dxa"/>
          </w:tcPr>
          <w:p w:rsidR="003F07E6" w:rsidRDefault="00DC288F" w:rsidP="009B7BE5">
            <w:r>
              <w:t>On-site monitoring tool</w:t>
            </w:r>
          </w:p>
        </w:tc>
      </w:tr>
      <w:tr w:rsidR="001C5039" w:rsidRPr="00FA31CB" w:rsidTr="003F07E6">
        <w:tc>
          <w:tcPr>
            <w:tcW w:w="643" w:type="dxa"/>
          </w:tcPr>
          <w:p w:rsidR="001C5039" w:rsidRPr="00D402C4" w:rsidRDefault="002C27A5" w:rsidP="000D1642">
            <w:r>
              <w:t>7</w:t>
            </w:r>
          </w:p>
        </w:tc>
        <w:tc>
          <w:tcPr>
            <w:tcW w:w="2156" w:type="dxa"/>
          </w:tcPr>
          <w:p w:rsidR="001C5039" w:rsidRPr="00557CB9" w:rsidRDefault="001C5039" w:rsidP="000D1642">
            <w:r w:rsidRPr="00D402C4">
              <w:t>Identify noncompliance during on-site monitoring</w:t>
            </w:r>
          </w:p>
        </w:tc>
        <w:tc>
          <w:tcPr>
            <w:tcW w:w="5872" w:type="dxa"/>
          </w:tcPr>
          <w:p w:rsidR="001C5039" w:rsidRPr="00557CB9" w:rsidRDefault="001C5039" w:rsidP="000D1642">
            <w:r w:rsidRPr="00557CB9">
              <w:rPr>
                <w:rFonts w:eastAsia="Times New Roman" w:cs="Times New Roman"/>
              </w:rPr>
              <w:t>Providers found to be noncompliant with this requirement during on-site monitoring will be required to submit a Corrective Action Plan</w:t>
            </w:r>
            <w:r>
              <w:rPr>
                <w:rFonts w:eastAsia="Times New Roman" w:cs="Times New Roman"/>
              </w:rPr>
              <w:t xml:space="preserve"> and may have their waiver provider agreement terminated if noncompliant with the Corrective Action Plan</w:t>
            </w:r>
            <w:r w:rsidRPr="00557CB9">
              <w:rPr>
                <w:rFonts w:eastAsia="Times New Roman" w:cs="Times New Roman"/>
              </w:rPr>
              <w:t>.</w:t>
            </w:r>
          </w:p>
        </w:tc>
        <w:tc>
          <w:tcPr>
            <w:tcW w:w="1703" w:type="dxa"/>
          </w:tcPr>
          <w:p w:rsidR="001C5039" w:rsidRPr="00557CB9" w:rsidRDefault="003F07E6" w:rsidP="000D1642">
            <w:r>
              <w:rPr>
                <w:rFonts w:eastAsia="Times New Roman" w:cs="Times New Roman"/>
              </w:rPr>
              <w:t>March 2019</w:t>
            </w:r>
          </w:p>
        </w:tc>
        <w:tc>
          <w:tcPr>
            <w:tcW w:w="1825" w:type="dxa"/>
          </w:tcPr>
          <w:p w:rsidR="001C5039" w:rsidRPr="00557CB9" w:rsidRDefault="001C5039" w:rsidP="000D1642">
            <w:r w:rsidRPr="00557CB9">
              <w:rPr>
                <w:rFonts w:eastAsia="Times New Roman" w:cs="Times New Roman"/>
              </w:rPr>
              <w:t>March 2019</w:t>
            </w:r>
            <w:r w:rsidR="003F07E6">
              <w:rPr>
                <w:rFonts w:eastAsia="Times New Roman" w:cs="Times New Roman"/>
              </w:rPr>
              <w:t xml:space="preserve"> and ongoing</w:t>
            </w:r>
          </w:p>
        </w:tc>
        <w:tc>
          <w:tcPr>
            <w:tcW w:w="2417" w:type="dxa"/>
          </w:tcPr>
          <w:p w:rsidR="001C5039" w:rsidRPr="00FA31CB" w:rsidRDefault="001C5039" w:rsidP="000D1642">
            <w:r w:rsidRPr="00FA31CB">
              <w:t>Compliance process</w:t>
            </w:r>
          </w:p>
        </w:tc>
      </w:tr>
    </w:tbl>
    <w:p w:rsidR="00FA31CB" w:rsidRPr="00D33CCC" w:rsidRDefault="00FA31CB"/>
    <w:tbl>
      <w:tblPr>
        <w:tblStyle w:val="TableGrid"/>
        <w:tblW w:w="0" w:type="auto"/>
        <w:tblLook w:val="04A0" w:firstRow="1" w:lastRow="0" w:firstColumn="1" w:lastColumn="0" w:noHBand="0" w:noVBand="1"/>
      </w:tblPr>
      <w:tblGrid>
        <w:gridCol w:w="643"/>
        <w:gridCol w:w="2152"/>
        <w:gridCol w:w="5875"/>
        <w:gridCol w:w="1703"/>
        <w:gridCol w:w="1825"/>
        <w:gridCol w:w="2418"/>
      </w:tblGrid>
      <w:tr w:rsidR="00D33CCC" w:rsidRPr="00775EAD" w:rsidTr="00D33CCC">
        <w:tc>
          <w:tcPr>
            <w:tcW w:w="14616" w:type="dxa"/>
            <w:gridSpan w:val="6"/>
            <w:shd w:val="clear" w:color="auto" w:fill="D6E3BC" w:themeFill="accent3" w:themeFillTint="66"/>
          </w:tcPr>
          <w:p w:rsidR="00D33CCC" w:rsidRDefault="00825664">
            <w:pPr>
              <w:rPr>
                <w:rFonts w:cs="Arial"/>
              </w:rPr>
            </w:pPr>
            <w:r w:rsidRPr="00775EAD">
              <w:rPr>
                <w:rFonts w:cs="Arial"/>
                <w:b/>
              </w:rPr>
              <w:t>Federal Requirement</w:t>
            </w:r>
            <w:r w:rsidRPr="00775EAD">
              <w:rPr>
                <w:rFonts w:cs="Arial"/>
              </w:rPr>
              <w:t>-</w:t>
            </w:r>
            <w:r w:rsidR="00170C5E" w:rsidRPr="00775EAD">
              <w:rPr>
                <w:rFonts w:cs="Arial"/>
              </w:rPr>
              <w:t xml:space="preserve">42 CFR 441.301(c) (4) (vi) (D) – </w:t>
            </w:r>
            <w:r w:rsidR="00726543" w:rsidRPr="00F71B32">
              <w:rPr>
                <w:rFonts w:eastAsia="Times New Roman" w:cs="Arial"/>
              </w:rPr>
              <w:t xml:space="preserve">In a provider-owned or controlled residential setting, </w:t>
            </w:r>
            <w:r w:rsidR="00726543">
              <w:rPr>
                <w:rFonts w:cs="Arial"/>
              </w:rPr>
              <w:t>i</w:t>
            </w:r>
            <w:r w:rsidR="00170C5E" w:rsidRPr="00775EAD">
              <w:rPr>
                <w:rFonts w:cs="Arial"/>
              </w:rPr>
              <w:t>ndividuals are able to have visitors of their choosing at any time</w:t>
            </w:r>
            <w:r w:rsidR="00726543">
              <w:rPr>
                <w:rFonts w:cs="Arial"/>
              </w:rPr>
              <w:t>.</w:t>
            </w:r>
          </w:p>
          <w:p w:rsidR="008E27B9" w:rsidRPr="00775EAD" w:rsidRDefault="008E27B9" w:rsidP="008E27B9"/>
        </w:tc>
      </w:tr>
      <w:tr w:rsidR="00040167" w:rsidRPr="00775EAD" w:rsidTr="00D33CCC">
        <w:tc>
          <w:tcPr>
            <w:tcW w:w="14616" w:type="dxa"/>
            <w:gridSpan w:val="6"/>
            <w:shd w:val="clear" w:color="auto" w:fill="D6E3BC" w:themeFill="accent3" w:themeFillTint="66"/>
          </w:tcPr>
          <w:p w:rsidR="00040167" w:rsidRPr="00040167" w:rsidRDefault="00040167" w:rsidP="00040167">
            <w:pPr>
              <w:spacing w:after="200" w:line="276" w:lineRule="auto"/>
              <w:rPr>
                <w:rFonts w:cs="Arial"/>
                <w:u w:val="single"/>
              </w:rPr>
            </w:pPr>
            <w:r w:rsidRPr="00040167">
              <w:rPr>
                <w:rFonts w:cs="Arial"/>
                <w:u w:val="single"/>
              </w:rPr>
              <w:t>Assessment of waiver, regulations, standards, policies, licensing requirements, and other provider requirements:</w:t>
            </w:r>
          </w:p>
          <w:p w:rsidR="00040167" w:rsidRPr="00040167" w:rsidRDefault="009E6808" w:rsidP="00040167">
            <w:pPr>
              <w:spacing w:after="200" w:line="276" w:lineRule="auto"/>
              <w:rPr>
                <w:rFonts w:cs="Arial"/>
              </w:rPr>
            </w:pPr>
            <w:r w:rsidRPr="00FE1451">
              <w:rPr>
                <w:rFonts w:eastAsia="Times New Roman" w:cs="Times New Roman"/>
              </w:rPr>
              <w:t>The following regulations were reviewed 55 Pa. Code Chapters 51, 3800, 5310, 6400 and 6500.</w:t>
            </w:r>
          </w:p>
          <w:p w:rsidR="00040167" w:rsidRPr="00040167" w:rsidRDefault="00040167" w:rsidP="00040167">
            <w:pPr>
              <w:spacing w:after="200" w:line="276" w:lineRule="auto"/>
              <w:rPr>
                <w:rFonts w:cs="Arial"/>
              </w:rPr>
            </w:pPr>
            <w:r w:rsidRPr="00040167">
              <w:rPr>
                <w:rFonts w:cs="Arial"/>
              </w:rPr>
              <w:t>Licensing regulations for Community Homes for Individuals with an Intellectual Disability (55 Pa. Code Chapter 6400)</w:t>
            </w:r>
            <w:r w:rsidR="009E6808" w:rsidRPr="00FA31CB">
              <w:rPr>
                <w:rFonts w:eastAsia="Times New Roman" w:cs="Times New Roman"/>
              </w:rPr>
              <w:t xml:space="preserve"> and Family Living H</w:t>
            </w:r>
            <w:r w:rsidR="009E6808">
              <w:rPr>
                <w:rFonts w:eastAsia="Times New Roman" w:cs="Times New Roman"/>
              </w:rPr>
              <w:t>omes (55 Pa. Code Chapter 6500)</w:t>
            </w:r>
            <w:r w:rsidRPr="00040167">
              <w:rPr>
                <w:rFonts w:cs="Arial"/>
              </w:rPr>
              <w:t xml:space="preserve"> currently have requirements that allow individuals the right to receive scheduled and unscheduled visitors.</w:t>
            </w:r>
          </w:p>
          <w:p w:rsidR="00040167" w:rsidRPr="00775EAD" w:rsidRDefault="00040167">
            <w:pPr>
              <w:rPr>
                <w:rFonts w:cs="Arial"/>
                <w:b/>
              </w:rPr>
            </w:pPr>
          </w:p>
        </w:tc>
      </w:tr>
      <w:tr w:rsidR="00170C5E" w:rsidRPr="008D6E7D" w:rsidTr="007F21F7">
        <w:tc>
          <w:tcPr>
            <w:tcW w:w="643" w:type="dxa"/>
          </w:tcPr>
          <w:p w:rsidR="00170C5E" w:rsidRPr="00473B89" w:rsidRDefault="00170C5E" w:rsidP="00D402C4">
            <w:r w:rsidRPr="00473B89">
              <w:t>#</w:t>
            </w:r>
          </w:p>
        </w:tc>
        <w:tc>
          <w:tcPr>
            <w:tcW w:w="2152" w:type="dxa"/>
          </w:tcPr>
          <w:p w:rsidR="00170C5E" w:rsidRPr="008D6E7D" w:rsidRDefault="00170C5E" w:rsidP="00D402C4">
            <w:r w:rsidRPr="008D6E7D">
              <w:rPr>
                <w:rFonts w:eastAsia="Times New Roman" w:cs="Times New Roman"/>
                <w:b/>
                <w:color w:val="000000"/>
                <w:u w:val="single"/>
              </w:rPr>
              <w:t>Action Item</w:t>
            </w:r>
          </w:p>
        </w:tc>
        <w:tc>
          <w:tcPr>
            <w:tcW w:w="5875" w:type="dxa"/>
          </w:tcPr>
          <w:p w:rsidR="00170C5E" w:rsidRPr="008D6E7D" w:rsidRDefault="00170C5E" w:rsidP="00D402C4">
            <w:r w:rsidRPr="008D6E7D">
              <w:rPr>
                <w:rFonts w:eastAsia="Times New Roman" w:cs="Times New Roman"/>
                <w:b/>
                <w:color w:val="000000"/>
                <w:u w:val="single"/>
              </w:rPr>
              <w:t>Description</w:t>
            </w:r>
          </w:p>
        </w:tc>
        <w:tc>
          <w:tcPr>
            <w:tcW w:w="1703" w:type="dxa"/>
          </w:tcPr>
          <w:p w:rsidR="00170C5E" w:rsidRPr="008D6E7D" w:rsidRDefault="00170C5E" w:rsidP="00D402C4">
            <w:r w:rsidRPr="008D6E7D">
              <w:rPr>
                <w:rFonts w:eastAsia="Times New Roman" w:cs="Times New Roman"/>
                <w:b/>
                <w:color w:val="000000"/>
                <w:u w:val="single"/>
              </w:rPr>
              <w:t>Start Date</w:t>
            </w:r>
          </w:p>
        </w:tc>
        <w:tc>
          <w:tcPr>
            <w:tcW w:w="1825" w:type="dxa"/>
          </w:tcPr>
          <w:p w:rsidR="00170C5E" w:rsidRPr="008D6E7D" w:rsidRDefault="00170C5E" w:rsidP="00D402C4">
            <w:r w:rsidRPr="008D6E7D">
              <w:rPr>
                <w:rFonts w:eastAsia="Times New Roman" w:cs="Times New Roman"/>
                <w:b/>
                <w:color w:val="000000"/>
                <w:u w:val="single"/>
              </w:rPr>
              <w:t>Target End Date</w:t>
            </w:r>
          </w:p>
        </w:tc>
        <w:tc>
          <w:tcPr>
            <w:tcW w:w="2418" w:type="dxa"/>
          </w:tcPr>
          <w:p w:rsidR="00170C5E" w:rsidRPr="008D6E7D" w:rsidRDefault="00170C5E" w:rsidP="00D402C4">
            <w:r w:rsidRPr="008D6E7D">
              <w:rPr>
                <w:rFonts w:eastAsia="Times New Roman" w:cs="Times New Roman"/>
                <w:b/>
                <w:color w:val="000000"/>
                <w:u w:val="single"/>
              </w:rPr>
              <w:t>Deliverable</w:t>
            </w:r>
          </w:p>
        </w:tc>
      </w:tr>
      <w:tr w:rsidR="00FA31CB" w:rsidRPr="00170C5E" w:rsidTr="007F21F7">
        <w:tc>
          <w:tcPr>
            <w:tcW w:w="643" w:type="dxa"/>
          </w:tcPr>
          <w:p w:rsidR="00FA31CB" w:rsidRPr="00170C5E" w:rsidRDefault="00557CB9">
            <w:r>
              <w:t>1</w:t>
            </w:r>
          </w:p>
        </w:tc>
        <w:tc>
          <w:tcPr>
            <w:tcW w:w="2152" w:type="dxa"/>
          </w:tcPr>
          <w:p w:rsidR="00FA31CB" w:rsidRPr="00170C5E" w:rsidRDefault="00170C5E">
            <w:r>
              <w:t xml:space="preserve">Determine how </w:t>
            </w:r>
            <w:r>
              <w:lastRenderedPageBreak/>
              <w:t>providers can accommodate the regulation</w:t>
            </w:r>
          </w:p>
        </w:tc>
        <w:tc>
          <w:tcPr>
            <w:tcW w:w="5875" w:type="dxa"/>
          </w:tcPr>
          <w:p w:rsidR="00FA31CB" w:rsidRPr="00775EAD" w:rsidRDefault="00170C5E">
            <w:r w:rsidRPr="00775EAD">
              <w:rPr>
                <w:rFonts w:eastAsia="Times New Roman" w:cs="Times New Roman"/>
              </w:rPr>
              <w:lastRenderedPageBreak/>
              <w:t xml:space="preserve">Determine how providers can accommodate this requirement </w:t>
            </w:r>
            <w:r w:rsidRPr="00775EAD">
              <w:rPr>
                <w:rFonts w:eastAsia="Times New Roman" w:cs="Times New Roman"/>
              </w:rPr>
              <w:lastRenderedPageBreak/>
              <w:t>in a manner that respects the rights of others in the home</w:t>
            </w:r>
          </w:p>
        </w:tc>
        <w:tc>
          <w:tcPr>
            <w:tcW w:w="1703" w:type="dxa"/>
          </w:tcPr>
          <w:p w:rsidR="00FA31CB" w:rsidRPr="00775EAD" w:rsidRDefault="00170C5E">
            <w:r w:rsidRPr="00775EAD">
              <w:rPr>
                <w:rFonts w:eastAsia="Times New Roman" w:cs="Times New Roman"/>
              </w:rPr>
              <w:lastRenderedPageBreak/>
              <w:t>J</w:t>
            </w:r>
            <w:r w:rsidR="007F21F7">
              <w:rPr>
                <w:rFonts w:eastAsia="Times New Roman" w:cs="Times New Roman"/>
              </w:rPr>
              <w:t>une</w:t>
            </w:r>
            <w:r w:rsidRPr="00775EAD">
              <w:rPr>
                <w:rFonts w:eastAsia="Times New Roman" w:cs="Times New Roman"/>
              </w:rPr>
              <w:t xml:space="preserve"> 2015</w:t>
            </w:r>
          </w:p>
        </w:tc>
        <w:tc>
          <w:tcPr>
            <w:tcW w:w="1825" w:type="dxa"/>
          </w:tcPr>
          <w:p w:rsidR="00FA31CB" w:rsidRPr="00775EAD" w:rsidRDefault="00170C5E">
            <w:r w:rsidRPr="00775EAD">
              <w:rPr>
                <w:rFonts w:eastAsia="Times New Roman" w:cs="Times New Roman"/>
              </w:rPr>
              <w:t>January 2016</w:t>
            </w:r>
          </w:p>
        </w:tc>
        <w:tc>
          <w:tcPr>
            <w:tcW w:w="2418" w:type="dxa"/>
          </w:tcPr>
          <w:p w:rsidR="00FA31CB" w:rsidRPr="00170C5E" w:rsidRDefault="00170C5E">
            <w:r w:rsidRPr="005600DD">
              <w:t xml:space="preserve">Policy Documents or </w:t>
            </w:r>
            <w:r w:rsidRPr="005600DD">
              <w:lastRenderedPageBreak/>
              <w:t>On-Site Monitoring Tool as necessary</w:t>
            </w:r>
          </w:p>
        </w:tc>
      </w:tr>
      <w:tr w:rsidR="00FA31CB" w:rsidRPr="00170C5E" w:rsidTr="007F21F7">
        <w:tc>
          <w:tcPr>
            <w:tcW w:w="643" w:type="dxa"/>
          </w:tcPr>
          <w:p w:rsidR="00FA31CB" w:rsidRPr="00170C5E" w:rsidRDefault="00557CB9">
            <w:r>
              <w:lastRenderedPageBreak/>
              <w:t>2</w:t>
            </w:r>
          </w:p>
        </w:tc>
        <w:tc>
          <w:tcPr>
            <w:tcW w:w="2152" w:type="dxa"/>
          </w:tcPr>
          <w:p w:rsidR="00FA31CB" w:rsidRPr="00170C5E" w:rsidRDefault="00170C5E">
            <w:r>
              <w:t>Develop communication</w:t>
            </w:r>
          </w:p>
        </w:tc>
        <w:tc>
          <w:tcPr>
            <w:tcW w:w="5875" w:type="dxa"/>
          </w:tcPr>
          <w:p w:rsidR="00FA31CB" w:rsidRPr="00775EAD" w:rsidRDefault="00170C5E">
            <w:r w:rsidRPr="00775EAD">
              <w:rPr>
                <w:rFonts w:eastAsia="Times New Roman" w:cs="Times New Roman"/>
              </w:rPr>
              <w:t>Develop communication that specifies individual rights to have visitors of their choosing at any time</w:t>
            </w:r>
            <w:r w:rsidR="007D40E9">
              <w:rPr>
                <w:rFonts w:eastAsia="Times New Roman" w:cs="Times New Roman"/>
              </w:rPr>
              <w:t xml:space="preserve"> with stakeholder input.</w:t>
            </w:r>
          </w:p>
        </w:tc>
        <w:tc>
          <w:tcPr>
            <w:tcW w:w="1703" w:type="dxa"/>
          </w:tcPr>
          <w:p w:rsidR="00FA31CB" w:rsidRPr="00775EAD" w:rsidRDefault="00170C5E">
            <w:r w:rsidRPr="00775EAD">
              <w:rPr>
                <w:rFonts w:eastAsia="Times New Roman" w:cs="Times New Roman"/>
              </w:rPr>
              <w:t>January 2016</w:t>
            </w:r>
          </w:p>
        </w:tc>
        <w:tc>
          <w:tcPr>
            <w:tcW w:w="1825" w:type="dxa"/>
          </w:tcPr>
          <w:p w:rsidR="00FA31CB" w:rsidRPr="00775EAD" w:rsidRDefault="00170C5E">
            <w:r w:rsidRPr="00775EAD">
              <w:rPr>
                <w:rFonts w:eastAsia="Times New Roman" w:cs="Times New Roman"/>
              </w:rPr>
              <w:t>January 2017</w:t>
            </w:r>
          </w:p>
        </w:tc>
        <w:tc>
          <w:tcPr>
            <w:tcW w:w="2418" w:type="dxa"/>
          </w:tcPr>
          <w:p w:rsidR="00FA31CB" w:rsidRPr="00170C5E" w:rsidRDefault="00170C5E">
            <w:r>
              <w:t>Policy Document</w:t>
            </w:r>
          </w:p>
        </w:tc>
      </w:tr>
      <w:tr w:rsidR="007F21F7" w:rsidRPr="00557CB9" w:rsidTr="007F21F7">
        <w:tc>
          <w:tcPr>
            <w:tcW w:w="643" w:type="dxa"/>
          </w:tcPr>
          <w:p w:rsidR="007F21F7" w:rsidRPr="00557CB9" w:rsidRDefault="002C27A5" w:rsidP="009B7BE5">
            <w:r>
              <w:t>3</w:t>
            </w:r>
          </w:p>
        </w:tc>
        <w:tc>
          <w:tcPr>
            <w:tcW w:w="2152" w:type="dxa"/>
          </w:tcPr>
          <w:p w:rsidR="007F21F7" w:rsidRPr="00557CB9" w:rsidRDefault="007F21F7" w:rsidP="009B7BE5">
            <w:r w:rsidRPr="00557CB9">
              <w:t>Identify where information is included in the ISP</w:t>
            </w:r>
          </w:p>
        </w:tc>
        <w:tc>
          <w:tcPr>
            <w:tcW w:w="5875" w:type="dxa"/>
          </w:tcPr>
          <w:p w:rsidR="007F21F7" w:rsidRPr="00FA31CB" w:rsidRDefault="007F21F7" w:rsidP="009B7BE5">
            <w:r>
              <w:rPr>
                <w:rFonts w:eastAsia="Times New Roman" w:cs="Times New Roman"/>
              </w:rPr>
              <w:t>When a modification to one of the requirements is needed, i</w:t>
            </w:r>
            <w:r w:rsidRPr="00FA31CB">
              <w:rPr>
                <w:rFonts w:eastAsia="Times New Roman" w:cs="Times New Roman"/>
              </w:rPr>
              <w:t xml:space="preserve">dentify where </w:t>
            </w:r>
            <w:r>
              <w:rPr>
                <w:rFonts w:eastAsia="Times New Roman" w:cs="Times New Roman"/>
              </w:rPr>
              <w:t>required information will be documented in the ISP.</w:t>
            </w:r>
          </w:p>
        </w:tc>
        <w:tc>
          <w:tcPr>
            <w:tcW w:w="1703" w:type="dxa"/>
          </w:tcPr>
          <w:p w:rsidR="007F21F7" w:rsidRPr="00FA31CB" w:rsidRDefault="007F21F7" w:rsidP="009B7BE5">
            <w:r w:rsidRPr="00FA31CB">
              <w:rPr>
                <w:rFonts w:eastAsia="Times New Roman" w:cs="Times New Roman"/>
              </w:rPr>
              <w:t>J</w:t>
            </w:r>
            <w:r>
              <w:rPr>
                <w:rFonts w:eastAsia="Times New Roman" w:cs="Times New Roman"/>
              </w:rPr>
              <w:t>anuary</w:t>
            </w:r>
            <w:r w:rsidRPr="00FA31CB">
              <w:rPr>
                <w:rFonts w:eastAsia="Times New Roman" w:cs="Times New Roman"/>
              </w:rPr>
              <w:t xml:space="preserve"> 2016</w:t>
            </w:r>
          </w:p>
        </w:tc>
        <w:tc>
          <w:tcPr>
            <w:tcW w:w="1825" w:type="dxa"/>
          </w:tcPr>
          <w:p w:rsidR="007F21F7" w:rsidRPr="00FA31CB" w:rsidRDefault="007F21F7" w:rsidP="009B7BE5">
            <w:r w:rsidRPr="00FA31CB">
              <w:rPr>
                <w:rFonts w:eastAsia="Times New Roman" w:cs="Times New Roman"/>
              </w:rPr>
              <w:t>J</w:t>
            </w:r>
            <w:r>
              <w:rPr>
                <w:rFonts w:eastAsia="Times New Roman" w:cs="Times New Roman"/>
              </w:rPr>
              <w:t>une</w:t>
            </w:r>
            <w:r w:rsidRPr="00FA31CB">
              <w:rPr>
                <w:rFonts w:eastAsia="Times New Roman" w:cs="Times New Roman"/>
              </w:rPr>
              <w:t xml:space="preserve"> 201</w:t>
            </w:r>
            <w:r>
              <w:rPr>
                <w:rFonts w:eastAsia="Times New Roman" w:cs="Times New Roman"/>
              </w:rPr>
              <w:t>6</w:t>
            </w:r>
          </w:p>
        </w:tc>
        <w:tc>
          <w:tcPr>
            <w:tcW w:w="2418" w:type="dxa"/>
          </w:tcPr>
          <w:p w:rsidR="007F21F7" w:rsidRPr="00473B89" w:rsidRDefault="007F21F7" w:rsidP="009B7BE5">
            <w:r>
              <w:t xml:space="preserve">HCBS IT Changes List, </w:t>
            </w:r>
            <w:r w:rsidRPr="00FA31CB">
              <w:t>Document setting options</w:t>
            </w:r>
          </w:p>
        </w:tc>
      </w:tr>
      <w:tr w:rsidR="00FA31CB" w:rsidRPr="00170C5E" w:rsidTr="007F21F7">
        <w:tc>
          <w:tcPr>
            <w:tcW w:w="643" w:type="dxa"/>
          </w:tcPr>
          <w:p w:rsidR="00FA31CB" w:rsidRPr="00170C5E" w:rsidRDefault="002C27A5">
            <w:r>
              <w:t>4</w:t>
            </w:r>
          </w:p>
        </w:tc>
        <w:tc>
          <w:tcPr>
            <w:tcW w:w="2152" w:type="dxa"/>
          </w:tcPr>
          <w:p w:rsidR="00FA31CB" w:rsidRPr="00170C5E" w:rsidRDefault="00170C5E">
            <w:r>
              <w:t>Develop communication</w:t>
            </w:r>
          </w:p>
        </w:tc>
        <w:tc>
          <w:tcPr>
            <w:tcW w:w="5875" w:type="dxa"/>
          </w:tcPr>
          <w:p w:rsidR="00FA31CB" w:rsidRPr="00775EAD" w:rsidRDefault="00170C5E">
            <w:r w:rsidRPr="00775EAD">
              <w:rPr>
                <w:rFonts w:eastAsia="Times New Roman" w:cs="Times New Roman"/>
              </w:rPr>
              <w:t>Develop and publish communication regarding required ISP documentation.  This communication will include the additional information that must be included in the ISP when a modification to a requirement is needed</w:t>
            </w:r>
          </w:p>
        </w:tc>
        <w:tc>
          <w:tcPr>
            <w:tcW w:w="1703" w:type="dxa"/>
          </w:tcPr>
          <w:p w:rsidR="00FA31CB" w:rsidRPr="00775EAD" w:rsidRDefault="00170C5E">
            <w:r w:rsidRPr="00775EAD">
              <w:rPr>
                <w:rFonts w:eastAsia="Times New Roman" w:cs="Times New Roman"/>
              </w:rPr>
              <w:t>J</w:t>
            </w:r>
            <w:r w:rsidR="007F21F7">
              <w:rPr>
                <w:rFonts w:eastAsia="Times New Roman" w:cs="Times New Roman"/>
              </w:rPr>
              <w:t>uly</w:t>
            </w:r>
            <w:r w:rsidRPr="00775EAD">
              <w:rPr>
                <w:rFonts w:eastAsia="Times New Roman" w:cs="Times New Roman"/>
              </w:rPr>
              <w:t xml:space="preserve"> 201</w:t>
            </w:r>
            <w:r w:rsidR="007F21F7">
              <w:rPr>
                <w:rFonts w:eastAsia="Times New Roman" w:cs="Times New Roman"/>
              </w:rPr>
              <w:t>6</w:t>
            </w:r>
          </w:p>
        </w:tc>
        <w:tc>
          <w:tcPr>
            <w:tcW w:w="1825" w:type="dxa"/>
          </w:tcPr>
          <w:p w:rsidR="00FA31CB" w:rsidRPr="00775EAD" w:rsidRDefault="007F21F7">
            <w:r>
              <w:rPr>
                <w:rFonts w:eastAsia="Times New Roman" w:cs="Times New Roman"/>
              </w:rPr>
              <w:t>December</w:t>
            </w:r>
            <w:r w:rsidRPr="00775EAD">
              <w:rPr>
                <w:rFonts w:eastAsia="Times New Roman" w:cs="Times New Roman"/>
              </w:rPr>
              <w:t xml:space="preserve"> </w:t>
            </w:r>
            <w:r w:rsidR="00170C5E" w:rsidRPr="00775EAD">
              <w:rPr>
                <w:rFonts w:eastAsia="Times New Roman" w:cs="Times New Roman"/>
              </w:rPr>
              <w:t>201</w:t>
            </w:r>
            <w:r>
              <w:rPr>
                <w:rFonts w:eastAsia="Times New Roman" w:cs="Times New Roman"/>
              </w:rPr>
              <w:t>6</w:t>
            </w:r>
          </w:p>
        </w:tc>
        <w:tc>
          <w:tcPr>
            <w:tcW w:w="2418" w:type="dxa"/>
          </w:tcPr>
          <w:p w:rsidR="00FA31CB" w:rsidRPr="00170C5E" w:rsidRDefault="00170C5E">
            <w:r>
              <w:t>Policy Document</w:t>
            </w:r>
          </w:p>
        </w:tc>
      </w:tr>
      <w:tr w:rsidR="00FA31CB" w:rsidRPr="00170C5E" w:rsidTr="007F21F7">
        <w:tc>
          <w:tcPr>
            <w:tcW w:w="643" w:type="dxa"/>
          </w:tcPr>
          <w:p w:rsidR="00FA31CB" w:rsidRPr="00170C5E" w:rsidRDefault="002C27A5">
            <w:r>
              <w:t>5</w:t>
            </w:r>
          </w:p>
        </w:tc>
        <w:tc>
          <w:tcPr>
            <w:tcW w:w="2152" w:type="dxa"/>
          </w:tcPr>
          <w:p w:rsidR="00FA31CB" w:rsidRPr="00170C5E" w:rsidRDefault="00825664">
            <w:r>
              <w:t>Revise on-site monitoring tool</w:t>
            </w:r>
          </w:p>
        </w:tc>
        <w:tc>
          <w:tcPr>
            <w:tcW w:w="5875" w:type="dxa"/>
          </w:tcPr>
          <w:p w:rsidR="00FA31CB" w:rsidRPr="00775EAD" w:rsidRDefault="00170C5E">
            <w:r w:rsidRPr="00775EAD">
              <w:rPr>
                <w:rFonts w:eastAsia="Times New Roman" w:cs="Times New Roman"/>
              </w:rPr>
              <w:t>Revise on-site monitoring tools as necessary</w:t>
            </w:r>
            <w:r w:rsidR="007D40E9">
              <w:t xml:space="preserve"> </w:t>
            </w:r>
            <w:r w:rsidR="007D40E9" w:rsidRPr="007D40E9">
              <w:rPr>
                <w:rFonts w:eastAsia="Times New Roman" w:cs="Times New Roman"/>
              </w:rPr>
              <w:t>to monitor provider compliance with this federal requirement.</w:t>
            </w:r>
          </w:p>
        </w:tc>
        <w:tc>
          <w:tcPr>
            <w:tcW w:w="1703" w:type="dxa"/>
          </w:tcPr>
          <w:p w:rsidR="00FA31CB" w:rsidRPr="00775EAD" w:rsidRDefault="00170C5E">
            <w:r w:rsidRPr="00775EAD">
              <w:rPr>
                <w:rFonts w:eastAsia="Times New Roman" w:cs="Times New Roman"/>
              </w:rPr>
              <w:t>March 2018</w:t>
            </w:r>
          </w:p>
        </w:tc>
        <w:tc>
          <w:tcPr>
            <w:tcW w:w="1825" w:type="dxa"/>
          </w:tcPr>
          <w:p w:rsidR="00170C5E" w:rsidRPr="00775EAD" w:rsidRDefault="007F21F7" w:rsidP="007F21F7">
            <w:pPr>
              <w:rPr>
                <w:rFonts w:eastAsia="Times New Roman" w:cs="Times New Roman"/>
              </w:rPr>
            </w:pPr>
            <w:r>
              <w:rPr>
                <w:rFonts w:eastAsia="Times New Roman" w:cs="Times New Roman"/>
              </w:rPr>
              <w:t>August</w:t>
            </w:r>
            <w:r w:rsidR="00170C5E" w:rsidRPr="00775EAD">
              <w:rPr>
                <w:rFonts w:eastAsia="Times New Roman" w:cs="Times New Roman"/>
              </w:rPr>
              <w:t xml:space="preserve"> 2018 and ongoing</w:t>
            </w:r>
          </w:p>
          <w:p w:rsidR="00FA31CB" w:rsidRPr="00775EAD" w:rsidRDefault="00FA31CB"/>
        </w:tc>
        <w:tc>
          <w:tcPr>
            <w:tcW w:w="2418" w:type="dxa"/>
          </w:tcPr>
          <w:p w:rsidR="00FA31CB" w:rsidRPr="00170C5E" w:rsidRDefault="00825664">
            <w:r>
              <w:t xml:space="preserve">On-site monitoring tool </w:t>
            </w:r>
          </w:p>
        </w:tc>
      </w:tr>
      <w:tr w:rsidR="007F21F7" w:rsidRPr="00FE1451" w:rsidTr="007F21F7">
        <w:tc>
          <w:tcPr>
            <w:tcW w:w="643" w:type="dxa"/>
          </w:tcPr>
          <w:p w:rsidR="007F21F7" w:rsidRDefault="002C27A5" w:rsidP="009B7BE5">
            <w:r>
              <w:t>6</w:t>
            </w:r>
          </w:p>
        </w:tc>
        <w:tc>
          <w:tcPr>
            <w:tcW w:w="2152" w:type="dxa"/>
          </w:tcPr>
          <w:p w:rsidR="007F21F7" w:rsidRDefault="007F21F7" w:rsidP="009B7BE5">
            <w:r>
              <w:t xml:space="preserve">Provider Monitoring </w:t>
            </w:r>
          </w:p>
        </w:tc>
        <w:tc>
          <w:tcPr>
            <w:tcW w:w="5875" w:type="dxa"/>
          </w:tcPr>
          <w:p w:rsidR="007F21F7" w:rsidRPr="00FE51FA" w:rsidRDefault="007F21F7" w:rsidP="009B7BE5">
            <w:pPr>
              <w:jc w:val="both"/>
              <w:rPr>
                <w:rFonts w:eastAsia="Times New Roman" w:cs="Times New Roman"/>
              </w:rPr>
            </w:pPr>
            <w:r>
              <w:rPr>
                <w:rFonts w:eastAsia="Times New Roman" w:cs="Times New Roman"/>
              </w:rPr>
              <w:t>Assess providers for compliance with this requirement</w:t>
            </w:r>
          </w:p>
        </w:tc>
        <w:tc>
          <w:tcPr>
            <w:tcW w:w="1703" w:type="dxa"/>
          </w:tcPr>
          <w:p w:rsidR="007F21F7" w:rsidRPr="00FE51FA" w:rsidRDefault="007F21F7" w:rsidP="009B7BE5">
            <w:pPr>
              <w:rPr>
                <w:rFonts w:eastAsia="Times New Roman" w:cs="Times New Roman"/>
              </w:rPr>
            </w:pPr>
            <w:r>
              <w:rPr>
                <w:rFonts w:eastAsia="Times New Roman" w:cs="Times New Roman"/>
              </w:rPr>
              <w:t>October 2018</w:t>
            </w:r>
          </w:p>
        </w:tc>
        <w:tc>
          <w:tcPr>
            <w:tcW w:w="1825" w:type="dxa"/>
          </w:tcPr>
          <w:p w:rsidR="007F21F7" w:rsidRPr="00FE51FA" w:rsidRDefault="007F21F7" w:rsidP="009B7BE5">
            <w:pPr>
              <w:rPr>
                <w:rFonts w:eastAsia="Times New Roman" w:cs="Times New Roman"/>
              </w:rPr>
            </w:pPr>
            <w:r>
              <w:rPr>
                <w:rFonts w:eastAsia="Times New Roman" w:cs="Times New Roman"/>
              </w:rPr>
              <w:t>March 2019 and ongoing</w:t>
            </w:r>
          </w:p>
        </w:tc>
        <w:tc>
          <w:tcPr>
            <w:tcW w:w="2418" w:type="dxa"/>
          </w:tcPr>
          <w:p w:rsidR="007F21F7" w:rsidRDefault="00DC288F" w:rsidP="009B7BE5">
            <w:r>
              <w:t>On-site monitoring tool</w:t>
            </w:r>
          </w:p>
        </w:tc>
      </w:tr>
      <w:tr w:rsidR="001C5039" w:rsidRPr="00FA31CB" w:rsidTr="007F21F7">
        <w:tc>
          <w:tcPr>
            <w:tcW w:w="643" w:type="dxa"/>
          </w:tcPr>
          <w:p w:rsidR="001C5039" w:rsidRPr="00D402C4" w:rsidRDefault="002C27A5" w:rsidP="000D1642">
            <w:r>
              <w:t>7</w:t>
            </w:r>
          </w:p>
        </w:tc>
        <w:tc>
          <w:tcPr>
            <w:tcW w:w="2152" w:type="dxa"/>
          </w:tcPr>
          <w:p w:rsidR="001C5039" w:rsidRPr="00557CB9" w:rsidRDefault="001C5039" w:rsidP="000D1642">
            <w:r w:rsidRPr="00D402C4">
              <w:t>Identify noncompliance during on-site monitoring</w:t>
            </w:r>
          </w:p>
        </w:tc>
        <w:tc>
          <w:tcPr>
            <w:tcW w:w="5875" w:type="dxa"/>
          </w:tcPr>
          <w:p w:rsidR="001C5039" w:rsidRPr="00557CB9" w:rsidRDefault="001C5039" w:rsidP="000D1642">
            <w:r w:rsidRPr="00557CB9">
              <w:rPr>
                <w:rFonts w:eastAsia="Times New Roman" w:cs="Times New Roman"/>
              </w:rPr>
              <w:t>Providers found to be noncompliant with this requirement during on-site monitoring will be required to submit a Corrective Action Plan</w:t>
            </w:r>
            <w:r>
              <w:rPr>
                <w:rFonts w:eastAsia="Times New Roman" w:cs="Times New Roman"/>
              </w:rPr>
              <w:t xml:space="preserve"> and may have their waiver provider agreement terminated if noncompliant with the Corrective Action Plan</w:t>
            </w:r>
            <w:r w:rsidRPr="00557CB9">
              <w:rPr>
                <w:rFonts w:eastAsia="Times New Roman" w:cs="Times New Roman"/>
              </w:rPr>
              <w:t>.</w:t>
            </w:r>
          </w:p>
        </w:tc>
        <w:tc>
          <w:tcPr>
            <w:tcW w:w="1703" w:type="dxa"/>
          </w:tcPr>
          <w:p w:rsidR="001C5039" w:rsidRPr="00557CB9" w:rsidRDefault="007F21F7" w:rsidP="000D1642">
            <w:r>
              <w:rPr>
                <w:rFonts w:eastAsia="Times New Roman" w:cs="Times New Roman"/>
              </w:rPr>
              <w:t>March 2019</w:t>
            </w:r>
          </w:p>
        </w:tc>
        <w:tc>
          <w:tcPr>
            <w:tcW w:w="1825" w:type="dxa"/>
          </w:tcPr>
          <w:p w:rsidR="001C5039" w:rsidRPr="00557CB9" w:rsidRDefault="001C5039" w:rsidP="000D1642">
            <w:r w:rsidRPr="00557CB9">
              <w:rPr>
                <w:rFonts w:eastAsia="Times New Roman" w:cs="Times New Roman"/>
              </w:rPr>
              <w:t>March 2019</w:t>
            </w:r>
            <w:r w:rsidR="007F21F7">
              <w:rPr>
                <w:rFonts w:eastAsia="Times New Roman" w:cs="Times New Roman"/>
              </w:rPr>
              <w:t xml:space="preserve"> and ongoing</w:t>
            </w:r>
          </w:p>
        </w:tc>
        <w:tc>
          <w:tcPr>
            <w:tcW w:w="2418" w:type="dxa"/>
          </w:tcPr>
          <w:p w:rsidR="001C5039" w:rsidRPr="00FA31CB" w:rsidRDefault="001C5039" w:rsidP="000D1642">
            <w:r w:rsidRPr="00FA31CB">
              <w:t>Compliance process</w:t>
            </w:r>
          </w:p>
        </w:tc>
      </w:tr>
    </w:tbl>
    <w:p w:rsidR="00FA31CB" w:rsidRPr="00170C5E" w:rsidRDefault="00FA31CB"/>
    <w:tbl>
      <w:tblPr>
        <w:tblStyle w:val="TableGrid"/>
        <w:tblW w:w="0" w:type="auto"/>
        <w:tblLook w:val="04A0" w:firstRow="1" w:lastRow="0" w:firstColumn="1" w:lastColumn="0" w:noHBand="0" w:noVBand="1"/>
      </w:tblPr>
      <w:tblGrid>
        <w:gridCol w:w="14616"/>
      </w:tblGrid>
      <w:tr w:rsidR="00D33CCC" w:rsidRPr="00557CB9" w:rsidTr="00170C5E">
        <w:tc>
          <w:tcPr>
            <w:tcW w:w="14616" w:type="dxa"/>
            <w:shd w:val="clear" w:color="auto" w:fill="D6E3BC" w:themeFill="accent3" w:themeFillTint="66"/>
          </w:tcPr>
          <w:p w:rsidR="0048088F" w:rsidRPr="00825664" w:rsidRDefault="00825664" w:rsidP="001572EA">
            <w:r w:rsidRPr="00825664">
              <w:rPr>
                <w:rFonts w:cs="Arial"/>
                <w:b/>
              </w:rPr>
              <w:t>Federal Requirement-</w:t>
            </w:r>
            <w:r w:rsidRPr="00825664">
              <w:rPr>
                <w:rFonts w:cs="Arial"/>
              </w:rPr>
              <w:t xml:space="preserve">42 CFR 441.301(c) (4) (vi) (E) – </w:t>
            </w:r>
            <w:r w:rsidR="00726543" w:rsidRPr="00271D36">
              <w:rPr>
                <w:rFonts w:cs="Arial"/>
              </w:rPr>
              <w:t xml:space="preserve">In a provider-owned or controlled residential setting, </w:t>
            </w:r>
            <w:r w:rsidR="00726543">
              <w:rPr>
                <w:rFonts w:cs="Arial"/>
              </w:rPr>
              <w:t>t</w:t>
            </w:r>
            <w:r w:rsidRPr="00825664">
              <w:rPr>
                <w:rFonts w:cs="Arial"/>
              </w:rPr>
              <w:t>he setting is physically accessible to the individual</w:t>
            </w:r>
            <w:r w:rsidR="00726543">
              <w:rPr>
                <w:rFonts w:cs="Arial"/>
              </w:rPr>
              <w:t>.</w:t>
            </w:r>
          </w:p>
        </w:tc>
      </w:tr>
    </w:tbl>
    <w:tbl>
      <w:tblPr>
        <w:tblStyle w:val="TableGrid1"/>
        <w:tblW w:w="0" w:type="auto"/>
        <w:tblLook w:val="04A0" w:firstRow="1" w:lastRow="0" w:firstColumn="1" w:lastColumn="0" w:noHBand="0" w:noVBand="1"/>
      </w:tblPr>
      <w:tblGrid>
        <w:gridCol w:w="14616"/>
      </w:tblGrid>
      <w:tr w:rsidR="008E27B9" w:rsidRPr="00B172C8" w:rsidTr="00D12590">
        <w:tc>
          <w:tcPr>
            <w:tcW w:w="14616" w:type="dxa"/>
            <w:shd w:val="clear" w:color="auto" w:fill="95B3D7" w:themeFill="accent1" w:themeFillTint="99"/>
          </w:tcPr>
          <w:p w:rsidR="008E27B9" w:rsidRDefault="008E27B9" w:rsidP="00D12590">
            <w:pPr>
              <w:rPr>
                <w:rFonts w:cs="Arial"/>
                <w:u w:val="single"/>
              </w:rPr>
            </w:pPr>
            <w:r w:rsidRPr="00C27826">
              <w:rPr>
                <w:rFonts w:cs="Arial"/>
                <w:u w:val="single"/>
              </w:rPr>
              <w:t xml:space="preserve">Assessment of </w:t>
            </w:r>
            <w:r>
              <w:rPr>
                <w:rFonts w:cs="Arial"/>
                <w:u w:val="single"/>
              </w:rPr>
              <w:t xml:space="preserve">waiver, </w:t>
            </w:r>
            <w:r w:rsidRPr="00C27826">
              <w:rPr>
                <w:rFonts w:cs="Arial"/>
                <w:u w:val="single"/>
              </w:rPr>
              <w:t>regulations, standards, policies, licensing requirements, and other provider requirements:</w:t>
            </w:r>
          </w:p>
          <w:p w:rsidR="009E6808" w:rsidRPr="00040167" w:rsidRDefault="009E6808" w:rsidP="009E6808">
            <w:pPr>
              <w:spacing w:after="200" w:line="276" w:lineRule="auto"/>
              <w:rPr>
                <w:rFonts w:cs="Arial"/>
              </w:rPr>
            </w:pPr>
            <w:r w:rsidRPr="00FE1451">
              <w:rPr>
                <w:rFonts w:eastAsia="Times New Roman" w:cs="Times New Roman"/>
              </w:rPr>
              <w:t>The following regulations were reviewed 55 Pa. Code Chapters 51, 3800, 5310, 6400 and 6500.</w:t>
            </w:r>
          </w:p>
          <w:p w:rsidR="008E27B9" w:rsidRPr="00B172C8" w:rsidRDefault="008E27B9" w:rsidP="00D12590">
            <w:pPr>
              <w:rPr>
                <w:rFonts w:cs="Arial"/>
              </w:rPr>
            </w:pPr>
          </w:p>
          <w:p w:rsidR="008E27B9" w:rsidRPr="00B172C8" w:rsidRDefault="008E27B9" w:rsidP="00D12590">
            <w:pPr>
              <w:rPr>
                <w:rFonts w:cs="Arial"/>
              </w:rPr>
            </w:pPr>
            <w:r w:rsidRPr="00B172C8">
              <w:rPr>
                <w:rFonts w:cs="Arial"/>
              </w:rPr>
              <w:t xml:space="preserve">Licensing regulations for </w:t>
            </w:r>
            <w:r w:rsidR="009E6808">
              <w:rPr>
                <w:rFonts w:cs="Arial"/>
              </w:rPr>
              <w:t>Child Residential and Day Treatment Facilit</w:t>
            </w:r>
            <w:r w:rsidR="007D40E9">
              <w:rPr>
                <w:rFonts w:cs="Arial"/>
              </w:rPr>
              <w:t>i</w:t>
            </w:r>
            <w:r w:rsidR="009E6808">
              <w:rPr>
                <w:rFonts w:cs="Arial"/>
              </w:rPr>
              <w:t xml:space="preserve">es (55 Pa. Code 3800) indicate that the </w:t>
            </w:r>
            <w:r w:rsidR="009E6808" w:rsidRPr="00726543">
              <w:rPr>
                <w:rFonts w:eastAsia="Times New Roman" w:cs="Times New Roman"/>
              </w:rPr>
              <w:t>facility shall provide or arrange for physical site accommodations and equipment necessary to meet the health and safety needs of a child with a disability</w:t>
            </w:r>
            <w:r w:rsidR="009E6808">
              <w:rPr>
                <w:rFonts w:eastAsia="Times New Roman" w:cs="Times New Roman"/>
              </w:rPr>
              <w:t xml:space="preserve">. </w:t>
            </w:r>
            <w:r w:rsidR="009E6808" w:rsidRPr="00B172C8">
              <w:rPr>
                <w:rFonts w:cs="Arial"/>
              </w:rPr>
              <w:t xml:space="preserve"> Licensing regulations for </w:t>
            </w:r>
            <w:r w:rsidRPr="00B172C8">
              <w:rPr>
                <w:rFonts w:cs="Arial"/>
              </w:rPr>
              <w:t>Community Homes for Individuals with an Intellectual Disability (55 Pa. Code Chapter 640</w:t>
            </w:r>
            <w:r>
              <w:rPr>
                <w:rFonts w:cs="Arial"/>
              </w:rPr>
              <w:t xml:space="preserve">0) </w:t>
            </w:r>
            <w:r w:rsidR="009E6808">
              <w:rPr>
                <w:rFonts w:cs="Arial"/>
              </w:rPr>
              <w:t xml:space="preserve">and </w:t>
            </w:r>
            <w:r w:rsidR="009E6808" w:rsidRPr="00FA31CB">
              <w:rPr>
                <w:rFonts w:eastAsia="Times New Roman" w:cs="Times New Roman"/>
              </w:rPr>
              <w:t>Family Living H</w:t>
            </w:r>
            <w:r w:rsidR="009E6808">
              <w:rPr>
                <w:rFonts w:eastAsia="Times New Roman" w:cs="Times New Roman"/>
              </w:rPr>
              <w:t>omes (55 Pa. Code Chapter 6500)</w:t>
            </w:r>
            <w:r w:rsidR="009E6808" w:rsidRPr="00040167">
              <w:rPr>
                <w:rFonts w:cs="Arial"/>
              </w:rPr>
              <w:t xml:space="preserve"> </w:t>
            </w:r>
            <w:r>
              <w:rPr>
                <w:rFonts w:cs="Arial"/>
              </w:rPr>
              <w:t>currently have a requirement that requires p</w:t>
            </w:r>
            <w:r w:rsidRPr="00B172C8">
              <w:rPr>
                <w:rFonts w:cs="Arial"/>
              </w:rPr>
              <w:t>hysical accessibility and accommodations for individuals with physical disabilities.</w:t>
            </w:r>
          </w:p>
          <w:p w:rsidR="008E27B9" w:rsidRPr="00B172C8" w:rsidRDefault="008E27B9" w:rsidP="00D12590">
            <w:pPr>
              <w:rPr>
                <w:rFonts w:cs="Arial"/>
              </w:rPr>
            </w:pPr>
          </w:p>
          <w:p w:rsidR="008E27B9" w:rsidRPr="00B172C8" w:rsidRDefault="008E27B9" w:rsidP="00D12590">
            <w:pPr>
              <w:rPr>
                <w:rFonts w:cs="Arial"/>
              </w:rPr>
            </w:pPr>
          </w:p>
        </w:tc>
      </w:tr>
    </w:tbl>
    <w:tbl>
      <w:tblPr>
        <w:tblStyle w:val="TableGrid"/>
        <w:tblW w:w="0" w:type="auto"/>
        <w:tblLook w:val="04A0" w:firstRow="1" w:lastRow="0" w:firstColumn="1" w:lastColumn="0" w:noHBand="0" w:noVBand="1"/>
      </w:tblPr>
      <w:tblGrid>
        <w:gridCol w:w="648"/>
        <w:gridCol w:w="2160"/>
        <w:gridCol w:w="5940"/>
        <w:gridCol w:w="1710"/>
        <w:gridCol w:w="1722"/>
        <w:gridCol w:w="2436"/>
      </w:tblGrid>
      <w:tr w:rsidR="00825664" w:rsidRPr="00557CB9" w:rsidTr="00D402C4">
        <w:tc>
          <w:tcPr>
            <w:tcW w:w="648" w:type="dxa"/>
          </w:tcPr>
          <w:p w:rsidR="00825664" w:rsidRPr="00557CB9" w:rsidRDefault="00825664" w:rsidP="00D402C4">
            <w:r w:rsidRPr="00557CB9">
              <w:t>#</w:t>
            </w:r>
          </w:p>
        </w:tc>
        <w:tc>
          <w:tcPr>
            <w:tcW w:w="2160" w:type="dxa"/>
          </w:tcPr>
          <w:p w:rsidR="00825664" w:rsidRPr="00557CB9" w:rsidRDefault="00825664" w:rsidP="00D402C4">
            <w:r w:rsidRPr="00557CB9">
              <w:rPr>
                <w:rFonts w:eastAsia="Times New Roman" w:cs="Times New Roman"/>
                <w:b/>
                <w:color w:val="000000"/>
                <w:u w:val="single"/>
              </w:rPr>
              <w:t>Action Item</w:t>
            </w:r>
          </w:p>
        </w:tc>
        <w:tc>
          <w:tcPr>
            <w:tcW w:w="5940" w:type="dxa"/>
          </w:tcPr>
          <w:p w:rsidR="00825664" w:rsidRPr="00557CB9" w:rsidRDefault="00825664" w:rsidP="00D402C4">
            <w:r w:rsidRPr="00557CB9">
              <w:rPr>
                <w:rFonts w:eastAsia="Times New Roman" w:cs="Times New Roman"/>
                <w:b/>
                <w:color w:val="000000"/>
                <w:u w:val="single"/>
              </w:rPr>
              <w:t>Description</w:t>
            </w:r>
          </w:p>
        </w:tc>
        <w:tc>
          <w:tcPr>
            <w:tcW w:w="1710" w:type="dxa"/>
          </w:tcPr>
          <w:p w:rsidR="00825664" w:rsidRPr="00557CB9" w:rsidRDefault="00825664" w:rsidP="00D402C4">
            <w:r w:rsidRPr="00557CB9">
              <w:rPr>
                <w:rFonts w:eastAsia="Times New Roman" w:cs="Times New Roman"/>
                <w:b/>
                <w:color w:val="000000"/>
                <w:u w:val="single"/>
              </w:rPr>
              <w:t>Start Date</w:t>
            </w:r>
          </w:p>
        </w:tc>
        <w:tc>
          <w:tcPr>
            <w:tcW w:w="1722" w:type="dxa"/>
          </w:tcPr>
          <w:p w:rsidR="00825664" w:rsidRPr="00557CB9" w:rsidRDefault="00825664" w:rsidP="00D402C4">
            <w:r w:rsidRPr="00557CB9">
              <w:rPr>
                <w:rFonts w:eastAsia="Times New Roman" w:cs="Times New Roman"/>
                <w:b/>
                <w:color w:val="000000"/>
                <w:u w:val="single"/>
              </w:rPr>
              <w:t>Target End Date</w:t>
            </w:r>
          </w:p>
        </w:tc>
        <w:tc>
          <w:tcPr>
            <w:tcW w:w="2436" w:type="dxa"/>
          </w:tcPr>
          <w:p w:rsidR="00825664" w:rsidRPr="00557CB9" w:rsidRDefault="00825664" w:rsidP="00D402C4">
            <w:r w:rsidRPr="00557CB9">
              <w:rPr>
                <w:rFonts w:eastAsia="Times New Roman" w:cs="Times New Roman"/>
                <w:b/>
                <w:color w:val="000000"/>
                <w:u w:val="single"/>
              </w:rPr>
              <w:t>Deliverable</w:t>
            </w:r>
          </w:p>
        </w:tc>
      </w:tr>
      <w:tr w:rsidR="00FA31CB" w:rsidRPr="00557CB9" w:rsidTr="00825664">
        <w:tc>
          <w:tcPr>
            <w:tcW w:w="648" w:type="dxa"/>
          </w:tcPr>
          <w:p w:rsidR="00FA31CB" w:rsidRPr="00557CB9" w:rsidRDefault="00557CB9">
            <w:r>
              <w:lastRenderedPageBreak/>
              <w:t>1</w:t>
            </w:r>
          </w:p>
        </w:tc>
        <w:tc>
          <w:tcPr>
            <w:tcW w:w="2160" w:type="dxa"/>
          </w:tcPr>
          <w:p w:rsidR="00FA31CB" w:rsidRPr="00557CB9" w:rsidRDefault="00825664">
            <w:r w:rsidRPr="00557CB9">
              <w:t>Develop process/tool</w:t>
            </w:r>
          </w:p>
        </w:tc>
        <w:tc>
          <w:tcPr>
            <w:tcW w:w="5940" w:type="dxa"/>
          </w:tcPr>
          <w:p w:rsidR="00FA31CB" w:rsidRPr="00825664" w:rsidRDefault="00825664">
            <w:r w:rsidRPr="00825664">
              <w:t>Develop process/tool to determine how individual accessibility can be verified during on-site monitoring</w:t>
            </w:r>
            <w:r w:rsidR="007D40E9">
              <w:t xml:space="preserve"> </w:t>
            </w:r>
            <w:r w:rsidR="007D40E9" w:rsidRPr="007D40E9">
              <w:t>to monitor provider compliance with this federal requirement</w:t>
            </w:r>
          </w:p>
        </w:tc>
        <w:tc>
          <w:tcPr>
            <w:tcW w:w="1710" w:type="dxa"/>
          </w:tcPr>
          <w:p w:rsidR="00FA31CB" w:rsidRPr="00825664" w:rsidRDefault="00825664">
            <w:r w:rsidRPr="00825664">
              <w:t>March 2016</w:t>
            </w:r>
          </w:p>
        </w:tc>
        <w:tc>
          <w:tcPr>
            <w:tcW w:w="1722" w:type="dxa"/>
          </w:tcPr>
          <w:p w:rsidR="00FA31CB" w:rsidRPr="00825664" w:rsidRDefault="00AB457F">
            <w:r>
              <w:t>August</w:t>
            </w:r>
            <w:r w:rsidRPr="00825664">
              <w:t xml:space="preserve"> </w:t>
            </w:r>
            <w:r w:rsidR="00825664" w:rsidRPr="00825664">
              <w:t>2016</w:t>
            </w:r>
          </w:p>
        </w:tc>
        <w:tc>
          <w:tcPr>
            <w:tcW w:w="2436" w:type="dxa"/>
          </w:tcPr>
          <w:p w:rsidR="00FA31CB" w:rsidRPr="00557CB9" w:rsidRDefault="00825664">
            <w:r w:rsidRPr="00557CB9">
              <w:t>On-site monitoring tool</w:t>
            </w:r>
          </w:p>
        </w:tc>
      </w:tr>
      <w:tr w:rsidR="00AB457F" w:rsidRPr="00FE1451" w:rsidTr="00AB457F">
        <w:tc>
          <w:tcPr>
            <w:tcW w:w="648" w:type="dxa"/>
          </w:tcPr>
          <w:p w:rsidR="00AB457F" w:rsidRDefault="002C27A5" w:rsidP="009B7BE5">
            <w:r>
              <w:t>2</w:t>
            </w:r>
          </w:p>
        </w:tc>
        <w:tc>
          <w:tcPr>
            <w:tcW w:w="2160" w:type="dxa"/>
          </w:tcPr>
          <w:p w:rsidR="00AB457F" w:rsidRDefault="00AB457F" w:rsidP="009B7BE5">
            <w:r>
              <w:t xml:space="preserve">Provider Monitoring </w:t>
            </w:r>
          </w:p>
        </w:tc>
        <w:tc>
          <w:tcPr>
            <w:tcW w:w="5940" w:type="dxa"/>
          </w:tcPr>
          <w:p w:rsidR="00AB457F" w:rsidRPr="00FE51FA" w:rsidRDefault="00AB457F" w:rsidP="009B7BE5">
            <w:pPr>
              <w:jc w:val="both"/>
              <w:rPr>
                <w:rFonts w:eastAsia="Times New Roman" w:cs="Times New Roman"/>
              </w:rPr>
            </w:pPr>
            <w:r>
              <w:rPr>
                <w:rFonts w:eastAsia="Times New Roman" w:cs="Times New Roman"/>
              </w:rPr>
              <w:t>Assess providers for compliance with this requirement</w:t>
            </w:r>
          </w:p>
        </w:tc>
        <w:tc>
          <w:tcPr>
            <w:tcW w:w="1710" w:type="dxa"/>
          </w:tcPr>
          <w:p w:rsidR="00AB457F" w:rsidRPr="00FE51FA" w:rsidRDefault="00AB457F" w:rsidP="009B7BE5">
            <w:pPr>
              <w:rPr>
                <w:rFonts w:eastAsia="Times New Roman" w:cs="Times New Roman"/>
              </w:rPr>
            </w:pPr>
            <w:r>
              <w:rPr>
                <w:rFonts w:eastAsia="Times New Roman" w:cs="Times New Roman"/>
              </w:rPr>
              <w:t>October 2016</w:t>
            </w:r>
          </w:p>
        </w:tc>
        <w:tc>
          <w:tcPr>
            <w:tcW w:w="1722" w:type="dxa"/>
          </w:tcPr>
          <w:p w:rsidR="00AB457F" w:rsidRPr="00FE51FA" w:rsidRDefault="00AB457F" w:rsidP="009B7BE5">
            <w:pPr>
              <w:rPr>
                <w:rFonts w:eastAsia="Times New Roman" w:cs="Times New Roman"/>
              </w:rPr>
            </w:pPr>
            <w:r>
              <w:rPr>
                <w:rFonts w:eastAsia="Times New Roman" w:cs="Times New Roman"/>
              </w:rPr>
              <w:t>June 2017 and ongoing</w:t>
            </w:r>
          </w:p>
        </w:tc>
        <w:tc>
          <w:tcPr>
            <w:tcW w:w="2436" w:type="dxa"/>
          </w:tcPr>
          <w:p w:rsidR="00AB457F" w:rsidRDefault="00DC288F" w:rsidP="009B7BE5">
            <w:r>
              <w:t>On-site monitoring tool</w:t>
            </w:r>
          </w:p>
        </w:tc>
      </w:tr>
      <w:tr w:rsidR="001C5039" w:rsidRPr="00FA31CB" w:rsidTr="001C5039">
        <w:tc>
          <w:tcPr>
            <w:tcW w:w="648" w:type="dxa"/>
          </w:tcPr>
          <w:p w:rsidR="001C5039" w:rsidRPr="00D402C4" w:rsidRDefault="002C27A5" w:rsidP="000D1642">
            <w:r>
              <w:t>3</w:t>
            </w:r>
          </w:p>
        </w:tc>
        <w:tc>
          <w:tcPr>
            <w:tcW w:w="2160" w:type="dxa"/>
          </w:tcPr>
          <w:p w:rsidR="001C5039" w:rsidRPr="00557CB9" w:rsidRDefault="001C5039" w:rsidP="000D1642">
            <w:r w:rsidRPr="00D402C4">
              <w:t>Identify noncompliance during on-site monitoring</w:t>
            </w:r>
          </w:p>
        </w:tc>
        <w:tc>
          <w:tcPr>
            <w:tcW w:w="5940" w:type="dxa"/>
          </w:tcPr>
          <w:p w:rsidR="001C5039" w:rsidRPr="00557CB9" w:rsidRDefault="001C5039" w:rsidP="000D1642">
            <w:r w:rsidRPr="00557CB9">
              <w:rPr>
                <w:rFonts w:eastAsia="Times New Roman" w:cs="Times New Roman"/>
              </w:rPr>
              <w:t>Providers found to be noncompliant with this requirement during on-site monitoring will be required to submit a Corrective Action Plan</w:t>
            </w:r>
            <w:r>
              <w:rPr>
                <w:rFonts w:eastAsia="Times New Roman" w:cs="Times New Roman"/>
              </w:rPr>
              <w:t xml:space="preserve"> and may have their waiver provider agreement terminated if noncompliant with the Corrective Action Plan</w:t>
            </w:r>
            <w:r w:rsidRPr="00557CB9">
              <w:rPr>
                <w:rFonts w:eastAsia="Times New Roman" w:cs="Times New Roman"/>
              </w:rPr>
              <w:t>.</w:t>
            </w:r>
          </w:p>
        </w:tc>
        <w:tc>
          <w:tcPr>
            <w:tcW w:w="1710" w:type="dxa"/>
          </w:tcPr>
          <w:p w:rsidR="001C5039" w:rsidRPr="00557CB9" w:rsidRDefault="00AB457F" w:rsidP="000D1642">
            <w:r>
              <w:rPr>
                <w:rFonts w:eastAsia="Times New Roman" w:cs="Times New Roman"/>
              </w:rPr>
              <w:t>May</w:t>
            </w:r>
            <w:r w:rsidR="001C5039" w:rsidRPr="00557CB9">
              <w:rPr>
                <w:rFonts w:eastAsia="Times New Roman" w:cs="Times New Roman"/>
              </w:rPr>
              <w:t xml:space="preserve"> 2017</w:t>
            </w:r>
          </w:p>
        </w:tc>
        <w:tc>
          <w:tcPr>
            <w:tcW w:w="1722" w:type="dxa"/>
          </w:tcPr>
          <w:p w:rsidR="001C5039" w:rsidRPr="00557CB9" w:rsidRDefault="00AB457F" w:rsidP="000D1642">
            <w:r>
              <w:rPr>
                <w:rFonts w:eastAsia="Times New Roman" w:cs="Times New Roman"/>
              </w:rPr>
              <w:t>July 2017 and ongoing</w:t>
            </w:r>
          </w:p>
        </w:tc>
        <w:tc>
          <w:tcPr>
            <w:tcW w:w="2436" w:type="dxa"/>
          </w:tcPr>
          <w:p w:rsidR="001C5039" w:rsidRPr="00FA31CB" w:rsidRDefault="001C5039" w:rsidP="000D1642">
            <w:r w:rsidRPr="00FA31CB">
              <w:t>Compliance process</w:t>
            </w:r>
          </w:p>
        </w:tc>
      </w:tr>
    </w:tbl>
    <w:p w:rsidR="00FA31CB" w:rsidRPr="00557CB9" w:rsidRDefault="00FA31CB"/>
    <w:p w:rsidR="00FA31CB" w:rsidRDefault="00FA31CB"/>
    <w:p w:rsidR="002C27A5" w:rsidRDefault="002C27A5"/>
    <w:p w:rsidR="002C27A5" w:rsidRDefault="002C27A5"/>
    <w:p w:rsidR="002C27A5" w:rsidRDefault="002C27A5"/>
    <w:p w:rsidR="002C27A5" w:rsidRDefault="002C27A5"/>
    <w:p w:rsidR="002C27A5" w:rsidRDefault="002C27A5"/>
    <w:p w:rsidR="002C27A5" w:rsidRDefault="002C27A5"/>
    <w:p w:rsidR="00CF022D" w:rsidRDefault="00CF022D"/>
    <w:p w:rsidR="00CF022D" w:rsidRDefault="00CF022D"/>
    <w:p w:rsidR="00CF022D" w:rsidRDefault="00CF022D"/>
    <w:p w:rsidR="00CF022D" w:rsidRDefault="00CF022D"/>
    <w:p w:rsidR="002C27A5" w:rsidRDefault="002C27A5"/>
    <w:p w:rsidR="00050125" w:rsidRDefault="00050125"/>
    <w:tbl>
      <w:tblPr>
        <w:tblStyle w:val="TableGrid"/>
        <w:tblW w:w="0" w:type="auto"/>
        <w:tblLayout w:type="fixed"/>
        <w:tblLook w:val="04A0" w:firstRow="1" w:lastRow="0" w:firstColumn="1" w:lastColumn="0" w:noHBand="0" w:noVBand="1"/>
      </w:tblPr>
      <w:tblGrid>
        <w:gridCol w:w="648"/>
        <w:gridCol w:w="2160"/>
        <w:gridCol w:w="5940"/>
        <w:gridCol w:w="1710"/>
        <w:gridCol w:w="1800"/>
        <w:gridCol w:w="2340"/>
        <w:gridCol w:w="18"/>
      </w:tblGrid>
      <w:tr w:rsidR="00112180" w:rsidRPr="003A46E5" w:rsidTr="00050125">
        <w:trPr>
          <w:gridAfter w:val="1"/>
          <w:wAfter w:w="18" w:type="dxa"/>
          <w:trHeight w:val="665"/>
        </w:trPr>
        <w:tc>
          <w:tcPr>
            <w:tcW w:w="14598" w:type="dxa"/>
            <w:gridSpan w:val="6"/>
            <w:tcBorders>
              <w:bottom w:val="single" w:sz="4" w:space="0" w:color="auto"/>
            </w:tcBorders>
            <w:shd w:val="clear" w:color="auto" w:fill="E5DFEC" w:themeFill="accent4" w:themeFillTint="33"/>
            <w:hideMark/>
          </w:tcPr>
          <w:p w:rsidR="00112180" w:rsidRDefault="00112180" w:rsidP="00112180">
            <w:pPr>
              <w:rPr>
                <w:b/>
                <w:bCs/>
              </w:rPr>
            </w:pPr>
            <w:r w:rsidRPr="00112180">
              <w:rPr>
                <w:b/>
                <w:bCs/>
              </w:rPr>
              <w:lastRenderedPageBreak/>
              <w:t>Section 4</w:t>
            </w:r>
            <w:r w:rsidR="00A70B16">
              <w:rPr>
                <w:b/>
                <w:bCs/>
              </w:rPr>
              <w:t xml:space="preserve">:  Outreach &amp; Engagement - </w:t>
            </w:r>
            <w:r>
              <w:rPr>
                <w:b/>
                <w:bCs/>
              </w:rPr>
              <w:t>ODP</w:t>
            </w:r>
            <w:r w:rsidRPr="00112180">
              <w:rPr>
                <w:b/>
                <w:bCs/>
              </w:rPr>
              <w:t xml:space="preserve"> proposes to </w:t>
            </w:r>
            <w:r w:rsidR="00517CBC">
              <w:rPr>
                <w:b/>
                <w:bCs/>
              </w:rPr>
              <w:t>involve various stakeholders in the development and implementation of this transition plan.</w:t>
            </w:r>
          </w:p>
          <w:p w:rsidR="00112180" w:rsidRPr="003A46E5" w:rsidRDefault="00112180" w:rsidP="00112180"/>
        </w:tc>
      </w:tr>
      <w:tr w:rsidR="00112180" w:rsidRPr="00644B7F" w:rsidTr="00112180">
        <w:tc>
          <w:tcPr>
            <w:tcW w:w="648" w:type="dxa"/>
          </w:tcPr>
          <w:p w:rsidR="00112180" w:rsidRPr="00FB597B" w:rsidRDefault="00112180" w:rsidP="00F22995">
            <w:r w:rsidRPr="00FB597B">
              <w:t>#</w:t>
            </w:r>
          </w:p>
        </w:tc>
        <w:tc>
          <w:tcPr>
            <w:tcW w:w="2160" w:type="dxa"/>
          </w:tcPr>
          <w:p w:rsidR="00112180" w:rsidRPr="00644B7F" w:rsidRDefault="00112180" w:rsidP="00F22995">
            <w:r w:rsidRPr="00644B7F">
              <w:rPr>
                <w:rFonts w:eastAsia="Times New Roman" w:cs="Times New Roman"/>
                <w:b/>
                <w:color w:val="000000"/>
                <w:u w:val="single"/>
              </w:rPr>
              <w:t>Action Item</w:t>
            </w:r>
          </w:p>
        </w:tc>
        <w:tc>
          <w:tcPr>
            <w:tcW w:w="5940" w:type="dxa"/>
          </w:tcPr>
          <w:p w:rsidR="00112180" w:rsidRPr="00644B7F" w:rsidRDefault="00112180" w:rsidP="00F22995">
            <w:r w:rsidRPr="00644B7F">
              <w:rPr>
                <w:rFonts w:eastAsia="Times New Roman" w:cs="Times New Roman"/>
                <w:b/>
                <w:color w:val="000000"/>
                <w:u w:val="single"/>
              </w:rPr>
              <w:t>Description</w:t>
            </w:r>
          </w:p>
        </w:tc>
        <w:tc>
          <w:tcPr>
            <w:tcW w:w="1710" w:type="dxa"/>
          </w:tcPr>
          <w:p w:rsidR="00112180" w:rsidRPr="00644B7F" w:rsidRDefault="00112180" w:rsidP="00F22995">
            <w:r w:rsidRPr="00644B7F">
              <w:rPr>
                <w:rFonts w:eastAsia="Times New Roman" w:cs="Times New Roman"/>
                <w:b/>
                <w:color w:val="000000"/>
                <w:u w:val="single"/>
              </w:rPr>
              <w:t>Start Date</w:t>
            </w:r>
          </w:p>
        </w:tc>
        <w:tc>
          <w:tcPr>
            <w:tcW w:w="1800" w:type="dxa"/>
          </w:tcPr>
          <w:p w:rsidR="00112180" w:rsidRPr="00644B7F" w:rsidRDefault="00112180" w:rsidP="00F22995">
            <w:r w:rsidRPr="00644B7F">
              <w:rPr>
                <w:rFonts w:eastAsia="Times New Roman" w:cs="Times New Roman"/>
                <w:b/>
                <w:color w:val="000000"/>
                <w:u w:val="single"/>
              </w:rPr>
              <w:t>Target End Date</w:t>
            </w:r>
          </w:p>
        </w:tc>
        <w:tc>
          <w:tcPr>
            <w:tcW w:w="2358" w:type="dxa"/>
            <w:gridSpan w:val="2"/>
          </w:tcPr>
          <w:p w:rsidR="00112180" w:rsidRPr="00644B7F" w:rsidRDefault="00112180" w:rsidP="00F22995">
            <w:r w:rsidRPr="00644B7F">
              <w:rPr>
                <w:rFonts w:eastAsia="Times New Roman" w:cs="Times New Roman"/>
                <w:b/>
                <w:color w:val="000000"/>
                <w:u w:val="single"/>
              </w:rPr>
              <w:t>Deliverable</w:t>
            </w:r>
          </w:p>
        </w:tc>
      </w:tr>
      <w:tr w:rsidR="00775EAD" w:rsidTr="00112180">
        <w:trPr>
          <w:gridAfter w:val="1"/>
          <w:wAfter w:w="18" w:type="dxa"/>
        </w:trPr>
        <w:tc>
          <w:tcPr>
            <w:tcW w:w="648" w:type="dxa"/>
          </w:tcPr>
          <w:p w:rsidR="00775EAD" w:rsidRDefault="00775EAD">
            <w:r>
              <w:t>1</w:t>
            </w:r>
          </w:p>
        </w:tc>
        <w:tc>
          <w:tcPr>
            <w:tcW w:w="2160" w:type="dxa"/>
          </w:tcPr>
          <w:p w:rsidR="00775EAD" w:rsidRPr="008971C3" w:rsidRDefault="00775EAD">
            <w:pPr>
              <w:rPr>
                <w:rFonts w:ascii="Calibri" w:eastAsia="Times New Roman" w:hAnsi="Calibri" w:cs="Times New Roman"/>
                <w:color w:val="000000"/>
              </w:rPr>
            </w:pPr>
            <w:r>
              <w:rPr>
                <w:rFonts w:ascii="Calibri" w:eastAsia="Times New Roman" w:hAnsi="Calibri" w:cs="Times New Roman"/>
                <w:color w:val="000000"/>
              </w:rPr>
              <w:t>Input Sessions</w:t>
            </w:r>
          </w:p>
        </w:tc>
        <w:tc>
          <w:tcPr>
            <w:tcW w:w="5940" w:type="dxa"/>
          </w:tcPr>
          <w:p w:rsidR="00775EAD" w:rsidRPr="008971C3" w:rsidRDefault="00775EAD">
            <w:pPr>
              <w:rPr>
                <w:rFonts w:ascii="Calibri" w:eastAsia="Times New Roman" w:hAnsi="Calibri" w:cs="Times New Roman"/>
                <w:color w:val="000000"/>
              </w:rPr>
            </w:pPr>
            <w:r>
              <w:rPr>
                <w:rFonts w:ascii="Calibri" w:eastAsia="Times New Roman" w:hAnsi="Calibri" w:cs="Times New Roman"/>
                <w:color w:val="000000"/>
              </w:rPr>
              <w:t>ODP held seven input sessions with various stakeholder groups to discuss what information ODP should include in the transition plan for the Consolidated Waiver.</w:t>
            </w:r>
          </w:p>
        </w:tc>
        <w:tc>
          <w:tcPr>
            <w:tcW w:w="1710" w:type="dxa"/>
          </w:tcPr>
          <w:p w:rsidR="00775EAD" w:rsidRDefault="00775EAD">
            <w:pPr>
              <w:rPr>
                <w:rFonts w:ascii="Calibri" w:eastAsia="Times New Roman" w:hAnsi="Calibri" w:cs="Times New Roman"/>
              </w:rPr>
            </w:pPr>
            <w:r>
              <w:rPr>
                <w:rFonts w:ascii="Calibri" w:eastAsia="Times New Roman" w:hAnsi="Calibri" w:cs="Times New Roman"/>
              </w:rPr>
              <w:t>July 2014</w:t>
            </w:r>
          </w:p>
        </w:tc>
        <w:tc>
          <w:tcPr>
            <w:tcW w:w="1800" w:type="dxa"/>
          </w:tcPr>
          <w:p w:rsidR="00775EAD" w:rsidRDefault="00775EAD">
            <w:pPr>
              <w:rPr>
                <w:rFonts w:ascii="Calibri" w:eastAsia="Times New Roman" w:hAnsi="Calibri" w:cs="Times New Roman"/>
              </w:rPr>
            </w:pPr>
            <w:r>
              <w:rPr>
                <w:rFonts w:ascii="Calibri" w:eastAsia="Times New Roman" w:hAnsi="Calibri" w:cs="Times New Roman"/>
              </w:rPr>
              <w:t>August 2014</w:t>
            </w:r>
          </w:p>
        </w:tc>
        <w:tc>
          <w:tcPr>
            <w:tcW w:w="2340" w:type="dxa"/>
          </w:tcPr>
          <w:p w:rsidR="00775EAD" w:rsidRDefault="00775EAD">
            <w:r>
              <w:t>Input Session Schedule</w:t>
            </w:r>
          </w:p>
        </w:tc>
      </w:tr>
      <w:tr w:rsidR="00112180" w:rsidTr="00112180">
        <w:trPr>
          <w:gridAfter w:val="1"/>
          <w:wAfter w:w="18" w:type="dxa"/>
        </w:trPr>
        <w:tc>
          <w:tcPr>
            <w:tcW w:w="648" w:type="dxa"/>
          </w:tcPr>
          <w:p w:rsidR="00112180" w:rsidRDefault="00775EAD">
            <w:r>
              <w:t>2</w:t>
            </w:r>
          </w:p>
        </w:tc>
        <w:tc>
          <w:tcPr>
            <w:tcW w:w="2160" w:type="dxa"/>
          </w:tcPr>
          <w:p w:rsidR="00112180" w:rsidRDefault="00A70B16">
            <w:r w:rsidRPr="008971C3">
              <w:rPr>
                <w:rFonts w:ascii="Calibri" w:eastAsia="Times New Roman" w:hAnsi="Calibri" w:cs="Times New Roman"/>
                <w:color w:val="000000"/>
              </w:rPr>
              <w:t>Develop Communication Materials</w:t>
            </w:r>
          </w:p>
        </w:tc>
        <w:tc>
          <w:tcPr>
            <w:tcW w:w="5940" w:type="dxa"/>
          </w:tcPr>
          <w:p w:rsidR="00112180" w:rsidRDefault="00A70B16">
            <w:r w:rsidRPr="008971C3">
              <w:rPr>
                <w:rFonts w:ascii="Calibri" w:eastAsia="Times New Roman" w:hAnsi="Calibri" w:cs="Times New Roman"/>
                <w:color w:val="000000"/>
              </w:rPr>
              <w:t>Create Transition Plan Website</w:t>
            </w:r>
            <w:r>
              <w:rPr>
                <w:rFonts w:ascii="Calibri" w:eastAsia="Times New Roman" w:hAnsi="Calibri" w:cs="Times New Roman"/>
                <w:color w:val="000000"/>
              </w:rPr>
              <w:t xml:space="preserve"> links</w:t>
            </w:r>
            <w:r w:rsidRPr="008971C3">
              <w:rPr>
                <w:rFonts w:ascii="Calibri" w:eastAsia="Times New Roman" w:hAnsi="Calibri" w:cs="Times New Roman"/>
                <w:color w:val="000000"/>
              </w:rPr>
              <w:t>, link to register</w:t>
            </w:r>
            <w:r w:rsidR="00775EAD">
              <w:rPr>
                <w:rFonts w:ascii="Calibri" w:eastAsia="Times New Roman" w:hAnsi="Calibri" w:cs="Times New Roman"/>
                <w:color w:val="000000"/>
              </w:rPr>
              <w:t xml:space="preserve"> for webinars</w:t>
            </w:r>
            <w:r w:rsidRPr="008971C3">
              <w:rPr>
                <w:rFonts w:ascii="Calibri" w:eastAsia="Times New Roman" w:hAnsi="Calibri" w:cs="Times New Roman"/>
                <w:color w:val="000000"/>
              </w:rPr>
              <w:t>, public comment mailbox, information handouts, public communication brief</w:t>
            </w:r>
          </w:p>
        </w:tc>
        <w:tc>
          <w:tcPr>
            <w:tcW w:w="1710" w:type="dxa"/>
          </w:tcPr>
          <w:p w:rsidR="00112180" w:rsidRDefault="00A70B16">
            <w:r>
              <w:rPr>
                <w:rFonts w:ascii="Calibri" w:eastAsia="Times New Roman" w:hAnsi="Calibri" w:cs="Times New Roman"/>
              </w:rPr>
              <w:t>December 2014</w:t>
            </w:r>
          </w:p>
        </w:tc>
        <w:tc>
          <w:tcPr>
            <w:tcW w:w="1800" w:type="dxa"/>
          </w:tcPr>
          <w:p w:rsidR="00112180" w:rsidRDefault="00A70B16">
            <w:r>
              <w:rPr>
                <w:rFonts w:ascii="Calibri" w:eastAsia="Times New Roman" w:hAnsi="Calibri" w:cs="Times New Roman"/>
              </w:rPr>
              <w:t>December 2014</w:t>
            </w:r>
          </w:p>
        </w:tc>
        <w:tc>
          <w:tcPr>
            <w:tcW w:w="2340" w:type="dxa"/>
          </w:tcPr>
          <w:p w:rsidR="00112180" w:rsidRDefault="00557CB9">
            <w:r>
              <w:t>Communication materials</w:t>
            </w:r>
          </w:p>
        </w:tc>
      </w:tr>
      <w:tr w:rsidR="00112180" w:rsidTr="00112180">
        <w:trPr>
          <w:gridAfter w:val="1"/>
          <w:wAfter w:w="18" w:type="dxa"/>
        </w:trPr>
        <w:tc>
          <w:tcPr>
            <w:tcW w:w="648" w:type="dxa"/>
          </w:tcPr>
          <w:p w:rsidR="00112180" w:rsidRDefault="00775EAD">
            <w:r>
              <w:t>3</w:t>
            </w:r>
          </w:p>
        </w:tc>
        <w:tc>
          <w:tcPr>
            <w:tcW w:w="2160" w:type="dxa"/>
          </w:tcPr>
          <w:p w:rsidR="00112180" w:rsidRDefault="00A70B16">
            <w:r w:rsidRPr="008971C3">
              <w:rPr>
                <w:rFonts w:ascii="Calibri" w:eastAsia="Times New Roman" w:hAnsi="Calibri" w:cs="Times New Roman"/>
                <w:color w:val="000000"/>
              </w:rPr>
              <w:t>Public Notice &amp; Comment</w:t>
            </w:r>
          </w:p>
        </w:tc>
        <w:tc>
          <w:tcPr>
            <w:tcW w:w="5940" w:type="dxa"/>
          </w:tcPr>
          <w:p w:rsidR="00112180" w:rsidRDefault="00A70B16">
            <w:r w:rsidRPr="008971C3">
              <w:rPr>
                <w:rFonts w:ascii="Calibri" w:eastAsia="Times New Roman" w:hAnsi="Calibri" w:cs="Times New Roman"/>
                <w:color w:val="000000"/>
              </w:rPr>
              <w:t xml:space="preserve">Official notification through PA Bulletin </w:t>
            </w:r>
            <w:r w:rsidR="00726543">
              <w:rPr>
                <w:rFonts w:ascii="Calibri" w:eastAsia="Times New Roman" w:hAnsi="Calibri" w:cs="Times New Roman"/>
                <w:color w:val="000000"/>
              </w:rPr>
              <w:t xml:space="preserve">to </w:t>
            </w:r>
            <w:r w:rsidR="007D40E9">
              <w:rPr>
                <w:rFonts w:ascii="Calibri" w:eastAsia="Times New Roman" w:hAnsi="Calibri" w:cs="Times New Roman"/>
                <w:color w:val="000000"/>
              </w:rPr>
              <w:t>b</w:t>
            </w:r>
            <w:r w:rsidRPr="008971C3">
              <w:rPr>
                <w:rFonts w:ascii="Calibri" w:eastAsia="Times New Roman" w:hAnsi="Calibri" w:cs="Times New Roman"/>
                <w:color w:val="000000"/>
              </w:rPr>
              <w:t>egin the public comment period on waiver amendments/revisions and published draft transition plan including:  submission, consolidation, documentation, and review of public comments</w:t>
            </w:r>
          </w:p>
        </w:tc>
        <w:tc>
          <w:tcPr>
            <w:tcW w:w="1710" w:type="dxa"/>
          </w:tcPr>
          <w:p w:rsidR="00112180" w:rsidRDefault="00A70B16">
            <w:r>
              <w:rPr>
                <w:rFonts w:ascii="Calibri" w:eastAsia="Times New Roman" w:hAnsi="Calibri" w:cs="Times New Roman"/>
              </w:rPr>
              <w:t>December 2014</w:t>
            </w:r>
          </w:p>
        </w:tc>
        <w:tc>
          <w:tcPr>
            <w:tcW w:w="1800" w:type="dxa"/>
          </w:tcPr>
          <w:p w:rsidR="00112180" w:rsidRDefault="00A70B16">
            <w:r>
              <w:rPr>
                <w:rFonts w:ascii="Calibri" w:eastAsia="Times New Roman" w:hAnsi="Calibri" w:cs="Times New Roman"/>
              </w:rPr>
              <w:t>February 2015</w:t>
            </w:r>
          </w:p>
        </w:tc>
        <w:tc>
          <w:tcPr>
            <w:tcW w:w="2340" w:type="dxa"/>
          </w:tcPr>
          <w:p w:rsidR="00112180" w:rsidRDefault="00557CB9">
            <w:r>
              <w:t>Public notice</w:t>
            </w:r>
          </w:p>
        </w:tc>
      </w:tr>
      <w:tr w:rsidR="00112180" w:rsidTr="00112180">
        <w:trPr>
          <w:gridAfter w:val="1"/>
          <w:wAfter w:w="18" w:type="dxa"/>
        </w:trPr>
        <w:tc>
          <w:tcPr>
            <w:tcW w:w="648" w:type="dxa"/>
          </w:tcPr>
          <w:p w:rsidR="00112180" w:rsidRDefault="00775EAD">
            <w:r>
              <w:t>4</w:t>
            </w:r>
          </w:p>
        </w:tc>
        <w:tc>
          <w:tcPr>
            <w:tcW w:w="2160" w:type="dxa"/>
          </w:tcPr>
          <w:p w:rsidR="00112180" w:rsidRDefault="0052411D">
            <w:r>
              <w:rPr>
                <w:rFonts w:ascii="Calibri" w:eastAsia="Times New Roman" w:hAnsi="Calibri" w:cs="Times New Roman"/>
                <w:color w:val="000000"/>
              </w:rPr>
              <w:t>Stakeholder Webinars</w:t>
            </w:r>
          </w:p>
        </w:tc>
        <w:tc>
          <w:tcPr>
            <w:tcW w:w="5940" w:type="dxa"/>
          </w:tcPr>
          <w:p w:rsidR="00112180" w:rsidRDefault="0052411D">
            <w:r>
              <w:rPr>
                <w:rFonts w:ascii="Calibri" w:eastAsia="Times New Roman" w:hAnsi="Calibri" w:cs="Times New Roman"/>
                <w:color w:val="000000"/>
              </w:rPr>
              <w:t xml:space="preserve"> Two webinars held to obtain public comment on proposed Consolidated Waiver transition plan</w:t>
            </w:r>
          </w:p>
        </w:tc>
        <w:tc>
          <w:tcPr>
            <w:tcW w:w="1710" w:type="dxa"/>
          </w:tcPr>
          <w:p w:rsidR="00112180" w:rsidRDefault="00A70B16">
            <w:r>
              <w:rPr>
                <w:rFonts w:ascii="Calibri" w:eastAsia="Times New Roman" w:hAnsi="Calibri" w:cs="Times New Roman"/>
                <w:color w:val="000000"/>
              </w:rPr>
              <w:t>January 2015</w:t>
            </w:r>
          </w:p>
        </w:tc>
        <w:tc>
          <w:tcPr>
            <w:tcW w:w="1800" w:type="dxa"/>
          </w:tcPr>
          <w:p w:rsidR="00112180" w:rsidRDefault="0052411D">
            <w:r>
              <w:rPr>
                <w:rFonts w:ascii="Calibri" w:eastAsia="Times New Roman" w:hAnsi="Calibri" w:cs="Times New Roman"/>
                <w:color w:val="000000"/>
              </w:rPr>
              <w:t>January 2015</w:t>
            </w:r>
          </w:p>
        </w:tc>
        <w:tc>
          <w:tcPr>
            <w:tcW w:w="2340" w:type="dxa"/>
          </w:tcPr>
          <w:p w:rsidR="00112180" w:rsidRDefault="0052411D">
            <w:r>
              <w:t>Public Notice, Notes from Webinar</w:t>
            </w:r>
          </w:p>
        </w:tc>
      </w:tr>
      <w:tr w:rsidR="00112180" w:rsidTr="00112180">
        <w:trPr>
          <w:gridAfter w:val="1"/>
          <w:wAfter w:w="18" w:type="dxa"/>
        </w:trPr>
        <w:tc>
          <w:tcPr>
            <w:tcW w:w="648" w:type="dxa"/>
          </w:tcPr>
          <w:p w:rsidR="00112180" w:rsidRDefault="00775EAD">
            <w:r>
              <w:t>5</w:t>
            </w:r>
          </w:p>
        </w:tc>
        <w:tc>
          <w:tcPr>
            <w:tcW w:w="2160" w:type="dxa"/>
          </w:tcPr>
          <w:p w:rsidR="00112180" w:rsidRDefault="00A70B16">
            <w:r w:rsidRPr="008971C3">
              <w:rPr>
                <w:rFonts w:ascii="Calibri" w:eastAsia="Times New Roman" w:hAnsi="Calibri" w:cs="Times New Roman"/>
                <w:color w:val="000000"/>
              </w:rPr>
              <w:t>Transition Plan Revision</w:t>
            </w:r>
          </w:p>
        </w:tc>
        <w:tc>
          <w:tcPr>
            <w:tcW w:w="5940" w:type="dxa"/>
          </w:tcPr>
          <w:p w:rsidR="00112180" w:rsidRDefault="00A70B16" w:rsidP="0052411D">
            <w:r w:rsidRPr="008971C3">
              <w:rPr>
                <w:rFonts w:ascii="Calibri" w:eastAsia="Times New Roman" w:hAnsi="Calibri" w:cs="Times New Roman"/>
                <w:color w:val="000000"/>
              </w:rPr>
              <w:t xml:space="preserve">Incorporation of stakeholder comment and feedback on Pennsylvania's Statewide Transition Plan, submission of final </w:t>
            </w:r>
            <w:r w:rsidR="0052411D">
              <w:rPr>
                <w:rFonts w:ascii="Calibri" w:eastAsia="Times New Roman" w:hAnsi="Calibri" w:cs="Times New Roman"/>
                <w:color w:val="000000"/>
              </w:rPr>
              <w:t>waiver amendment and transition plan</w:t>
            </w:r>
            <w:r w:rsidR="0052411D" w:rsidRPr="008971C3">
              <w:rPr>
                <w:rFonts w:ascii="Calibri" w:eastAsia="Times New Roman" w:hAnsi="Calibri" w:cs="Times New Roman"/>
                <w:color w:val="000000"/>
              </w:rPr>
              <w:t xml:space="preserve"> </w:t>
            </w:r>
            <w:r w:rsidRPr="008971C3">
              <w:rPr>
                <w:rFonts w:ascii="Calibri" w:eastAsia="Times New Roman" w:hAnsi="Calibri" w:cs="Times New Roman"/>
                <w:color w:val="000000"/>
              </w:rPr>
              <w:t xml:space="preserve">to CMS, and publication of </w:t>
            </w:r>
            <w:r w:rsidR="0052411D">
              <w:rPr>
                <w:rFonts w:ascii="Calibri" w:eastAsia="Times New Roman" w:hAnsi="Calibri" w:cs="Times New Roman"/>
                <w:color w:val="000000"/>
              </w:rPr>
              <w:t>submitted plan and comments received and Department responses.</w:t>
            </w:r>
          </w:p>
        </w:tc>
        <w:tc>
          <w:tcPr>
            <w:tcW w:w="1710" w:type="dxa"/>
          </w:tcPr>
          <w:p w:rsidR="00112180" w:rsidRDefault="00A70B16">
            <w:r>
              <w:t>February 2015</w:t>
            </w:r>
          </w:p>
        </w:tc>
        <w:tc>
          <w:tcPr>
            <w:tcW w:w="1800" w:type="dxa"/>
          </w:tcPr>
          <w:p w:rsidR="00112180" w:rsidRDefault="00A70B16">
            <w:r>
              <w:rPr>
                <w:rFonts w:ascii="Calibri" w:eastAsia="Times New Roman" w:hAnsi="Calibri" w:cs="Times New Roman"/>
                <w:color w:val="000000"/>
              </w:rPr>
              <w:t>March 2015</w:t>
            </w:r>
          </w:p>
        </w:tc>
        <w:tc>
          <w:tcPr>
            <w:tcW w:w="2340" w:type="dxa"/>
          </w:tcPr>
          <w:p w:rsidR="00112180" w:rsidRDefault="0052411D">
            <w:r>
              <w:t>Waiver Amendment, Transition Plan, Comment and Response Document</w:t>
            </w:r>
          </w:p>
        </w:tc>
      </w:tr>
      <w:tr w:rsidR="00112180" w:rsidTr="00112180">
        <w:trPr>
          <w:gridAfter w:val="1"/>
          <w:wAfter w:w="18" w:type="dxa"/>
        </w:trPr>
        <w:tc>
          <w:tcPr>
            <w:tcW w:w="648" w:type="dxa"/>
          </w:tcPr>
          <w:p w:rsidR="00112180" w:rsidRDefault="00775EAD">
            <w:r>
              <w:t>6</w:t>
            </w:r>
          </w:p>
        </w:tc>
        <w:tc>
          <w:tcPr>
            <w:tcW w:w="2160" w:type="dxa"/>
          </w:tcPr>
          <w:p w:rsidR="00112180" w:rsidRDefault="00A70B16">
            <w:r w:rsidRPr="008971C3">
              <w:rPr>
                <w:rFonts w:ascii="Calibri" w:eastAsia="Times New Roman" w:hAnsi="Calibri" w:cs="Times New Roman"/>
                <w:color w:val="000000"/>
              </w:rPr>
              <w:t>Provider &amp; Stakeholder Training</w:t>
            </w:r>
          </w:p>
        </w:tc>
        <w:tc>
          <w:tcPr>
            <w:tcW w:w="5940" w:type="dxa"/>
          </w:tcPr>
          <w:p w:rsidR="00112180" w:rsidRDefault="00A70B16">
            <w:r w:rsidRPr="008971C3">
              <w:rPr>
                <w:rFonts w:ascii="Calibri" w:eastAsia="Times New Roman" w:hAnsi="Calibri" w:cs="Times New Roman"/>
                <w:color w:val="000000"/>
              </w:rPr>
              <w:t>On-going engagement highlighting updates and revisions to Pennsylvania's regulations, policies, and procedures; training on compliance to the HCBS Final Rule and transitioning activities for</w:t>
            </w:r>
            <w:r w:rsidR="00517CBC">
              <w:rPr>
                <w:rFonts w:ascii="Calibri" w:eastAsia="Times New Roman" w:hAnsi="Calibri" w:cs="Times New Roman"/>
                <w:color w:val="000000"/>
              </w:rPr>
              <w:t xml:space="preserve"> individuals with an intellectual disability, families,</w:t>
            </w:r>
            <w:r w:rsidRPr="008971C3">
              <w:rPr>
                <w:rFonts w:ascii="Calibri" w:eastAsia="Times New Roman" w:hAnsi="Calibri" w:cs="Times New Roman"/>
                <w:color w:val="000000"/>
              </w:rPr>
              <w:t xml:space="preserve"> s</w:t>
            </w:r>
            <w:r w:rsidR="00517CBC">
              <w:rPr>
                <w:rFonts w:ascii="Calibri" w:eastAsia="Times New Roman" w:hAnsi="Calibri" w:cs="Times New Roman"/>
                <w:color w:val="000000"/>
              </w:rPr>
              <w:t>upports</w:t>
            </w:r>
            <w:r w:rsidRPr="008971C3">
              <w:rPr>
                <w:rFonts w:ascii="Calibri" w:eastAsia="Times New Roman" w:hAnsi="Calibri" w:cs="Times New Roman"/>
                <w:color w:val="000000"/>
              </w:rPr>
              <w:t xml:space="preserve"> coordinators, providers, and staff</w:t>
            </w:r>
            <w:r w:rsidR="00517CBC">
              <w:rPr>
                <w:rFonts w:ascii="Calibri" w:eastAsia="Times New Roman" w:hAnsi="Calibri" w:cs="Times New Roman"/>
                <w:color w:val="000000"/>
              </w:rPr>
              <w:t>.</w:t>
            </w:r>
          </w:p>
        </w:tc>
        <w:tc>
          <w:tcPr>
            <w:tcW w:w="1710" w:type="dxa"/>
          </w:tcPr>
          <w:p w:rsidR="00112180" w:rsidRDefault="00170C5E" w:rsidP="00170C5E">
            <w:r>
              <w:rPr>
                <w:rFonts w:ascii="Calibri" w:eastAsia="Times New Roman" w:hAnsi="Calibri" w:cs="Times New Roman"/>
                <w:color w:val="000000"/>
              </w:rPr>
              <w:t>April</w:t>
            </w:r>
            <w:r w:rsidR="0052411D">
              <w:rPr>
                <w:rFonts w:ascii="Calibri" w:eastAsia="Times New Roman" w:hAnsi="Calibri" w:cs="Times New Roman"/>
                <w:color w:val="000000"/>
              </w:rPr>
              <w:t xml:space="preserve"> </w:t>
            </w:r>
            <w:r w:rsidR="00595FC3">
              <w:rPr>
                <w:rFonts w:ascii="Calibri" w:eastAsia="Times New Roman" w:hAnsi="Calibri" w:cs="Times New Roman"/>
                <w:color w:val="000000"/>
              </w:rPr>
              <w:t>2015</w:t>
            </w:r>
          </w:p>
        </w:tc>
        <w:tc>
          <w:tcPr>
            <w:tcW w:w="1800" w:type="dxa"/>
          </w:tcPr>
          <w:p w:rsidR="00112180" w:rsidRDefault="00595FC3">
            <w:r>
              <w:rPr>
                <w:rFonts w:ascii="Calibri" w:eastAsia="Times New Roman" w:hAnsi="Calibri" w:cs="Times New Roman"/>
                <w:color w:val="000000"/>
              </w:rPr>
              <w:t>March 2019</w:t>
            </w:r>
          </w:p>
        </w:tc>
        <w:tc>
          <w:tcPr>
            <w:tcW w:w="2340" w:type="dxa"/>
          </w:tcPr>
          <w:p w:rsidR="00112180" w:rsidRDefault="00557CB9">
            <w:r>
              <w:t>Training</w:t>
            </w:r>
            <w:r w:rsidR="0052411D">
              <w:t>, Stakeholder Involvement Plan</w:t>
            </w:r>
          </w:p>
        </w:tc>
      </w:tr>
      <w:tr w:rsidR="00112180" w:rsidTr="00112180">
        <w:trPr>
          <w:gridAfter w:val="1"/>
          <w:wAfter w:w="18" w:type="dxa"/>
        </w:trPr>
        <w:tc>
          <w:tcPr>
            <w:tcW w:w="648" w:type="dxa"/>
          </w:tcPr>
          <w:p w:rsidR="00112180" w:rsidRDefault="00775EAD">
            <w:r>
              <w:t>7</w:t>
            </w:r>
          </w:p>
        </w:tc>
        <w:tc>
          <w:tcPr>
            <w:tcW w:w="2160" w:type="dxa"/>
          </w:tcPr>
          <w:p w:rsidR="00112180" w:rsidRDefault="00A70B16">
            <w:r w:rsidRPr="008971C3">
              <w:rPr>
                <w:rFonts w:ascii="Calibri" w:eastAsia="Times New Roman" w:hAnsi="Calibri" w:cs="Times New Roman"/>
                <w:color w:val="000000"/>
              </w:rPr>
              <w:t>Ongoing Stakeholder Engagement</w:t>
            </w:r>
          </w:p>
        </w:tc>
        <w:tc>
          <w:tcPr>
            <w:tcW w:w="5940" w:type="dxa"/>
          </w:tcPr>
          <w:p w:rsidR="00112180" w:rsidRDefault="00A70B16">
            <w:r w:rsidRPr="008971C3">
              <w:rPr>
                <w:rFonts w:ascii="Calibri" w:eastAsia="Times New Roman" w:hAnsi="Calibri" w:cs="Times New Roman"/>
                <w:color w:val="000000"/>
              </w:rPr>
              <w:t>Continued engagement with stakeholder community on regulations and department updates, sustaining an inclusive, person-centric focus that is transparent to individuals and the community while providing accountability to all parties involved</w:t>
            </w:r>
          </w:p>
        </w:tc>
        <w:tc>
          <w:tcPr>
            <w:tcW w:w="1710" w:type="dxa"/>
          </w:tcPr>
          <w:p w:rsidR="00112180" w:rsidRDefault="00595FC3">
            <w:r>
              <w:rPr>
                <w:rFonts w:ascii="Calibri" w:eastAsia="Times New Roman" w:hAnsi="Calibri" w:cs="Times New Roman"/>
                <w:color w:val="000000"/>
              </w:rPr>
              <w:t>December 2014</w:t>
            </w:r>
          </w:p>
        </w:tc>
        <w:tc>
          <w:tcPr>
            <w:tcW w:w="1800" w:type="dxa"/>
          </w:tcPr>
          <w:p w:rsidR="00112180" w:rsidRDefault="00595FC3" w:rsidP="00A70B16">
            <w:r>
              <w:rPr>
                <w:rFonts w:ascii="Calibri" w:eastAsia="Times New Roman" w:hAnsi="Calibri" w:cs="Times New Roman"/>
                <w:color w:val="000000"/>
              </w:rPr>
              <w:t>March 2019</w:t>
            </w:r>
          </w:p>
        </w:tc>
        <w:tc>
          <w:tcPr>
            <w:tcW w:w="2340" w:type="dxa"/>
          </w:tcPr>
          <w:p w:rsidR="00112180" w:rsidRDefault="0052411D" w:rsidP="00557CB9">
            <w:r>
              <w:t>Stakeholder Involvement Plan</w:t>
            </w:r>
          </w:p>
        </w:tc>
      </w:tr>
      <w:tr w:rsidR="001C5039" w:rsidTr="00112180">
        <w:trPr>
          <w:gridAfter w:val="1"/>
          <w:wAfter w:w="18" w:type="dxa"/>
        </w:trPr>
        <w:tc>
          <w:tcPr>
            <w:tcW w:w="648" w:type="dxa"/>
          </w:tcPr>
          <w:p w:rsidR="001C5039" w:rsidRDefault="00517CBC">
            <w:r>
              <w:t>8</w:t>
            </w:r>
          </w:p>
        </w:tc>
        <w:tc>
          <w:tcPr>
            <w:tcW w:w="2160" w:type="dxa"/>
          </w:tcPr>
          <w:p w:rsidR="001C5039" w:rsidRPr="008971C3" w:rsidRDefault="006E7BB2">
            <w:pPr>
              <w:rPr>
                <w:rFonts w:ascii="Calibri" w:eastAsia="Times New Roman" w:hAnsi="Calibri" w:cs="Times New Roman"/>
                <w:color w:val="000000"/>
              </w:rPr>
            </w:pPr>
            <w:r w:rsidRPr="006E7BB2">
              <w:rPr>
                <w:rFonts w:ascii="Calibri" w:eastAsia="Times New Roman" w:hAnsi="Calibri" w:cs="Times New Roman"/>
                <w:color w:val="000000"/>
              </w:rPr>
              <w:t>Develop Provider Base</w:t>
            </w:r>
          </w:p>
        </w:tc>
        <w:tc>
          <w:tcPr>
            <w:tcW w:w="5940" w:type="dxa"/>
          </w:tcPr>
          <w:p w:rsidR="001C5039" w:rsidRPr="008971C3" w:rsidRDefault="00C836C3">
            <w:pPr>
              <w:rPr>
                <w:rFonts w:ascii="Calibri" w:eastAsia="Times New Roman" w:hAnsi="Calibri" w:cs="Times New Roman"/>
                <w:color w:val="000000"/>
              </w:rPr>
            </w:pPr>
            <w:r w:rsidRPr="00C836C3">
              <w:rPr>
                <w:rFonts w:ascii="Calibri" w:eastAsia="Times New Roman" w:hAnsi="Calibri" w:cs="Times New Roman"/>
                <w:color w:val="000000"/>
              </w:rPr>
              <w:t>Provide ongoing engagement with service providers to help build capacity for provision of services in more integrated settings</w:t>
            </w:r>
          </w:p>
        </w:tc>
        <w:tc>
          <w:tcPr>
            <w:tcW w:w="1710" w:type="dxa"/>
          </w:tcPr>
          <w:p w:rsidR="001C5039" w:rsidRDefault="00517CBC">
            <w:pPr>
              <w:rPr>
                <w:rFonts w:ascii="Calibri" w:eastAsia="Times New Roman" w:hAnsi="Calibri" w:cs="Times New Roman"/>
                <w:color w:val="000000"/>
              </w:rPr>
            </w:pPr>
            <w:r>
              <w:rPr>
                <w:rFonts w:ascii="Calibri" w:eastAsia="Times New Roman" w:hAnsi="Calibri" w:cs="Times New Roman"/>
                <w:color w:val="000000"/>
              </w:rPr>
              <w:t>January 2016</w:t>
            </w:r>
          </w:p>
        </w:tc>
        <w:tc>
          <w:tcPr>
            <w:tcW w:w="1800" w:type="dxa"/>
          </w:tcPr>
          <w:p w:rsidR="001C5039" w:rsidRDefault="00517CBC" w:rsidP="00A70B16">
            <w:pPr>
              <w:rPr>
                <w:rFonts w:ascii="Calibri" w:eastAsia="Times New Roman" w:hAnsi="Calibri" w:cs="Times New Roman"/>
                <w:color w:val="000000"/>
              </w:rPr>
            </w:pPr>
            <w:r>
              <w:rPr>
                <w:rFonts w:ascii="Calibri" w:eastAsia="Times New Roman" w:hAnsi="Calibri" w:cs="Times New Roman"/>
                <w:color w:val="000000"/>
              </w:rPr>
              <w:t>March 2019 and ongoing</w:t>
            </w:r>
          </w:p>
        </w:tc>
        <w:tc>
          <w:tcPr>
            <w:tcW w:w="2340" w:type="dxa"/>
          </w:tcPr>
          <w:p w:rsidR="001C5039" w:rsidRDefault="006E7BB2" w:rsidP="00557CB9">
            <w:r w:rsidRPr="006E7BB2">
              <w:t>Strategy document for developing an enhanced provider base</w:t>
            </w:r>
          </w:p>
        </w:tc>
      </w:tr>
    </w:tbl>
    <w:p w:rsidR="00112180" w:rsidRPr="00FB597B" w:rsidRDefault="00112180" w:rsidP="008B3079"/>
    <w:sectPr w:rsidR="00112180" w:rsidRPr="00FB597B" w:rsidSect="0083294F">
      <w:headerReference w:type="default" r:id="rId9"/>
      <w:footerReference w:type="defaul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D28" w:rsidRDefault="002B4D28" w:rsidP="00BC0EE2">
      <w:pPr>
        <w:spacing w:after="0" w:line="240" w:lineRule="auto"/>
      </w:pPr>
      <w:r>
        <w:separator/>
      </w:r>
    </w:p>
  </w:endnote>
  <w:endnote w:type="continuationSeparator" w:id="0">
    <w:p w:rsidR="002B4D28" w:rsidRDefault="002B4D28" w:rsidP="00BC0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887829"/>
      <w:docPartObj>
        <w:docPartGallery w:val="Page Numbers (Bottom of Page)"/>
        <w:docPartUnique/>
      </w:docPartObj>
    </w:sdtPr>
    <w:sdtEndPr>
      <w:rPr>
        <w:noProof/>
      </w:rPr>
    </w:sdtEndPr>
    <w:sdtContent>
      <w:p w:rsidR="00587FA5" w:rsidRDefault="00587FA5">
        <w:pPr>
          <w:pStyle w:val="Footer"/>
          <w:jc w:val="center"/>
        </w:pPr>
        <w:r>
          <w:fldChar w:fldCharType="begin"/>
        </w:r>
        <w:r>
          <w:instrText xml:space="preserve"> PAGE   \* MERGEFORMAT </w:instrText>
        </w:r>
        <w:r>
          <w:fldChar w:fldCharType="separate"/>
        </w:r>
        <w:r w:rsidR="00DC288F">
          <w:rPr>
            <w:noProof/>
          </w:rPr>
          <w:t>23</w:t>
        </w:r>
        <w:r>
          <w:rPr>
            <w:noProof/>
          </w:rPr>
          <w:fldChar w:fldCharType="end"/>
        </w:r>
      </w:p>
    </w:sdtContent>
  </w:sdt>
  <w:p w:rsidR="00587FA5" w:rsidRDefault="00587F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D28" w:rsidRDefault="002B4D28" w:rsidP="00BC0EE2">
      <w:pPr>
        <w:spacing w:after="0" w:line="240" w:lineRule="auto"/>
      </w:pPr>
      <w:r>
        <w:separator/>
      </w:r>
    </w:p>
  </w:footnote>
  <w:footnote w:type="continuationSeparator" w:id="0">
    <w:p w:rsidR="002B4D28" w:rsidRDefault="002B4D28" w:rsidP="00BC0E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FA5" w:rsidRPr="0037603A" w:rsidRDefault="00587FA5" w:rsidP="0037603A">
    <w:pPr>
      <w:pStyle w:val="Header"/>
      <w:jc w:val="center"/>
      <w:rPr>
        <w:sz w:val="40"/>
        <w:szCs w:val="40"/>
      </w:rPr>
    </w:pPr>
    <w:r>
      <w:rPr>
        <w:sz w:val="40"/>
        <w:szCs w:val="40"/>
      </w:rPr>
      <w:t>Consolidated Waiver Transition Plan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05C3B"/>
    <w:multiLevelType w:val="hybridMultilevel"/>
    <w:tmpl w:val="55BEB664"/>
    <w:lvl w:ilvl="0" w:tplc="CA40A7F8">
      <w:start w:val="1"/>
      <w:numFmt w:val="decimal"/>
      <w:lvlText w:val="%1."/>
      <w:lvlJc w:val="left"/>
      <w:pPr>
        <w:tabs>
          <w:tab w:val="num" w:pos="360"/>
        </w:tabs>
        <w:ind w:left="360" w:hanging="360"/>
      </w:pPr>
      <w:rPr>
        <w:i w:val="0"/>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
    <w:nsid w:val="18A065D4"/>
    <w:multiLevelType w:val="hybridMultilevel"/>
    <w:tmpl w:val="55BEB664"/>
    <w:lvl w:ilvl="0" w:tplc="CA40A7F8">
      <w:start w:val="1"/>
      <w:numFmt w:val="decimal"/>
      <w:lvlText w:val="%1."/>
      <w:lvlJc w:val="left"/>
      <w:pPr>
        <w:tabs>
          <w:tab w:val="num" w:pos="360"/>
        </w:tabs>
        <w:ind w:left="360" w:hanging="360"/>
      </w:pPr>
      <w:rPr>
        <w:i w:val="0"/>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
    <w:nsid w:val="572C71AB"/>
    <w:multiLevelType w:val="hybridMultilevel"/>
    <w:tmpl w:val="FA624820"/>
    <w:lvl w:ilvl="0" w:tplc="CA40A7F8">
      <w:start w:val="1"/>
      <w:numFmt w:val="decimal"/>
      <w:lvlText w:val="%1."/>
      <w:lvlJc w:val="left"/>
      <w:pPr>
        <w:tabs>
          <w:tab w:val="num" w:pos="360"/>
        </w:tabs>
        <w:ind w:left="360" w:hanging="360"/>
      </w:pPr>
      <w:rPr>
        <w:i w:val="0"/>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3">
    <w:nsid w:val="67B444CB"/>
    <w:multiLevelType w:val="hybridMultilevel"/>
    <w:tmpl w:val="BB3ECFD6"/>
    <w:lvl w:ilvl="0" w:tplc="648E01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1236F4"/>
    <w:multiLevelType w:val="hybridMultilevel"/>
    <w:tmpl w:val="D59A0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94F"/>
    <w:rsid w:val="00030FAE"/>
    <w:rsid w:val="00032B0F"/>
    <w:rsid w:val="00040167"/>
    <w:rsid w:val="00050125"/>
    <w:rsid w:val="00057686"/>
    <w:rsid w:val="0008313D"/>
    <w:rsid w:val="000969D5"/>
    <w:rsid w:val="000A5ED8"/>
    <w:rsid w:val="000A7451"/>
    <w:rsid w:val="000B1EB1"/>
    <w:rsid w:val="000B3A6D"/>
    <w:rsid w:val="000D02BB"/>
    <w:rsid w:val="000D1642"/>
    <w:rsid w:val="000E58DB"/>
    <w:rsid w:val="000F1CD3"/>
    <w:rsid w:val="000F3E25"/>
    <w:rsid w:val="000F4511"/>
    <w:rsid w:val="00112180"/>
    <w:rsid w:val="00125A3D"/>
    <w:rsid w:val="00130E80"/>
    <w:rsid w:val="00137812"/>
    <w:rsid w:val="00156672"/>
    <w:rsid w:val="001572EA"/>
    <w:rsid w:val="00170C5E"/>
    <w:rsid w:val="001C5039"/>
    <w:rsid w:val="001E19D5"/>
    <w:rsid w:val="001F079D"/>
    <w:rsid w:val="001F138E"/>
    <w:rsid w:val="001F299B"/>
    <w:rsid w:val="00206348"/>
    <w:rsid w:val="002169ED"/>
    <w:rsid w:val="0023185C"/>
    <w:rsid w:val="00236B7A"/>
    <w:rsid w:val="0026374B"/>
    <w:rsid w:val="00292BDA"/>
    <w:rsid w:val="002A2DE1"/>
    <w:rsid w:val="002B4D28"/>
    <w:rsid w:val="002C27A5"/>
    <w:rsid w:val="002D7C7E"/>
    <w:rsid w:val="002E184A"/>
    <w:rsid w:val="002F78B7"/>
    <w:rsid w:val="0031625C"/>
    <w:rsid w:val="0037603A"/>
    <w:rsid w:val="003835EE"/>
    <w:rsid w:val="00395554"/>
    <w:rsid w:val="003A3B16"/>
    <w:rsid w:val="003A46E5"/>
    <w:rsid w:val="003B0C5B"/>
    <w:rsid w:val="003D1C60"/>
    <w:rsid w:val="003D62DB"/>
    <w:rsid w:val="003E0C5B"/>
    <w:rsid w:val="003E2627"/>
    <w:rsid w:val="003E4257"/>
    <w:rsid w:val="003F07E6"/>
    <w:rsid w:val="003F0A44"/>
    <w:rsid w:val="0040381B"/>
    <w:rsid w:val="00404CAD"/>
    <w:rsid w:val="00416564"/>
    <w:rsid w:val="00454B35"/>
    <w:rsid w:val="00471AE4"/>
    <w:rsid w:val="00473B89"/>
    <w:rsid w:val="0048088F"/>
    <w:rsid w:val="004B4201"/>
    <w:rsid w:val="004C0CB0"/>
    <w:rsid w:val="004C7614"/>
    <w:rsid w:val="004E2079"/>
    <w:rsid w:val="00517CBC"/>
    <w:rsid w:val="0052411D"/>
    <w:rsid w:val="00524640"/>
    <w:rsid w:val="00555DA0"/>
    <w:rsid w:val="00557CB9"/>
    <w:rsid w:val="005600DD"/>
    <w:rsid w:val="005647B9"/>
    <w:rsid w:val="005660B0"/>
    <w:rsid w:val="00587FA5"/>
    <w:rsid w:val="00595FC3"/>
    <w:rsid w:val="005D2AB9"/>
    <w:rsid w:val="005E28E7"/>
    <w:rsid w:val="00624783"/>
    <w:rsid w:val="00644B7F"/>
    <w:rsid w:val="00677EEA"/>
    <w:rsid w:val="006848F1"/>
    <w:rsid w:val="006A4B03"/>
    <w:rsid w:val="006D0913"/>
    <w:rsid w:val="006D7319"/>
    <w:rsid w:val="006E7BB2"/>
    <w:rsid w:val="00706E2D"/>
    <w:rsid w:val="00726543"/>
    <w:rsid w:val="0074111E"/>
    <w:rsid w:val="00754FC3"/>
    <w:rsid w:val="00756CFA"/>
    <w:rsid w:val="00775EAD"/>
    <w:rsid w:val="00791D56"/>
    <w:rsid w:val="007D40E9"/>
    <w:rsid w:val="007D66B1"/>
    <w:rsid w:val="007F21F7"/>
    <w:rsid w:val="00820C40"/>
    <w:rsid w:val="0082536C"/>
    <w:rsid w:val="00825664"/>
    <w:rsid w:val="008321FB"/>
    <w:rsid w:val="0083294F"/>
    <w:rsid w:val="0085657D"/>
    <w:rsid w:val="00861099"/>
    <w:rsid w:val="00864961"/>
    <w:rsid w:val="00872172"/>
    <w:rsid w:val="00886EAE"/>
    <w:rsid w:val="008B3079"/>
    <w:rsid w:val="008B46BE"/>
    <w:rsid w:val="008E27B9"/>
    <w:rsid w:val="008E3F80"/>
    <w:rsid w:val="008E4973"/>
    <w:rsid w:val="008E49A2"/>
    <w:rsid w:val="008F38B8"/>
    <w:rsid w:val="0090022F"/>
    <w:rsid w:val="00903BB5"/>
    <w:rsid w:val="00934B3F"/>
    <w:rsid w:val="009501EE"/>
    <w:rsid w:val="0099261B"/>
    <w:rsid w:val="009A37A0"/>
    <w:rsid w:val="009B7BE5"/>
    <w:rsid w:val="009C30FC"/>
    <w:rsid w:val="009C53D7"/>
    <w:rsid w:val="009D25B3"/>
    <w:rsid w:val="009D40FD"/>
    <w:rsid w:val="009E6808"/>
    <w:rsid w:val="009E7CB5"/>
    <w:rsid w:val="00A000B5"/>
    <w:rsid w:val="00A20487"/>
    <w:rsid w:val="00A23A5D"/>
    <w:rsid w:val="00A2629C"/>
    <w:rsid w:val="00A35266"/>
    <w:rsid w:val="00A449C0"/>
    <w:rsid w:val="00A642CB"/>
    <w:rsid w:val="00A70593"/>
    <w:rsid w:val="00A70B16"/>
    <w:rsid w:val="00A74BCF"/>
    <w:rsid w:val="00A76ADA"/>
    <w:rsid w:val="00A853DE"/>
    <w:rsid w:val="00A94B48"/>
    <w:rsid w:val="00A97E0F"/>
    <w:rsid w:val="00AA0D33"/>
    <w:rsid w:val="00AB457F"/>
    <w:rsid w:val="00AE27D2"/>
    <w:rsid w:val="00AF3704"/>
    <w:rsid w:val="00AF6001"/>
    <w:rsid w:val="00B0308F"/>
    <w:rsid w:val="00B05F25"/>
    <w:rsid w:val="00B103AC"/>
    <w:rsid w:val="00B1201A"/>
    <w:rsid w:val="00B154B7"/>
    <w:rsid w:val="00B24582"/>
    <w:rsid w:val="00B34D9F"/>
    <w:rsid w:val="00B7743E"/>
    <w:rsid w:val="00BA7833"/>
    <w:rsid w:val="00BB4F92"/>
    <w:rsid w:val="00BC0EE2"/>
    <w:rsid w:val="00BC4271"/>
    <w:rsid w:val="00BC7E32"/>
    <w:rsid w:val="00BD356D"/>
    <w:rsid w:val="00BF4DD4"/>
    <w:rsid w:val="00C25B14"/>
    <w:rsid w:val="00C26F1A"/>
    <w:rsid w:val="00C30362"/>
    <w:rsid w:val="00C37502"/>
    <w:rsid w:val="00C836C3"/>
    <w:rsid w:val="00C96DC5"/>
    <w:rsid w:val="00CF022D"/>
    <w:rsid w:val="00D12590"/>
    <w:rsid w:val="00D2076B"/>
    <w:rsid w:val="00D33CCC"/>
    <w:rsid w:val="00D402C4"/>
    <w:rsid w:val="00D42842"/>
    <w:rsid w:val="00D47B05"/>
    <w:rsid w:val="00D57815"/>
    <w:rsid w:val="00D630D3"/>
    <w:rsid w:val="00D66577"/>
    <w:rsid w:val="00D74E4A"/>
    <w:rsid w:val="00DA7BBF"/>
    <w:rsid w:val="00DC288F"/>
    <w:rsid w:val="00DD4E0B"/>
    <w:rsid w:val="00DE231D"/>
    <w:rsid w:val="00DE235B"/>
    <w:rsid w:val="00E109B7"/>
    <w:rsid w:val="00E2095F"/>
    <w:rsid w:val="00E30BA9"/>
    <w:rsid w:val="00E95381"/>
    <w:rsid w:val="00ED3C16"/>
    <w:rsid w:val="00ED4BF3"/>
    <w:rsid w:val="00EF3DD6"/>
    <w:rsid w:val="00F013B4"/>
    <w:rsid w:val="00F22995"/>
    <w:rsid w:val="00F23F05"/>
    <w:rsid w:val="00F31EA8"/>
    <w:rsid w:val="00F53E7C"/>
    <w:rsid w:val="00F543AE"/>
    <w:rsid w:val="00F63C72"/>
    <w:rsid w:val="00F66A43"/>
    <w:rsid w:val="00F76CFD"/>
    <w:rsid w:val="00F8520F"/>
    <w:rsid w:val="00FA31CB"/>
    <w:rsid w:val="00FB597B"/>
    <w:rsid w:val="00FC4416"/>
    <w:rsid w:val="00FE1451"/>
    <w:rsid w:val="00FE1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E68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903BB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78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7815"/>
    <w:rPr>
      <w:rFonts w:ascii="Tahoma" w:hAnsi="Tahoma" w:cs="Tahoma"/>
      <w:sz w:val="16"/>
      <w:szCs w:val="16"/>
    </w:rPr>
  </w:style>
  <w:style w:type="table" w:styleId="TableGrid">
    <w:name w:val="Table Grid"/>
    <w:basedOn w:val="TableNormal"/>
    <w:uiPriority w:val="59"/>
    <w:rsid w:val="003A46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C0CB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03BB5"/>
    <w:pPr>
      <w:ind w:left="720"/>
      <w:contextualSpacing/>
    </w:pPr>
  </w:style>
  <w:style w:type="character" w:customStyle="1" w:styleId="Heading4Char">
    <w:name w:val="Heading 4 Char"/>
    <w:basedOn w:val="DefaultParagraphFont"/>
    <w:link w:val="Heading4"/>
    <w:uiPriority w:val="9"/>
    <w:rsid w:val="00903BB5"/>
    <w:rPr>
      <w:rFonts w:ascii="Times New Roman" w:eastAsia="Times New Roman" w:hAnsi="Times New Roman" w:cs="Times New Roman"/>
      <w:b/>
      <w:bCs/>
      <w:sz w:val="24"/>
      <w:szCs w:val="24"/>
    </w:rPr>
  </w:style>
  <w:style w:type="character" w:styleId="CommentReference">
    <w:name w:val="annotation reference"/>
    <w:basedOn w:val="DefaultParagraphFont"/>
    <w:uiPriority w:val="99"/>
    <w:semiHidden/>
    <w:unhideWhenUsed/>
    <w:rsid w:val="00F543AE"/>
    <w:rPr>
      <w:sz w:val="16"/>
      <w:szCs w:val="16"/>
    </w:rPr>
  </w:style>
  <w:style w:type="paragraph" w:styleId="CommentText">
    <w:name w:val="annotation text"/>
    <w:basedOn w:val="Normal"/>
    <w:link w:val="CommentTextChar"/>
    <w:uiPriority w:val="99"/>
    <w:semiHidden/>
    <w:unhideWhenUsed/>
    <w:rsid w:val="00F543AE"/>
    <w:pPr>
      <w:spacing w:line="240" w:lineRule="auto"/>
    </w:pPr>
    <w:rPr>
      <w:sz w:val="20"/>
      <w:szCs w:val="20"/>
    </w:rPr>
  </w:style>
  <w:style w:type="character" w:customStyle="1" w:styleId="CommentTextChar">
    <w:name w:val="Comment Text Char"/>
    <w:basedOn w:val="DefaultParagraphFont"/>
    <w:link w:val="CommentText"/>
    <w:uiPriority w:val="99"/>
    <w:semiHidden/>
    <w:rsid w:val="00F543AE"/>
    <w:rPr>
      <w:sz w:val="20"/>
      <w:szCs w:val="20"/>
    </w:rPr>
  </w:style>
  <w:style w:type="paragraph" w:styleId="CommentSubject">
    <w:name w:val="annotation subject"/>
    <w:basedOn w:val="CommentText"/>
    <w:next w:val="CommentText"/>
    <w:link w:val="CommentSubjectChar"/>
    <w:uiPriority w:val="99"/>
    <w:semiHidden/>
    <w:unhideWhenUsed/>
    <w:rsid w:val="00F543AE"/>
    <w:rPr>
      <w:b/>
      <w:bCs/>
    </w:rPr>
  </w:style>
  <w:style w:type="character" w:customStyle="1" w:styleId="CommentSubjectChar">
    <w:name w:val="Comment Subject Char"/>
    <w:basedOn w:val="CommentTextChar"/>
    <w:link w:val="CommentSubject"/>
    <w:uiPriority w:val="99"/>
    <w:semiHidden/>
    <w:rsid w:val="00F543AE"/>
    <w:rPr>
      <w:b/>
      <w:bCs/>
      <w:sz w:val="20"/>
      <w:szCs w:val="20"/>
    </w:rPr>
  </w:style>
  <w:style w:type="paragraph" w:customStyle="1" w:styleId="CM8">
    <w:name w:val="CM8"/>
    <w:basedOn w:val="Normal"/>
    <w:next w:val="Normal"/>
    <w:uiPriority w:val="99"/>
    <w:rsid w:val="00F013B4"/>
    <w:pPr>
      <w:autoSpaceDE w:val="0"/>
      <w:autoSpaceDN w:val="0"/>
      <w:adjustRightInd w:val="0"/>
      <w:spacing w:after="0" w:line="240" w:lineRule="auto"/>
    </w:pPr>
    <w:rPr>
      <w:rFonts w:ascii="Arial" w:hAnsi="Arial" w:cs="Arial"/>
      <w:sz w:val="24"/>
      <w:szCs w:val="24"/>
    </w:rPr>
  </w:style>
  <w:style w:type="table" w:customStyle="1" w:styleId="TableGrid1">
    <w:name w:val="Table Grid1"/>
    <w:basedOn w:val="TableNormal"/>
    <w:next w:val="TableGrid"/>
    <w:uiPriority w:val="59"/>
    <w:rsid w:val="008E27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E6808"/>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BC0E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EE2"/>
  </w:style>
  <w:style w:type="paragraph" w:styleId="Footer">
    <w:name w:val="footer"/>
    <w:basedOn w:val="Normal"/>
    <w:link w:val="FooterChar"/>
    <w:uiPriority w:val="99"/>
    <w:unhideWhenUsed/>
    <w:rsid w:val="00BC0E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E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E68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903BB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78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7815"/>
    <w:rPr>
      <w:rFonts w:ascii="Tahoma" w:hAnsi="Tahoma" w:cs="Tahoma"/>
      <w:sz w:val="16"/>
      <w:szCs w:val="16"/>
    </w:rPr>
  </w:style>
  <w:style w:type="table" w:styleId="TableGrid">
    <w:name w:val="Table Grid"/>
    <w:basedOn w:val="TableNormal"/>
    <w:uiPriority w:val="59"/>
    <w:rsid w:val="003A46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C0CB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03BB5"/>
    <w:pPr>
      <w:ind w:left="720"/>
      <w:contextualSpacing/>
    </w:pPr>
  </w:style>
  <w:style w:type="character" w:customStyle="1" w:styleId="Heading4Char">
    <w:name w:val="Heading 4 Char"/>
    <w:basedOn w:val="DefaultParagraphFont"/>
    <w:link w:val="Heading4"/>
    <w:uiPriority w:val="9"/>
    <w:rsid w:val="00903BB5"/>
    <w:rPr>
      <w:rFonts w:ascii="Times New Roman" w:eastAsia="Times New Roman" w:hAnsi="Times New Roman" w:cs="Times New Roman"/>
      <w:b/>
      <w:bCs/>
      <w:sz w:val="24"/>
      <w:szCs w:val="24"/>
    </w:rPr>
  </w:style>
  <w:style w:type="character" w:styleId="CommentReference">
    <w:name w:val="annotation reference"/>
    <w:basedOn w:val="DefaultParagraphFont"/>
    <w:uiPriority w:val="99"/>
    <w:semiHidden/>
    <w:unhideWhenUsed/>
    <w:rsid w:val="00F543AE"/>
    <w:rPr>
      <w:sz w:val="16"/>
      <w:szCs w:val="16"/>
    </w:rPr>
  </w:style>
  <w:style w:type="paragraph" w:styleId="CommentText">
    <w:name w:val="annotation text"/>
    <w:basedOn w:val="Normal"/>
    <w:link w:val="CommentTextChar"/>
    <w:uiPriority w:val="99"/>
    <w:semiHidden/>
    <w:unhideWhenUsed/>
    <w:rsid w:val="00F543AE"/>
    <w:pPr>
      <w:spacing w:line="240" w:lineRule="auto"/>
    </w:pPr>
    <w:rPr>
      <w:sz w:val="20"/>
      <w:szCs w:val="20"/>
    </w:rPr>
  </w:style>
  <w:style w:type="character" w:customStyle="1" w:styleId="CommentTextChar">
    <w:name w:val="Comment Text Char"/>
    <w:basedOn w:val="DefaultParagraphFont"/>
    <w:link w:val="CommentText"/>
    <w:uiPriority w:val="99"/>
    <w:semiHidden/>
    <w:rsid w:val="00F543AE"/>
    <w:rPr>
      <w:sz w:val="20"/>
      <w:szCs w:val="20"/>
    </w:rPr>
  </w:style>
  <w:style w:type="paragraph" w:styleId="CommentSubject">
    <w:name w:val="annotation subject"/>
    <w:basedOn w:val="CommentText"/>
    <w:next w:val="CommentText"/>
    <w:link w:val="CommentSubjectChar"/>
    <w:uiPriority w:val="99"/>
    <w:semiHidden/>
    <w:unhideWhenUsed/>
    <w:rsid w:val="00F543AE"/>
    <w:rPr>
      <w:b/>
      <w:bCs/>
    </w:rPr>
  </w:style>
  <w:style w:type="character" w:customStyle="1" w:styleId="CommentSubjectChar">
    <w:name w:val="Comment Subject Char"/>
    <w:basedOn w:val="CommentTextChar"/>
    <w:link w:val="CommentSubject"/>
    <w:uiPriority w:val="99"/>
    <w:semiHidden/>
    <w:rsid w:val="00F543AE"/>
    <w:rPr>
      <w:b/>
      <w:bCs/>
      <w:sz w:val="20"/>
      <w:szCs w:val="20"/>
    </w:rPr>
  </w:style>
  <w:style w:type="paragraph" w:customStyle="1" w:styleId="CM8">
    <w:name w:val="CM8"/>
    <w:basedOn w:val="Normal"/>
    <w:next w:val="Normal"/>
    <w:uiPriority w:val="99"/>
    <w:rsid w:val="00F013B4"/>
    <w:pPr>
      <w:autoSpaceDE w:val="0"/>
      <w:autoSpaceDN w:val="0"/>
      <w:adjustRightInd w:val="0"/>
      <w:spacing w:after="0" w:line="240" w:lineRule="auto"/>
    </w:pPr>
    <w:rPr>
      <w:rFonts w:ascii="Arial" w:hAnsi="Arial" w:cs="Arial"/>
      <w:sz w:val="24"/>
      <w:szCs w:val="24"/>
    </w:rPr>
  </w:style>
  <w:style w:type="table" w:customStyle="1" w:styleId="TableGrid1">
    <w:name w:val="Table Grid1"/>
    <w:basedOn w:val="TableNormal"/>
    <w:next w:val="TableGrid"/>
    <w:uiPriority w:val="59"/>
    <w:rsid w:val="008E27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E6808"/>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BC0E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EE2"/>
  </w:style>
  <w:style w:type="paragraph" w:styleId="Footer">
    <w:name w:val="footer"/>
    <w:basedOn w:val="Normal"/>
    <w:link w:val="FooterChar"/>
    <w:uiPriority w:val="99"/>
    <w:unhideWhenUsed/>
    <w:rsid w:val="00BC0E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E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4329">
      <w:bodyDiv w:val="1"/>
      <w:marLeft w:val="0"/>
      <w:marRight w:val="0"/>
      <w:marTop w:val="0"/>
      <w:marBottom w:val="0"/>
      <w:divBdr>
        <w:top w:val="none" w:sz="0" w:space="0" w:color="auto"/>
        <w:left w:val="none" w:sz="0" w:space="0" w:color="auto"/>
        <w:bottom w:val="none" w:sz="0" w:space="0" w:color="auto"/>
        <w:right w:val="none" w:sz="0" w:space="0" w:color="auto"/>
      </w:divBdr>
      <w:divsChild>
        <w:div w:id="13738495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485100">
      <w:bodyDiv w:val="1"/>
      <w:marLeft w:val="0"/>
      <w:marRight w:val="0"/>
      <w:marTop w:val="0"/>
      <w:marBottom w:val="0"/>
      <w:divBdr>
        <w:top w:val="none" w:sz="0" w:space="0" w:color="auto"/>
        <w:left w:val="none" w:sz="0" w:space="0" w:color="auto"/>
        <w:bottom w:val="none" w:sz="0" w:space="0" w:color="auto"/>
        <w:right w:val="none" w:sz="0" w:space="0" w:color="auto"/>
      </w:divBdr>
      <w:divsChild>
        <w:div w:id="10503054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9083644">
      <w:bodyDiv w:val="1"/>
      <w:marLeft w:val="0"/>
      <w:marRight w:val="0"/>
      <w:marTop w:val="0"/>
      <w:marBottom w:val="0"/>
      <w:divBdr>
        <w:top w:val="none" w:sz="0" w:space="0" w:color="auto"/>
        <w:left w:val="none" w:sz="0" w:space="0" w:color="auto"/>
        <w:bottom w:val="none" w:sz="0" w:space="0" w:color="auto"/>
        <w:right w:val="none" w:sz="0" w:space="0" w:color="auto"/>
      </w:divBdr>
      <w:divsChild>
        <w:div w:id="7075283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4828088">
      <w:bodyDiv w:val="1"/>
      <w:marLeft w:val="0"/>
      <w:marRight w:val="0"/>
      <w:marTop w:val="0"/>
      <w:marBottom w:val="0"/>
      <w:divBdr>
        <w:top w:val="none" w:sz="0" w:space="0" w:color="auto"/>
        <w:left w:val="none" w:sz="0" w:space="0" w:color="auto"/>
        <w:bottom w:val="none" w:sz="0" w:space="0" w:color="auto"/>
        <w:right w:val="none" w:sz="0" w:space="0" w:color="auto"/>
      </w:divBdr>
    </w:div>
    <w:div w:id="1190413549">
      <w:bodyDiv w:val="1"/>
      <w:marLeft w:val="0"/>
      <w:marRight w:val="0"/>
      <w:marTop w:val="0"/>
      <w:marBottom w:val="0"/>
      <w:divBdr>
        <w:top w:val="none" w:sz="0" w:space="0" w:color="auto"/>
        <w:left w:val="none" w:sz="0" w:space="0" w:color="auto"/>
        <w:bottom w:val="none" w:sz="0" w:space="0" w:color="auto"/>
        <w:right w:val="none" w:sz="0" w:space="0" w:color="auto"/>
      </w:divBdr>
      <w:divsChild>
        <w:div w:id="15547782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2414845">
      <w:bodyDiv w:val="1"/>
      <w:marLeft w:val="0"/>
      <w:marRight w:val="0"/>
      <w:marTop w:val="0"/>
      <w:marBottom w:val="0"/>
      <w:divBdr>
        <w:top w:val="none" w:sz="0" w:space="0" w:color="auto"/>
        <w:left w:val="none" w:sz="0" w:space="0" w:color="auto"/>
        <w:bottom w:val="none" w:sz="0" w:space="0" w:color="auto"/>
        <w:right w:val="none" w:sz="0" w:space="0" w:color="auto"/>
      </w:divBdr>
      <w:divsChild>
        <w:div w:id="4169034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3623929">
      <w:bodyDiv w:val="1"/>
      <w:marLeft w:val="0"/>
      <w:marRight w:val="0"/>
      <w:marTop w:val="0"/>
      <w:marBottom w:val="0"/>
      <w:divBdr>
        <w:top w:val="none" w:sz="0" w:space="0" w:color="auto"/>
        <w:left w:val="none" w:sz="0" w:space="0" w:color="auto"/>
        <w:bottom w:val="none" w:sz="0" w:space="0" w:color="auto"/>
        <w:right w:val="none" w:sz="0" w:space="0" w:color="auto"/>
      </w:divBdr>
      <w:divsChild>
        <w:div w:id="597954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9096673">
      <w:bodyDiv w:val="1"/>
      <w:marLeft w:val="0"/>
      <w:marRight w:val="0"/>
      <w:marTop w:val="0"/>
      <w:marBottom w:val="0"/>
      <w:divBdr>
        <w:top w:val="none" w:sz="0" w:space="0" w:color="auto"/>
        <w:left w:val="none" w:sz="0" w:space="0" w:color="auto"/>
        <w:bottom w:val="none" w:sz="0" w:space="0" w:color="auto"/>
        <w:right w:val="none" w:sz="0" w:space="0" w:color="auto"/>
      </w:divBdr>
    </w:div>
    <w:div w:id="1751344815">
      <w:bodyDiv w:val="1"/>
      <w:marLeft w:val="0"/>
      <w:marRight w:val="0"/>
      <w:marTop w:val="0"/>
      <w:marBottom w:val="0"/>
      <w:divBdr>
        <w:top w:val="none" w:sz="0" w:space="0" w:color="auto"/>
        <w:left w:val="none" w:sz="0" w:space="0" w:color="auto"/>
        <w:bottom w:val="none" w:sz="0" w:space="0" w:color="auto"/>
        <w:right w:val="none" w:sz="0" w:space="0" w:color="auto"/>
      </w:divBdr>
      <w:divsChild>
        <w:div w:id="17544686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5527730">
      <w:bodyDiv w:val="1"/>
      <w:marLeft w:val="0"/>
      <w:marRight w:val="0"/>
      <w:marTop w:val="0"/>
      <w:marBottom w:val="0"/>
      <w:divBdr>
        <w:top w:val="none" w:sz="0" w:space="0" w:color="auto"/>
        <w:left w:val="none" w:sz="0" w:space="0" w:color="auto"/>
        <w:bottom w:val="none" w:sz="0" w:space="0" w:color="auto"/>
        <w:right w:val="none" w:sz="0" w:space="0" w:color="auto"/>
      </w:divBdr>
    </w:div>
    <w:div w:id="1924678088">
      <w:bodyDiv w:val="1"/>
      <w:marLeft w:val="0"/>
      <w:marRight w:val="0"/>
      <w:marTop w:val="0"/>
      <w:marBottom w:val="0"/>
      <w:divBdr>
        <w:top w:val="none" w:sz="0" w:space="0" w:color="auto"/>
        <w:left w:val="none" w:sz="0" w:space="0" w:color="auto"/>
        <w:bottom w:val="none" w:sz="0" w:space="0" w:color="auto"/>
        <w:right w:val="none" w:sz="0" w:space="0" w:color="auto"/>
      </w:divBdr>
    </w:div>
    <w:div w:id="2073847883">
      <w:bodyDiv w:val="1"/>
      <w:marLeft w:val="0"/>
      <w:marRight w:val="0"/>
      <w:marTop w:val="0"/>
      <w:marBottom w:val="0"/>
      <w:divBdr>
        <w:top w:val="none" w:sz="0" w:space="0" w:color="auto"/>
        <w:left w:val="none" w:sz="0" w:space="0" w:color="auto"/>
        <w:bottom w:val="none" w:sz="0" w:space="0" w:color="auto"/>
        <w:right w:val="none" w:sz="0" w:space="0" w:color="auto"/>
      </w:divBdr>
      <w:divsChild>
        <w:div w:id="10392108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5980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9D9DE656233A744B7FE1751C73D0D6E" ma:contentTypeVersion="1" ma:contentTypeDescription="Create a new document." ma:contentTypeScope="" ma:versionID="99f2937958e760f4b1af8e67b75f1f11">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A1EC91D-706E-49A4-A435-F0F84541D338}">
  <ds:schemaRefs>
    <ds:schemaRef ds:uri="http://schemas.openxmlformats.org/officeDocument/2006/bibliography"/>
  </ds:schemaRefs>
</ds:datastoreItem>
</file>

<file path=customXml/itemProps2.xml><?xml version="1.0" encoding="utf-8"?>
<ds:datastoreItem xmlns:ds="http://schemas.openxmlformats.org/officeDocument/2006/customXml" ds:itemID="{379DDFF3-FDD1-4205-AA2E-DB91DE6861A0}"/>
</file>

<file path=customXml/itemProps3.xml><?xml version="1.0" encoding="utf-8"?>
<ds:datastoreItem xmlns:ds="http://schemas.openxmlformats.org/officeDocument/2006/customXml" ds:itemID="{557019A6-5437-4733-9400-7110C99832CF}"/>
</file>

<file path=customXml/itemProps4.xml><?xml version="1.0" encoding="utf-8"?>
<ds:datastoreItem xmlns:ds="http://schemas.openxmlformats.org/officeDocument/2006/customXml" ds:itemID="{E628F559-5766-4F40-AFA9-392AA4E2EEDE}"/>
</file>

<file path=docProps/app.xml><?xml version="1.0" encoding="utf-8"?>
<Properties xmlns="http://schemas.openxmlformats.org/officeDocument/2006/extended-properties" xmlns:vt="http://schemas.openxmlformats.org/officeDocument/2006/docPropsVTypes">
  <Template>Normal.dotm</Template>
  <TotalTime>0</TotalTime>
  <Pages>28</Pages>
  <Words>9686</Words>
  <Characters>55211</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PA Department of Public Welfare</Company>
  <LinksUpToDate>false</LinksUpToDate>
  <CharactersWithSpaces>64768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Consolidated Waiver Transition Plan (c_164061)</dc:title>
  <dc:creator>Julie Mochon</dc:creator>
  <cp:lastModifiedBy>Julie Mochon</cp:lastModifiedBy>
  <cp:revision>2</cp:revision>
  <cp:lastPrinted>2015-03-16T17:06:00Z</cp:lastPrinted>
  <dcterms:created xsi:type="dcterms:W3CDTF">2015-03-31T12:57:00Z</dcterms:created>
  <dcterms:modified xsi:type="dcterms:W3CDTF">2015-03-31T12:57:00Z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0x010100B9D9DE656233A744B7FE1751C73D0D6E</vt:lpwstr>
  </property>
  <property fmtid="{D5CDD505-2E9C-101B-9397-08002B2CF9AE}" pid="3" name="Order">
    <vt:r8>33200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