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6B56A4">
      <w:pPr>
        <w:spacing w:before="6960"/>
      </w:pPr>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6908EF91" w14:textId="699CDDAC" w:rsidR="00C9378F" w:rsidRPr="00F7033D" w:rsidRDefault="00CF356D" w:rsidP="006348B2">
      <w:pPr>
        <w:tabs>
          <w:tab w:val="left" w:pos="9393"/>
        </w:tabs>
        <w:rPr>
          <w:b/>
          <w:sz w:val="32"/>
          <w:szCs w:val="32"/>
        </w:rPr>
      </w:pPr>
      <w:r>
        <w:rPr>
          <w:b/>
          <w:sz w:val="32"/>
          <w:szCs w:val="32"/>
        </w:rPr>
        <w:t>Independence Blue Cross</w:t>
      </w:r>
    </w:p>
    <w:p w14:paraId="16DB7455" w14:textId="77777777" w:rsidR="00C9378F" w:rsidRPr="00F7033D" w:rsidRDefault="00C9378F" w:rsidP="00C9378F"/>
    <w:p w14:paraId="7C0A8E82" w14:textId="2109A3F7" w:rsidR="00C9378F" w:rsidRPr="00F7033D" w:rsidRDefault="005D3749"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0766D604" w:rsidR="00C9378F" w:rsidRPr="00F7033D" w:rsidRDefault="00F66413"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w16du="http://schemas.microsoft.com/office/word/2023/wordml/word16du"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3984EFCC" w14:textId="74153B36" w:rsidR="00CD438C" w:rsidRDefault="00C9378F" w:rsidP="00CD438C">
          <w:pPr>
            <w:pStyle w:val="TOC1"/>
            <w:rPr>
              <w:sz w:val="22"/>
              <w:szCs w:val="22"/>
              <w:lang w:bidi="ar-SA"/>
            </w:rPr>
          </w:pPr>
          <w:r w:rsidRPr="00F7033D">
            <w:fldChar w:fldCharType="begin"/>
          </w:r>
          <w:r w:rsidRPr="00F7033D">
            <w:instrText xml:space="preserve"> TOC \o "1-3" \h \z \u </w:instrText>
          </w:r>
          <w:r w:rsidRPr="00F7033D">
            <w:fldChar w:fldCharType="separate"/>
          </w:r>
          <w:hyperlink w:anchor="_Toc132638912" w:history="1">
            <w:r w:rsidR="00CD438C" w:rsidRPr="00E35D88">
              <w:rPr>
                <w:rStyle w:val="Hyperlink"/>
              </w:rPr>
              <w:t>Introduction</w:t>
            </w:r>
            <w:r w:rsidR="00CD438C">
              <w:rPr>
                <w:webHidden/>
              </w:rPr>
              <w:tab/>
            </w:r>
            <w:r w:rsidR="00CD438C">
              <w:rPr>
                <w:webHidden/>
              </w:rPr>
              <w:fldChar w:fldCharType="begin"/>
            </w:r>
            <w:r w:rsidR="00CD438C">
              <w:rPr>
                <w:webHidden/>
              </w:rPr>
              <w:instrText xml:space="preserve"> PAGEREF _Toc132638912 \h </w:instrText>
            </w:r>
            <w:r w:rsidR="00CD438C">
              <w:rPr>
                <w:webHidden/>
              </w:rPr>
            </w:r>
            <w:r w:rsidR="00CD438C">
              <w:rPr>
                <w:webHidden/>
              </w:rPr>
              <w:fldChar w:fldCharType="separate"/>
            </w:r>
            <w:r w:rsidR="005D3749">
              <w:rPr>
                <w:webHidden/>
              </w:rPr>
              <w:t>4</w:t>
            </w:r>
            <w:r w:rsidR="00CD438C">
              <w:rPr>
                <w:webHidden/>
              </w:rPr>
              <w:fldChar w:fldCharType="end"/>
            </w:r>
          </w:hyperlink>
        </w:p>
        <w:p w14:paraId="3BF04AF1" w14:textId="357401D6" w:rsidR="00CD438C" w:rsidRDefault="002E5458">
          <w:pPr>
            <w:pStyle w:val="TOC2"/>
            <w:rPr>
              <w:smallCaps w:val="0"/>
              <w:noProof/>
              <w:sz w:val="22"/>
              <w:szCs w:val="22"/>
              <w:lang w:bidi="ar-SA"/>
            </w:rPr>
          </w:pPr>
          <w:hyperlink w:anchor="_Toc132638913" w:history="1">
            <w:r w:rsidR="00CD438C" w:rsidRPr="00E35D88">
              <w:rPr>
                <w:rStyle w:val="Hyperlink"/>
                <w:noProof/>
              </w:rPr>
              <w:t>Purpose and Background</w:t>
            </w:r>
            <w:r w:rsidR="00CD438C">
              <w:rPr>
                <w:noProof/>
                <w:webHidden/>
              </w:rPr>
              <w:tab/>
            </w:r>
            <w:r w:rsidR="00CD438C">
              <w:rPr>
                <w:noProof/>
                <w:webHidden/>
              </w:rPr>
              <w:fldChar w:fldCharType="begin"/>
            </w:r>
            <w:r w:rsidR="00CD438C">
              <w:rPr>
                <w:noProof/>
                <w:webHidden/>
              </w:rPr>
              <w:instrText xml:space="preserve"> PAGEREF _Toc132638913 \h </w:instrText>
            </w:r>
            <w:r w:rsidR="00CD438C">
              <w:rPr>
                <w:noProof/>
                <w:webHidden/>
              </w:rPr>
            </w:r>
            <w:r w:rsidR="00CD438C">
              <w:rPr>
                <w:noProof/>
                <w:webHidden/>
              </w:rPr>
              <w:fldChar w:fldCharType="separate"/>
            </w:r>
            <w:r w:rsidR="005D3749">
              <w:rPr>
                <w:noProof/>
                <w:webHidden/>
              </w:rPr>
              <w:t>4</w:t>
            </w:r>
            <w:r w:rsidR="00CD438C">
              <w:rPr>
                <w:noProof/>
                <w:webHidden/>
              </w:rPr>
              <w:fldChar w:fldCharType="end"/>
            </w:r>
          </w:hyperlink>
        </w:p>
        <w:p w14:paraId="0C77C443" w14:textId="513BC262" w:rsidR="00CD438C" w:rsidRPr="00CD438C" w:rsidRDefault="002E5458" w:rsidP="00CD438C">
          <w:pPr>
            <w:pStyle w:val="TOC1"/>
            <w:rPr>
              <w:sz w:val="22"/>
              <w:szCs w:val="22"/>
              <w:lang w:bidi="ar-SA"/>
            </w:rPr>
          </w:pPr>
          <w:hyperlink w:anchor="_Toc132638914" w:history="1">
            <w:r w:rsidR="00CD438C" w:rsidRPr="00CD438C">
              <w:rPr>
                <w:rStyle w:val="Hyperlink"/>
              </w:rPr>
              <w:t>I. Validation of Performance Improvement Projects</w:t>
            </w:r>
            <w:r w:rsidR="00CD438C" w:rsidRPr="00CD438C">
              <w:rPr>
                <w:webHidden/>
              </w:rPr>
              <w:tab/>
            </w:r>
            <w:r w:rsidR="00CD438C" w:rsidRPr="00CD438C">
              <w:rPr>
                <w:webHidden/>
              </w:rPr>
              <w:fldChar w:fldCharType="begin"/>
            </w:r>
            <w:r w:rsidR="00CD438C" w:rsidRPr="00CD438C">
              <w:rPr>
                <w:webHidden/>
              </w:rPr>
              <w:instrText xml:space="preserve"> PAGEREF _Toc132638914 \h </w:instrText>
            </w:r>
            <w:r w:rsidR="00CD438C" w:rsidRPr="00CD438C">
              <w:rPr>
                <w:webHidden/>
              </w:rPr>
            </w:r>
            <w:r w:rsidR="00CD438C" w:rsidRPr="00CD438C">
              <w:rPr>
                <w:webHidden/>
              </w:rPr>
              <w:fldChar w:fldCharType="separate"/>
            </w:r>
            <w:r w:rsidR="005D3749">
              <w:rPr>
                <w:webHidden/>
              </w:rPr>
              <w:t>6</w:t>
            </w:r>
            <w:r w:rsidR="00CD438C" w:rsidRPr="00CD438C">
              <w:rPr>
                <w:webHidden/>
              </w:rPr>
              <w:fldChar w:fldCharType="end"/>
            </w:r>
          </w:hyperlink>
        </w:p>
        <w:p w14:paraId="69B10778" w14:textId="21265D37" w:rsidR="00CD438C" w:rsidRPr="00CD438C" w:rsidRDefault="002E5458">
          <w:pPr>
            <w:pStyle w:val="TOC2"/>
            <w:rPr>
              <w:rFonts w:cstheme="minorHAnsi"/>
              <w:smallCaps w:val="0"/>
              <w:noProof/>
              <w:sz w:val="22"/>
              <w:szCs w:val="22"/>
              <w:lang w:bidi="ar-SA"/>
            </w:rPr>
          </w:pPr>
          <w:hyperlink w:anchor="_Toc132638915" w:history="1">
            <w:r w:rsidR="00CD438C" w:rsidRPr="00CD438C">
              <w:rPr>
                <w:rStyle w:val="Hyperlink"/>
                <w:rFonts w:cstheme="minorHAnsi"/>
                <w:noProof/>
              </w:rPr>
              <w:t>Objectives</w:t>
            </w:r>
            <w:r w:rsidR="00CD438C" w:rsidRPr="00CD438C">
              <w:rPr>
                <w:rFonts w:cstheme="minorHAnsi"/>
                <w:noProof/>
                <w:webHidden/>
              </w:rPr>
              <w:tab/>
            </w:r>
            <w:r w:rsidR="00CD438C" w:rsidRPr="00CD438C">
              <w:rPr>
                <w:rFonts w:cstheme="minorHAnsi"/>
                <w:noProof/>
                <w:webHidden/>
              </w:rPr>
              <w:fldChar w:fldCharType="begin"/>
            </w:r>
            <w:r w:rsidR="00CD438C" w:rsidRPr="00CD438C">
              <w:rPr>
                <w:rFonts w:cstheme="minorHAnsi"/>
                <w:noProof/>
                <w:webHidden/>
              </w:rPr>
              <w:instrText xml:space="preserve"> PAGEREF _Toc132638915 \h </w:instrText>
            </w:r>
            <w:r w:rsidR="00CD438C" w:rsidRPr="00CD438C">
              <w:rPr>
                <w:rFonts w:cstheme="minorHAnsi"/>
                <w:noProof/>
                <w:webHidden/>
              </w:rPr>
            </w:r>
            <w:r w:rsidR="00CD438C" w:rsidRPr="00CD438C">
              <w:rPr>
                <w:rFonts w:cstheme="minorHAnsi"/>
                <w:noProof/>
                <w:webHidden/>
              </w:rPr>
              <w:fldChar w:fldCharType="separate"/>
            </w:r>
            <w:r w:rsidR="005D3749">
              <w:rPr>
                <w:rFonts w:cstheme="minorHAnsi"/>
                <w:noProof/>
                <w:webHidden/>
              </w:rPr>
              <w:t>6</w:t>
            </w:r>
            <w:r w:rsidR="00CD438C" w:rsidRPr="00CD438C">
              <w:rPr>
                <w:rFonts w:cstheme="minorHAnsi"/>
                <w:noProof/>
                <w:webHidden/>
              </w:rPr>
              <w:fldChar w:fldCharType="end"/>
            </w:r>
          </w:hyperlink>
        </w:p>
        <w:p w14:paraId="47786B39" w14:textId="21C8F3AF" w:rsidR="00CD438C" w:rsidRPr="00CD438C" w:rsidRDefault="002E5458">
          <w:pPr>
            <w:pStyle w:val="TOC2"/>
            <w:rPr>
              <w:rFonts w:cstheme="minorHAnsi"/>
              <w:smallCaps w:val="0"/>
              <w:noProof/>
              <w:sz w:val="22"/>
              <w:szCs w:val="22"/>
              <w:lang w:bidi="ar-SA"/>
            </w:rPr>
          </w:pPr>
          <w:hyperlink w:anchor="_Toc132638916" w:history="1">
            <w:r w:rsidR="00CD438C" w:rsidRPr="00CD438C">
              <w:rPr>
                <w:rStyle w:val="Hyperlink"/>
                <w:rFonts w:cstheme="minorHAnsi"/>
                <w:noProof/>
              </w:rPr>
              <w:t>Technical Methods of Data Collection and Analysis</w:t>
            </w:r>
            <w:r w:rsidR="00CD438C" w:rsidRPr="00CD438C">
              <w:rPr>
                <w:rFonts w:cstheme="minorHAnsi"/>
                <w:noProof/>
                <w:webHidden/>
              </w:rPr>
              <w:tab/>
            </w:r>
            <w:r w:rsidR="00CD438C" w:rsidRPr="00CD438C">
              <w:rPr>
                <w:rFonts w:cstheme="minorHAnsi"/>
                <w:noProof/>
                <w:webHidden/>
              </w:rPr>
              <w:fldChar w:fldCharType="begin"/>
            </w:r>
            <w:r w:rsidR="00CD438C" w:rsidRPr="00CD438C">
              <w:rPr>
                <w:rFonts w:cstheme="minorHAnsi"/>
                <w:noProof/>
                <w:webHidden/>
              </w:rPr>
              <w:instrText xml:space="preserve"> PAGEREF _Toc132638916 \h </w:instrText>
            </w:r>
            <w:r w:rsidR="00CD438C" w:rsidRPr="00CD438C">
              <w:rPr>
                <w:rFonts w:cstheme="minorHAnsi"/>
                <w:noProof/>
                <w:webHidden/>
              </w:rPr>
            </w:r>
            <w:r w:rsidR="00CD438C" w:rsidRPr="00CD438C">
              <w:rPr>
                <w:rFonts w:cstheme="minorHAnsi"/>
                <w:noProof/>
                <w:webHidden/>
              </w:rPr>
              <w:fldChar w:fldCharType="separate"/>
            </w:r>
            <w:r w:rsidR="005D3749">
              <w:rPr>
                <w:rFonts w:cstheme="minorHAnsi"/>
                <w:noProof/>
                <w:webHidden/>
              </w:rPr>
              <w:t>7</w:t>
            </w:r>
            <w:r w:rsidR="00CD438C" w:rsidRPr="00CD438C">
              <w:rPr>
                <w:rFonts w:cstheme="minorHAnsi"/>
                <w:noProof/>
                <w:webHidden/>
              </w:rPr>
              <w:fldChar w:fldCharType="end"/>
            </w:r>
          </w:hyperlink>
        </w:p>
        <w:p w14:paraId="71B6415F" w14:textId="627D7B78" w:rsidR="00CD438C" w:rsidRPr="00CD438C" w:rsidRDefault="002E5458">
          <w:pPr>
            <w:pStyle w:val="TOC2"/>
            <w:rPr>
              <w:rFonts w:cstheme="minorHAnsi"/>
              <w:smallCaps w:val="0"/>
              <w:noProof/>
              <w:sz w:val="22"/>
              <w:szCs w:val="22"/>
              <w:lang w:bidi="ar-SA"/>
            </w:rPr>
          </w:pPr>
          <w:hyperlink w:anchor="_Toc132638917" w:history="1">
            <w:r w:rsidR="00CD438C" w:rsidRPr="00CD438C">
              <w:rPr>
                <w:rStyle w:val="Hyperlink"/>
                <w:rFonts w:cstheme="minorHAnsi"/>
                <w:noProof/>
              </w:rPr>
              <w:t>Findings</w:t>
            </w:r>
            <w:r w:rsidR="00CD438C" w:rsidRPr="00CD438C">
              <w:rPr>
                <w:rFonts w:cstheme="minorHAnsi"/>
                <w:noProof/>
                <w:webHidden/>
              </w:rPr>
              <w:tab/>
            </w:r>
            <w:r w:rsidR="00CD438C" w:rsidRPr="00CD438C">
              <w:rPr>
                <w:rFonts w:cstheme="minorHAnsi"/>
                <w:noProof/>
                <w:webHidden/>
              </w:rPr>
              <w:fldChar w:fldCharType="begin"/>
            </w:r>
            <w:r w:rsidR="00CD438C" w:rsidRPr="00CD438C">
              <w:rPr>
                <w:rFonts w:cstheme="minorHAnsi"/>
                <w:noProof/>
                <w:webHidden/>
              </w:rPr>
              <w:instrText xml:space="preserve"> PAGEREF _Toc132638917 \h </w:instrText>
            </w:r>
            <w:r w:rsidR="00CD438C" w:rsidRPr="00CD438C">
              <w:rPr>
                <w:rFonts w:cstheme="minorHAnsi"/>
                <w:noProof/>
                <w:webHidden/>
              </w:rPr>
            </w:r>
            <w:r w:rsidR="00CD438C" w:rsidRPr="00CD438C">
              <w:rPr>
                <w:rFonts w:cstheme="minorHAnsi"/>
                <w:noProof/>
                <w:webHidden/>
              </w:rPr>
              <w:fldChar w:fldCharType="separate"/>
            </w:r>
            <w:r w:rsidR="005D3749">
              <w:rPr>
                <w:rFonts w:cstheme="minorHAnsi"/>
                <w:noProof/>
                <w:webHidden/>
              </w:rPr>
              <w:t>9</w:t>
            </w:r>
            <w:r w:rsidR="00CD438C" w:rsidRPr="00CD438C">
              <w:rPr>
                <w:rFonts w:cstheme="minorHAnsi"/>
                <w:noProof/>
                <w:webHidden/>
              </w:rPr>
              <w:fldChar w:fldCharType="end"/>
            </w:r>
          </w:hyperlink>
        </w:p>
        <w:p w14:paraId="77F6C747" w14:textId="5159005D" w:rsidR="00CD438C" w:rsidRDefault="002E5458" w:rsidP="00CD438C">
          <w:pPr>
            <w:pStyle w:val="TOC1"/>
            <w:rPr>
              <w:sz w:val="22"/>
              <w:szCs w:val="22"/>
              <w:lang w:bidi="ar-SA"/>
            </w:rPr>
          </w:pPr>
          <w:hyperlink w:anchor="_Toc132638918" w:history="1">
            <w:r w:rsidR="00CD438C" w:rsidRPr="00E35D88">
              <w:rPr>
                <w:rStyle w:val="Hyperlink"/>
              </w:rPr>
              <w:t>II: Performance Measures and CAHPS Survey</w:t>
            </w:r>
            <w:r w:rsidR="00CD438C">
              <w:rPr>
                <w:webHidden/>
              </w:rPr>
              <w:tab/>
            </w:r>
            <w:r w:rsidR="00CD438C">
              <w:rPr>
                <w:webHidden/>
              </w:rPr>
              <w:fldChar w:fldCharType="begin"/>
            </w:r>
            <w:r w:rsidR="00CD438C">
              <w:rPr>
                <w:webHidden/>
              </w:rPr>
              <w:instrText xml:space="preserve"> PAGEREF _Toc132638918 \h </w:instrText>
            </w:r>
            <w:r w:rsidR="00CD438C">
              <w:rPr>
                <w:webHidden/>
              </w:rPr>
            </w:r>
            <w:r w:rsidR="00CD438C">
              <w:rPr>
                <w:webHidden/>
              </w:rPr>
              <w:fldChar w:fldCharType="separate"/>
            </w:r>
            <w:r w:rsidR="005D3749">
              <w:rPr>
                <w:webHidden/>
              </w:rPr>
              <w:t>13</w:t>
            </w:r>
            <w:r w:rsidR="00CD438C">
              <w:rPr>
                <w:webHidden/>
              </w:rPr>
              <w:fldChar w:fldCharType="end"/>
            </w:r>
          </w:hyperlink>
        </w:p>
        <w:p w14:paraId="5147F30A" w14:textId="064A37F3" w:rsidR="00CD438C" w:rsidRDefault="002E5458">
          <w:pPr>
            <w:pStyle w:val="TOC2"/>
            <w:rPr>
              <w:smallCaps w:val="0"/>
              <w:noProof/>
              <w:sz w:val="22"/>
              <w:szCs w:val="22"/>
              <w:lang w:bidi="ar-SA"/>
            </w:rPr>
          </w:pPr>
          <w:hyperlink w:anchor="_Toc132638919" w:history="1">
            <w:r w:rsidR="00CD438C" w:rsidRPr="00E35D88">
              <w:rPr>
                <w:rStyle w:val="Hyperlink"/>
                <w:noProof/>
              </w:rPr>
              <w:t>Objectives</w:t>
            </w:r>
            <w:r w:rsidR="00CD438C">
              <w:rPr>
                <w:noProof/>
                <w:webHidden/>
              </w:rPr>
              <w:tab/>
            </w:r>
            <w:r w:rsidR="00CD438C">
              <w:rPr>
                <w:noProof/>
                <w:webHidden/>
              </w:rPr>
              <w:fldChar w:fldCharType="begin"/>
            </w:r>
            <w:r w:rsidR="00CD438C">
              <w:rPr>
                <w:noProof/>
                <w:webHidden/>
              </w:rPr>
              <w:instrText xml:space="preserve"> PAGEREF _Toc132638919 \h </w:instrText>
            </w:r>
            <w:r w:rsidR="00CD438C">
              <w:rPr>
                <w:noProof/>
                <w:webHidden/>
              </w:rPr>
            </w:r>
            <w:r w:rsidR="00CD438C">
              <w:rPr>
                <w:noProof/>
                <w:webHidden/>
              </w:rPr>
              <w:fldChar w:fldCharType="separate"/>
            </w:r>
            <w:r w:rsidR="005D3749">
              <w:rPr>
                <w:noProof/>
                <w:webHidden/>
              </w:rPr>
              <w:t>13</w:t>
            </w:r>
            <w:r w:rsidR="00CD438C">
              <w:rPr>
                <w:noProof/>
                <w:webHidden/>
              </w:rPr>
              <w:fldChar w:fldCharType="end"/>
            </w:r>
          </w:hyperlink>
        </w:p>
        <w:p w14:paraId="5043B766" w14:textId="35D8B340" w:rsidR="00CD438C" w:rsidRDefault="002E5458">
          <w:pPr>
            <w:pStyle w:val="TOC2"/>
            <w:rPr>
              <w:smallCaps w:val="0"/>
              <w:noProof/>
              <w:sz w:val="22"/>
              <w:szCs w:val="22"/>
              <w:lang w:bidi="ar-SA"/>
            </w:rPr>
          </w:pPr>
          <w:hyperlink w:anchor="_Toc132638920" w:history="1">
            <w:r w:rsidR="00CD438C" w:rsidRPr="00E35D88">
              <w:rPr>
                <w:rStyle w:val="Hyperlink"/>
                <w:noProof/>
              </w:rPr>
              <w:t>PA-Specific and CMS Core Set Performance Measure Selection and Descriptions</w:t>
            </w:r>
            <w:r w:rsidR="00CD438C">
              <w:rPr>
                <w:noProof/>
                <w:webHidden/>
              </w:rPr>
              <w:tab/>
            </w:r>
            <w:r w:rsidR="00CD438C">
              <w:rPr>
                <w:noProof/>
                <w:webHidden/>
              </w:rPr>
              <w:fldChar w:fldCharType="begin"/>
            </w:r>
            <w:r w:rsidR="00CD438C">
              <w:rPr>
                <w:noProof/>
                <w:webHidden/>
              </w:rPr>
              <w:instrText xml:space="preserve"> PAGEREF _Toc132638920 \h </w:instrText>
            </w:r>
            <w:r w:rsidR="00CD438C">
              <w:rPr>
                <w:noProof/>
                <w:webHidden/>
              </w:rPr>
            </w:r>
            <w:r w:rsidR="00CD438C">
              <w:rPr>
                <w:noProof/>
                <w:webHidden/>
              </w:rPr>
              <w:fldChar w:fldCharType="separate"/>
            </w:r>
            <w:r w:rsidR="005D3749">
              <w:rPr>
                <w:noProof/>
                <w:webHidden/>
              </w:rPr>
              <w:t>18</w:t>
            </w:r>
            <w:r w:rsidR="00CD438C">
              <w:rPr>
                <w:noProof/>
                <w:webHidden/>
              </w:rPr>
              <w:fldChar w:fldCharType="end"/>
            </w:r>
          </w:hyperlink>
        </w:p>
        <w:p w14:paraId="50DFAC0E" w14:textId="6F2D4F4F" w:rsidR="00CD438C" w:rsidRDefault="002E5458">
          <w:pPr>
            <w:pStyle w:val="TOC2"/>
            <w:rPr>
              <w:smallCaps w:val="0"/>
              <w:noProof/>
              <w:sz w:val="22"/>
              <w:szCs w:val="22"/>
              <w:lang w:bidi="ar-SA"/>
            </w:rPr>
          </w:pPr>
          <w:hyperlink w:anchor="_Toc132638921" w:history="1">
            <w:r w:rsidR="00CD438C" w:rsidRPr="00E35D88">
              <w:rPr>
                <w:rStyle w:val="Hyperlink"/>
                <w:noProof/>
              </w:rPr>
              <w:t>PA-Specific and CMS Core Set Administrative Measures</w:t>
            </w:r>
            <w:r w:rsidR="00CD438C">
              <w:rPr>
                <w:noProof/>
                <w:webHidden/>
              </w:rPr>
              <w:tab/>
            </w:r>
            <w:r w:rsidR="00CD438C">
              <w:rPr>
                <w:noProof/>
                <w:webHidden/>
              </w:rPr>
              <w:fldChar w:fldCharType="begin"/>
            </w:r>
            <w:r w:rsidR="00CD438C">
              <w:rPr>
                <w:noProof/>
                <w:webHidden/>
              </w:rPr>
              <w:instrText xml:space="preserve"> PAGEREF _Toc132638921 \h </w:instrText>
            </w:r>
            <w:r w:rsidR="00CD438C">
              <w:rPr>
                <w:noProof/>
                <w:webHidden/>
              </w:rPr>
            </w:r>
            <w:r w:rsidR="00CD438C">
              <w:rPr>
                <w:noProof/>
                <w:webHidden/>
              </w:rPr>
              <w:fldChar w:fldCharType="separate"/>
            </w:r>
            <w:r w:rsidR="005D3749">
              <w:rPr>
                <w:noProof/>
                <w:webHidden/>
              </w:rPr>
              <w:t>19</w:t>
            </w:r>
            <w:r w:rsidR="00CD438C">
              <w:rPr>
                <w:noProof/>
                <w:webHidden/>
              </w:rPr>
              <w:fldChar w:fldCharType="end"/>
            </w:r>
          </w:hyperlink>
        </w:p>
        <w:p w14:paraId="2FD8736C" w14:textId="60DC1FC4" w:rsidR="00CD438C" w:rsidRDefault="002E5458">
          <w:pPr>
            <w:pStyle w:val="TOC2"/>
            <w:rPr>
              <w:smallCaps w:val="0"/>
              <w:noProof/>
              <w:sz w:val="22"/>
              <w:szCs w:val="22"/>
              <w:lang w:bidi="ar-SA"/>
            </w:rPr>
          </w:pPr>
          <w:hyperlink w:anchor="_Toc132638922" w:history="1">
            <w:r w:rsidR="00CD438C" w:rsidRPr="00E35D88">
              <w:rPr>
                <w:rStyle w:val="Hyperlink"/>
                <w:noProof/>
              </w:rPr>
              <w:t>HEDIS Performance Measure Selection and Descriptions</w:t>
            </w:r>
            <w:r w:rsidR="00CD438C">
              <w:rPr>
                <w:noProof/>
                <w:webHidden/>
              </w:rPr>
              <w:tab/>
            </w:r>
            <w:r w:rsidR="00CD438C">
              <w:rPr>
                <w:noProof/>
                <w:webHidden/>
              </w:rPr>
              <w:fldChar w:fldCharType="begin"/>
            </w:r>
            <w:r w:rsidR="00CD438C">
              <w:rPr>
                <w:noProof/>
                <w:webHidden/>
              </w:rPr>
              <w:instrText xml:space="preserve"> PAGEREF _Toc132638922 \h </w:instrText>
            </w:r>
            <w:r w:rsidR="00CD438C">
              <w:rPr>
                <w:noProof/>
                <w:webHidden/>
              </w:rPr>
            </w:r>
            <w:r w:rsidR="00CD438C">
              <w:rPr>
                <w:noProof/>
                <w:webHidden/>
              </w:rPr>
              <w:fldChar w:fldCharType="separate"/>
            </w:r>
            <w:r w:rsidR="005D3749">
              <w:rPr>
                <w:noProof/>
                <w:webHidden/>
              </w:rPr>
              <w:t>19</w:t>
            </w:r>
            <w:r w:rsidR="00CD438C">
              <w:rPr>
                <w:noProof/>
                <w:webHidden/>
              </w:rPr>
              <w:fldChar w:fldCharType="end"/>
            </w:r>
          </w:hyperlink>
        </w:p>
        <w:p w14:paraId="1DD0C403" w14:textId="115CC113" w:rsidR="00CD438C" w:rsidRDefault="002E5458">
          <w:pPr>
            <w:pStyle w:val="TOC2"/>
            <w:rPr>
              <w:smallCaps w:val="0"/>
              <w:noProof/>
              <w:sz w:val="22"/>
              <w:szCs w:val="22"/>
              <w:lang w:bidi="ar-SA"/>
            </w:rPr>
          </w:pPr>
          <w:hyperlink w:anchor="_Toc132638923" w:history="1">
            <w:r w:rsidR="00CD438C" w:rsidRPr="00E35D88">
              <w:rPr>
                <w:rStyle w:val="Hyperlink"/>
                <w:noProof/>
              </w:rPr>
              <w:t>Implementation of PA-Specific Performance Measures and HEDIS Audit</w:t>
            </w:r>
            <w:r w:rsidR="00CD438C">
              <w:rPr>
                <w:noProof/>
                <w:webHidden/>
              </w:rPr>
              <w:tab/>
            </w:r>
            <w:r w:rsidR="00CD438C">
              <w:rPr>
                <w:noProof/>
                <w:webHidden/>
              </w:rPr>
              <w:fldChar w:fldCharType="begin"/>
            </w:r>
            <w:r w:rsidR="00CD438C">
              <w:rPr>
                <w:noProof/>
                <w:webHidden/>
              </w:rPr>
              <w:instrText xml:space="preserve"> PAGEREF _Toc132638923 \h </w:instrText>
            </w:r>
            <w:r w:rsidR="00CD438C">
              <w:rPr>
                <w:noProof/>
                <w:webHidden/>
              </w:rPr>
            </w:r>
            <w:r w:rsidR="00CD438C">
              <w:rPr>
                <w:noProof/>
                <w:webHidden/>
              </w:rPr>
              <w:fldChar w:fldCharType="separate"/>
            </w:r>
            <w:r w:rsidR="005D3749">
              <w:rPr>
                <w:noProof/>
                <w:webHidden/>
              </w:rPr>
              <w:t>22</w:t>
            </w:r>
            <w:r w:rsidR="00CD438C">
              <w:rPr>
                <w:noProof/>
                <w:webHidden/>
              </w:rPr>
              <w:fldChar w:fldCharType="end"/>
            </w:r>
          </w:hyperlink>
        </w:p>
        <w:p w14:paraId="6CFC6F65" w14:textId="32ADB7C0" w:rsidR="00CD438C" w:rsidRDefault="002E5458">
          <w:pPr>
            <w:pStyle w:val="TOC2"/>
            <w:rPr>
              <w:smallCaps w:val="0"/>
              <w:noProof/>
              <w:sz w:val="22"/>
              <w:szCs w:val="22"/>
              <w:lang w:bidi="ar-SA"/>
            </w:rPr>
          </w:pPr>
          <w:hyperlink w:anchor="_Toc132638924" w:history="1">
            <w:r w:rsidR="00CD438C" w:rsidRPr="00E35D88">
              <w:rPr>
                <w:rStyle w:val="Hyperlink"/>
                <w:noProof/>
              </w:rPr>
              <w:t>Conclusions and Comparative Findings</w:t>
            </w:r>
            <w:r w:rsidR="00CD438C">
              <w:rPr>
                <w:noProof/>
                <w:webHidden/>
              </w:rPr>
              <w:tab/>
            </w:r>
            <w:r w:rsidR="00CD438C">
              <w:rPr>
                <w:noProof/>
                <w:webHidden/>
              </w:rPr>
              <w:fldChar w:fldCharType="begin"/>
            </w:r>
            <w:r w:rsidR="00CD438C">
              <w:rPr>
                <w:noProof/>
                <w:webHidden/>
              </w:rPr>
              <w:instrText xml:space="preserve"> PAGEREF _Toc132638924 \h </w:instrText>
            </w:r>
            <w:r w:rsidR="00CD438C">
              <w:rPr>
                <w:noProof/>
                <w:webHidden/>
              </w:rPr>
            </w:r>
            <w:r w:rsidR="00CD438C">
              <w:rPr>
                <w:noProof/>
                <w:webHidden/>
              </w:rPr>
              <w:fldChar w:fldCharType="separate"/>
            </w:r>
            <w:r w:rsidR="005D3749">
              <w:rPr>
                <w:noProof/>
                <w:webHidden/>
              </w:rPr>
              <w:t>22</w:t>
            </w:r>
            <w:r w:rsidR="00CD438C">
              <w:rPr>
                <w:noProof/>
                <w:webHidden/>
              </w:rPr>
              <w:fldChar w:fldCharType="end"/>
            </w:r>
          </w:hyperlink>
        </w:p>
        <w:p w14:paraId="2B4A5A66" w14:textId="54F73470" w:rsidR="00CD438C" w:rsidRDefault="002E5458">
          <w:pPr>
            <w:pStyle w:val="TOC3"/>
            <w:tabs>
              <w:tab w:val="right" w:leader="dot" w:pos="10790"/>
            </w:tabs>
            <w:rPr>
              <w:i w:val="0"/>
              <w:iCs w:val="0"/>
              <w:noProof/>
              <w:sz w:val="22"/>
              <w:szCs w:val="22"/>
              <w:lang w:bidi="ar-SA"/>
            </w:rPr>
          </w:pPr>
          <w:hyperlink w:anchor="_Toc132638925" w:history="1">
            <w:r w:rsidR="00CD438C" w:rsidRPr="00E35D88">
              <w:rPr>
                <w:rStyle w:val="Hyperlink"/>
                <w:noProof/>
              </w:rPr>
              <w:t>Access to/Availability of Care</w:t>
            </w:r>
            <w:r w:rsidR="00CD438C">
              <w:rPr>
                <w:noProof/>
                <w:webHidden/>
              </w:rPr>
              <w:tab/>
            </w:r>
            <w:r w:rsidR="00CD438C">
              <w:rPr>
                <w:noProof/>
                <w:webHidden/>
              </w:rPr>
              <w:fldChar w:fldCharType="begin"/>
            </w:r>
            <w:r w:rsidR="00CD438C">
              <w:rPr>
                <w:noProof/>
                <w:webHidden/>
              </w:rPr>
              <w:instrText xml:space="preserve"> PAGEREF _Toc132638925 \h </w:instrText>
            </w:r>
            <w:r w:rsidR="00CD438C">
              <w:rPr>
                <w:noProof/>
                <w:webHidden/>
              </w:rPr>
            </w:r>
            <w:r w:rsidR="00CD438C">
              <w:rPr>
                <w:noProof/>
                <w:webHidden/>
              </w:rPr>
              <w:fldChar w:fldCharType="separate"/>
            </w:r>
            <w:r w:rsidR="005D3749">
              <w:rPr>
                <w:noProof/>
                <w:webHidden/>
              </w:rPr>
              <w:t>24</w:t>
            </w:r>
            <w:r w:rsidR="00CD438C">
              <w:rPr>
                <w:noProof/>
                <w:webHidden/>
              </w:rPr>
              <w:fldChar w:fldCharType="end"/>
            </w:r>
          </w:hyperlink>
        </w:p>
        <w:p w14:paraId="5E7AB353" w14:textId="1D055B8F" w:rsidR="00CD438C" w:rsidRDefault="002E5458">
          <w:pPr>
            <w:pStyle w:val="TOC3"/>
            <w:tabs>
              <w:tab w:val="right" w:leader="dot" w:pos="10790"/>
            </w:tabs>
            <w:rPr>
              <w:i w:val="0"/>
              <w:iCs w:val="0"/>
              <w:noProof/>
              <w:sz w:val="22"/>
              <w:szCs w:val="22"/>
              <w:lang w:bidi="ar-SA"/>
            </w:rPr>
          </w:pPr>
          <w:hyperlink w:anchor="_Toc132638926" w:history="1">
            <w:r w:rsidR="00CD438C" w:rsidRPr="00E35D88">
              <w:rPr>
                <w:rStyle w:val="Hyperlink"/>
                <w:noProof/>
              </w:rPr>
              <w:t>Well-Care Visits and Immunizations</w:t>
            </w:r>
            <w:r w:rsidR="00CD438C">
              <w:rPr>
                <w:noProof/>
                <w:webHidden/>
              </w:rPr>
              <w:tab/>
            </w:r>
            <w:r w:rsidR="00CD438C">
              <w:rPr>
                <w:noProof/>
                <w:webHidden/>
              </w:rPr>
              <w:fldChar w:fldCharType="begin"/>
            </w:r>
            <w:r w:rsidR="00CD438C">
              <w:rPr>
                <w:noProof/>
                <w:webHidden/>
              </w:rPr>
              <w:instrText xml:space="preserve"> PAGEREF _Toc132638926 \h </w:instrText>
            </w:r>
            <w:r w:rsidR="00CD438C">
              <w:rPr>
                <w:noProof/>
                <w:webHidden/>
              </w:rPr>
            </w:r>
            <w:r w:rsidR="00CD438C">
              <w:rPr>
                <w:noProof/>
                <w:webHidden/>
              </w:rPr>
              <w:fldChar w:fldCharType="separate"/>
            </w:r>
            <w:r w:rsidR="005D3749">
              <w:rPr>
                <w:noProof/>
                <w:webHidden/>
              </w:rPr>
              <w:t>25</w:t>
            </w:r>
            <w:r w:rsidR="00CD438C">
              <w:rPr>
                <w:noProof/>
                <w:webHidden/>
              </w:rPr>
              <w:fldChar w:fldCharType="end"/>
            </w:r>
          </w:hyperlink>
        </w:p>
        <w:p w14:paraId="243E60CE" w14:textId="6A6B6D81" w:rsidR="00CD438C" w:rsidRDefault="002E5458">
          <w:pPr>
            <w:pStyle w:val="TOC3"/>
            <w:tabs>
              <w:tab w:val="right" w:leader="dot" w:pos="10790"/>
            </w:tabs>
            <w:rPr>
              <w:i w:val="0"/>
              <w:iCs w:val="0"/>
              <w:noProof/>
              <w:sz w:val="22"/>
              <w:szCs w:val="22"/>
              <w:lang w:bidi="ar-SA"/>
            </w:rPr>
          </w:pPr>
          <w:hyperlink w:anchor="_Toc132638927" w:history="1">
            <w:r w:rsidR="00CD438C" w:rsidRPr="00E35D88">
              <w:rPr>
                <w:rStyle w:val="Hyperlink"/>
                <w:noProof/>
              </w:rPr>
              <w:t>EPSDT: Screenings and Follow-up</w:t>
            </w:r>
            <w:r w:rsidR="00CD438C">
              <w:rPr>
                <w:noProof/>
                <w:webHidden/>
              </w:rPr>
              <w:tab/>
            </w:r>
            <w:r w:rsidR="00CD438C">
              <w:rPr>
                <w:noProof/>
                <w:webHidden/>
              </w:rPr>
              <w:fldChar w:fldCharType="begin"/>
            </w:r>
            <w:r w:rsidR="00CD438C">
              <w:rPr>
                <w:noProof/>
                <w:webHidden/>
              </w:rPr>
              <w:instrText xml:space="preserve"> PAGEREF _Toc132638927 \h </w:instrText>
            </w:r>
            <w:r w:rsidR="00CD438C">
              <w:rPr>
                <w:noProof/>
                <w:webHidden/>
              </w:rPr>
            </w:r>
            <w:r w:rsidR="00CD438C">
              <w:rPr>
                <w:noProof/>
                <w:webHidden/>
              </w:rPr>
              <w:fldChar w:fldCharType="separate"/>
            </w:r>
            <w:r w:rsidR="005D3749">
              <w:rPr>
                <w:noProof/>
                <w:webHidden/>
              </w:rPr>
              <w:t>28</w:t>
            </w:r>
            <w:r w:rsidR="00CD438C">
              <w:rPr>
                <w:noProof/>
                <w:webHidden/>
              </w:rPr>
              <w:fldChar w:fldCharType="end"/>
            </w:r>
          </w:hyperlink>
        </w:p>
        <w:p w14:paraId="081476A9" w14:textId="677D6454" w:rsidR="00CD438C" w:rsidRDefault="002E5458">
          <w:pPr>
            <w:pStyle w:val="TOC3"/>
            <w:tabs>
              <w:tab w:val="right" w:leader="dot" w:pos="10790"/>
            </w:tabs>
            <w:rPr>
              <w:i w:val="0"/>
              <w:iCs w:val="0"/>
              <w:noProof/>
              <w:sz w:val="22"/>
              <w:szCs w:val="22"/>
              <w:lang w:bidi="ar-SA"/>
            </w:rPr>
          </w:pPr>
          <w:hyperlink w:anchor="_Toc132638928" w:history="1">
            <w:r w:rsidR="00CD438C" w:rsidRPr="00E35D88">
              <w:rPr>
                <w:rStyle w:val="Hyperlink"/>
                <w:noProof/>
              </w:rPr>
              <w:t>Dental Care for Children</w:t>
            </w:r>
            <w:r w:rsidR="00CD438C">
              <w:rPr>
                <w:noProof/>
                <w:webHidden/>
              </w:rPr>
              <w:tab/>
            </w:r>
            <w:r w:rsidR="00CD438C">
              <w:rPr>
                <w:noProof/>
                <w:webHidden/>
              </w:rPr>
              <w:fldChar w:fldCharType="begin"/>
            </w:r>
            <w:r w:rsidR="00CD438C">
              <w:rPr>
                <w:noProof/>
                <w:webHidden/>
              </w:rPr>
              <w:instrText xml:space="preserve"> PAGEREF _Toc132638928 \h </w:instrText>
            </w:r>
            <w:r w:rsidR="00CD438C">
              <w:rPr>
                <w:noProof/>
                <w:webHidden/>
              </w:rPr>
            </w:r>
            <w:r w:rsidR="00CD438C">
              <w:rPr>
                <w:noProof/>
                <w:webHidden/>
              </w:rPr>
              <w:fldChar w:fldCharType="separate"/>
            </w:r>
            <w:r w:rsidR="005D3749">
              <w:rPr>
                <w:noProof/>
                <w:webHidden/>
              </w:rPr>
              <w:t>30</w:t>
            </w:r>
            <w:r w:rsidR="00CD438C">
              <w:rPr>
                <w:noProof/>
                <w:webHidden/>
              </w:rPr>
              <w:fldChar w:fldCharType="end"/>
            </w:r>
          </w:hyperlink>
        </w:p>
        <w:p w14:paraId="1418F13D" w14:textId="16C8E153" w:rsidR="00CD438C" w:rsidRDefault="002E5458">
          <w:pPr>
            <w:pStyle w:val="TOC3"/>
            <w:tabs>
              <w:tab w:val="right" w:leader="dot" w:pos="10790"/>
            </w:tabs>
            <w:rPr>
              <w:i w:val="0"/>
              <w:iCs w:val="0"/>
              <w:noProof/>
              <w:sz w:val="22"/>
              <w:szCs w:val="22"/>
              <w:lang w:bidi="ar-SA"/>
            </w:rPr>
          </w:pPr>
          <w:hyperlink w:anchor="_Toc132638929" w:history="1">
            <w:r w:rsidR="00CD438C" w:rsidRPr="00E35D88">
              <w:rPr>
                <w:rStyle w:val="Hyperlink"/>
                <w:noProof/>
              </w:rPr>
              <w:t>Respiratory Conditions</w:t>
            </w:r>
            <w:r w:rsidR="00CD438C">
              <w:rPr>
                <w:noProof/>
                <w:webHidden/>
              </w:rPr>
              <w:tab/>
            </w:r>
            <w:r w:rsidR="00CD438C">
              <w:rPr>
                <w:noProof/>
                <w:webHidden/>
              </w:rPr>
              <w:fldChar w:fldCharType="begin"/>
            </w:r>
            <w:r w:rsidR="00CD438C">
              <w:rPr>
                <w:noProof/>
                <w:webHidden/>
              </w:rPr>
              <w:instrText xml:space="preserve"> PAGEREF _Toc132638929 \h </w:instrText>
            </w:r>
            <w:r w:rsidR="00CD438C">
              <w:rPr>
                <w:noProof/>
                <w:webHidden/>
              </w:rPr>
            </w:r>
            <w:r w:rsidR="00CD438C">
              <w:rPr>
                <w:noProof/>
                <w:webHidden/>
              </w:rPr>
              <w:fldChar w:fldCharType="separate"/>
            </w:r>
            <w:r w:rsidR="005D3749">
              <w:rPr>
                <w:noProof/>
                <w:webHidden/>
              </w:rPr>
              <w:t>31</w:t>
            </w:r>
            <w:r w:rsidR="00CD438C">
              <w:rPr>
                <w:noProof/>
                <w:webHidden/>
              </w:rPr>
              <w:fldChar w:fldCharType="end"/>
            </w:r>
          </w:hyperlink>
        </w:p>
        <w:p w14:paraId="1BEB5B59" w14:textId="167E6FBA" w:rsidR="00CD438C" w:rsidRDefault="002E5458">
          <w:pPr>
            <w:pStyle w:val="TOC3"/>
            <w:tabs>
              <w:tab w:val="right" w:leader="dot" w:pos="10790"/>
            </w:tabs>
            <w:rPr>
              <w:i w:val="0"/>
              <w:iCs w:val="0"/>
              <w:noProof/>
              <w:sz w:val="22"/>
              <w:szCs w:val="22"/>
              <w:lang w:bidi="ar-SA"/>
            </w:rPr>
          </w:pPr>
          <w:hyperlink w:anchor="_Toc132638930" w:history="1">
            <w:r w:rsidR="00CD438C" w:rsidRPr="00E35D88">
              <w:rPr>
                <w:rStyle w:val="Hyperlink"/>
                <w:noProof/>
              </w:rPr>
              <w:t>Behavioral Health</w:t>
            </w:r>
            <w:r w:rsidR="00CD438C">
              <w:rPr>
                <w:noProof/>
                <w:webHidden/>
              </w:rPr>
              <w:tab/>
            </w:r>
            <w:r w:rsidR="00CD438C">
              <w:rPr>
                <w:noProof/>
                <w:webHidden/>
              </w:rPr>
              <w:fldChar w:fldCharType="begin"/>
            </w:r>
            <w:r w:rsidR="00CD438C">
              <w:rPr>
                <w:noProof/>
                <w:webHidden/>
              </w:rPr>
              <w:instrText xml:space="preserve"> PAGEREF _Toc132638930 \h </w:instrText>
            </w:r>
            <w:r w:rsidR="00CD438C">
              <w:rPr>
                <w:noProof/>
                <w:webHidden/>
              </w:rPr>
            </w:r>
            <w:r w:rsidR="00CD438C">
              <w:rPr>
                <w:noProof/>
                <w:webHidden/>
              </w:rPr>
              <w:fldChar w:fldCharType="separate"/>
            </w:r>
            <w:r w:rsidR="005D3749">
              <w:rPr>
                <w:noProof/>
                <w:webHidden/>
              </w:rPr>
              <w:t>32</w:t>
            </w:r>
            <w:r w:rsidR="00CD438C">
              <w:rPr>
                <w:noProof/>
                <w:webHidden/>
              </w:rPr>
              <w:fldChar w:fldCharType="end"/>
            </w:r>
          </w:hyperlink>
        </w:p>
        <w:p w14:paraId="2F1C22ED" w14:textId="5DE11901" w:rsidR="00CD438C" w:rsidRDefault="002E5458">
          <w:pPr>
            <w:pStyle w:val="TOC3"/>
            <w:tabs>
              <w:tab w:val="right" w:leader="dot" w:pos="10790"/>
            </w:tabs>
            <w:rPr>
              <w:i w:val="0"/>
              <w:iCs w:val="0"/>
              <w:noProof/>
              <w:sz w:val="22"/>
              <w:szCs w:val="22"/>
              <w:lang w:bidi="ar-SA"/>
            </w:rPr>
          </w:pPr>
          <w:hyperlink w:anchor="_Toc132638931" w:history="1">
            <w:r w:rsidR="00CD438C" w:rsidRPr="00E35D88">
              <w:rPr>
                <w:rStyle w:val="Hyperlink"/>
                <w:noProof/>
              </w:rPr>
              <w:t>Utilization</w:t>
            </w:r>
            <w:r w:rsidR="00CD438C">
              <w:rPr>
                <w:noProof/>
                <w:webHidden/>
              </w:rPr>
              <w:tab/>
            </w:r>
            <w:r w:rsidR="00CD438C">
              <w:rPr>
                <w:noProof/>
                <w:webHidden/>
              </w:rPr>
              <w:fldChar w:fldCharType="begin"/>
            </w:r>
            <w:r w:rsidR="00CD438C">
              <w:rPr>
                <w:noProof/>
                <w:webHidden/>
              </w:rPr>
              <w:instrText xml:space="preserve"> PAGEREF _Toc132638931 \h </w:instrText>
            </w:r>
            <w:r w:rsidR="00CD438C">
              <w:rPr>
                <w:noProof/>
                <w:webHidden/>
              </w:rPr>
            </w:r>
            <w:r w:rsidR="00CD438C">
              <w:rPr>
                <w:noProof/>
                <w:webHidden/>
              </w:rPr>
              <w:fldChar w:fldCharType="separate"/>
            </w:r>
            <w:r w:rsidR="005D3749">
              <w:rPr>
                <w:noProof/>
                <w:webHidden/>
              </w:rPr>
              <w:t>34</w:t>
            </w:r>
            <w:r w:rsidR="00CD438C">
              <w:rPr>
                <w:noProof/>
                <w:webHidden/>
              </w:rPr>
              <w:fldChar w:fldCharType="end"/>
            </w:r>
          </w:hyperlink>
        </w:p>
        <w:p w14:paraId="65749D69" w14:textId="5E2CAC34" w:rsidR="00CD438C" w:rsidRDefault="002E5458">
          <w:pPr>
            <w:pStyle w:val="TOC2"/>
            <w:rPr>
              <w:smallCaps w:val="0"/>
              <w:noProof/>
              <w:sz w:val="22"/>
              <w:szCs w:val="22"/>
              <w:lang w:bidi="ar-SA"/>
            </w:rPr>
          </w:pPr>
          <w:hyperlink w:anchor="_Toc132638932" w:history="1">
            <w:r w:rsidR="00CD438C" w:rsidRPr="00E35D88">
              <w:rPr>
                <w:rStyle w:val="Hyperlink"/>
                <w:noProof/>
              </w:rPr>
              <w:t>Consumer Assessment of Healthcare Providers and Systems (CAHPS) Survey</w:t>
            </w:r>
            <w:r w:rsidR="00CD438C">
              <w:rPr>
                <w:noProof/>
                <w:webHidden/>
              </w:rPr>
              <w:tab/>
            </w:r>
            <w:r w:rsidR="00CD438C">
              <w:rPr>
                <w:noProof/>
                <w:webHidden/>
              </w:rPr>
              <w:fldChar w:fldCharType="begin"/>
            </w:r>
            <w:r w:rsidR="00CD438C">
              <w:rPr>
                <w:noProof/>
                <w:webHidden/>
              </w:rPr>
              <w:instrText xml:space="preserve"> PAGEREF _Toc132638932 \h </w:instrText>
            </w:r>
            <w:r w:rsidR="00CD438C">
              <w:rPr>
                <w:noProof/>
                <w:webHidden/>
              </w:rPr>
            </w:r>
            <w:r w:rsidR="00CD438C">
              <w:rPr>
                <w:noProof/>
                <w:webHidden/>
              </w:rPr>
              <w:fldChar w:fldCharType="separate"/>
            </w:r>
            <w:r w:rsidR="005D3749">
              <w:rPr>
                <w:noProof/>
                <w:webHidden/>
              </w:rPr>
              <w:t>42</w:t>
            </w:r>
            <w:r w:rsidR="00CD438C">
              <w:rPr>
                <w:noProof/>
                <w:webHidden/>
              </w:rPr>
              <w:fldChar w:fldCharType="end"/>
            </w:r>
          </w:hyperlink>
        </w:p>
        <w:p w14:paraId="45C7B1A4" w14:textId="188848EA" w:rsidR="00CD438C" w:rsidRDefault="002E5458">
          <w:pPr>
            <w:pStyle w:val="TOC3"/>
            <w:tabs>
              <w:tab w:val="right" w:leader="dot" w:pos="10790"/>
            </w:tabs>
            <w:rPr>
              <w:i w:val="0"/>
              <w:iCs w:val="0"/>
              <w:noProof/>
              <w:sz w:val="22"/>
              <w:szCs w:val="22"/>
              <w:lang w:bidi="ar-SA"/>
            </w:rPr>
          </w:pPr>
          <w:hyperlink w:anchor="_Toc132638933" w:history="1">
            <w:r w:rsidR="00CD438C" w:rsidRPr="00E35D88">
              <w:rPr>
                <w:rStyle w:val="Hyperlink"/>
                <w:noProof/>
              </w:rPr>
              <w:t>Satisfaction with the Experience of Care</w:t>
            </w:r>
            <w:r w:rsidR="00CD438C">
              <w:rPr>
                <w:noProof/>
                <w:webHidden/>
              </w:rPr>
              <w:tab/>
            </w:r>
            <w:r w:rsidR="00CD438C">
              <w:rPr>
                <w:noProof/>
                <w:webHidden/>
              </w:rPr>
              <w:fldChar w:fldCharType="begin"/>
            </w:r>
            <w:r w:rsidR="00CD438C">
              <w:rPr>
                <w:noProof/>
                <w:webHidden/>
              </w:rPr>
              <w:instrText xml:space="preserve"> PAGEREF _Toc132638933 \h </w:instrText>
            </w:r>
            <w:r w:rsidR="00CD438C">
              <w:rPr>
                <w:noProof/>
                <w:webHidden/>
              </w:rPr>
            </w:r>
            <w:r w:rsidR="00CD438C">
              <w:rPr>
                <w:noProof/>
                <w:webHidden/>
              </w:rPr>
              <w:fldChar w:fldCharType="separate"/>
            </w:r>
            <w:r w:rsidR="005D3749">
              <w:rPr>
                <w:noProof/>
                <w:webHidden/>
              </w:rPr>
              <w:t>42</w:t>
            </w:r>
            <w:r w:rsidR="00CD438C">
              <w:rPr>
                <w:noProof/>
                <w:webHidden/>
              </w:rPr>
              <w:fldChar w:fldCharType="end"/>
            </w:r>
          </w:hyperlink>
        </w:p>
        <w:p w14:paraId="18F6BB05" w14:textId="05519CE7" w:rsidR="00CD438C" w:rsidRDefault="002E5458">
          <w:pPr>
            <w:pStyle w:val="TOC3"/>
            <w:tabs>
              <w:tab w:val="right" w:leader="dot" w:pos="10790"/>
            </w:tabs>
            <w:rPr>
              <w:i w:val="0"/>
              <w:iCs w:val="0"/>
              <w:noProof/>
              <w:sz w:val="22"/>
              <w:szCs w:val="22"/>
              <w:lang w:bidi="ar-SA"/>
            </w:rPr>
          </w:pPr>
          <w:hyperlink w:anchor="_Toc132638934" w:history="1">
            <w:r w:rsidR="00CD438C" w:rsidRPr="00E35D88">
              <w:rPr>
                <w:rStyle w:val="Hyperlink"/>
                <w:noProof/>
              </w:rPr>
              <w:t>MY 2021 Child CAHPS 5.1H Survey Results</w:t>
            </w:r>
            <w:r w:rsidR="00CD438C">
              <w:rPr>
                <w:noProof/>
                <w:webHidden/>
              </w:rPr>
              <w:tab/>
            </w:r>
            <w:r w:rsidR="00CD438C">
              <w:rPr>
                <w:noProof/>
                <w:webHidden/>
              </w:rPr>
              <w:fldChar w:fldCharType="begin"/>
            </w:r>
            <w:r w:rsidR="00CD438C">
              <w:rPr>
                <w:noProof/>
                <w:webHidden/>
              </w:rPr>
              <w:instrText xml:space="preserve"> PAGEREF _Toc132638934 \h </w:instrText>
            </w:r>
            <w:r w:rsidR="00CD438C">
              <w:rPr>
                <w:noProof/>
                <w:webHidden/>
              </w:rPr>
            </w:r>
            <w:r w:rsidR="00CD438C">
              <w:rPr>
                <w:noProof/>
                <w:webHidden/>
              </w:rPr>
              <w:fldChar w:fldCharType="separate"/>
            </w:r>
            <w:r w:rsidR="005D3749">
              <w:rPr>
                <w:noProof/>
                <w:webHidden/>
              </w:rPr>
              <w:t>42</w:t>
            </w:r>
            <w:r w:rsidR="00CD438C">
              <w:rPr>
                <w:noProof/>
                <w:webHidden/>
              </w:rPr>
              <w:fldChar w:fldCharType="end"/>
            </w:r>
          </w:hyperlink>
        </w:p>
        <w:p w14:paraId="4C716B82" w14:textId="4D7B065A" w:rsidR="00CD438C" w:rsidRDefault="002E5458" w:rsidP="00CD438C">
          <w:pPr>
            <w:pStyle w:val="TOC1"/>
            <w:rPr>
              <w:sz w:val="22"/>
              <w:szCs w:val="22"/>
              <w:lang w:bidi="ar-SA"/>
            </w:rPr>
          </w:pPr>
          <w:hyperlink w:anchor="_Toc132638935" w:history="1">
            <w:r w:rsidR="00CD438C" w:rsidRPr="00E35D88">
              <w:rPr>
                <w:rStyle w:val="Hyperlink"/>
              </w:rPr>
              <w:t>III: Review of Compliance with Medicaid and CHIP Managed Care Regulations</w:t>
            </w:r>
            <w:r w:rsidR="00CD438C">
              <w:rPr>
                <w:webHidden/>
              </w:rPr>
              <w:tab/>
            </w:r>
            <w:r w:rsidR="00CD438C">
              <w:rPr>
                <w:webHidden/>
              </w:rPr>
              <w:fldChar w:fldCharType="begin"/>
            </w:r>
            <w:r w:rsidR="00CD438C">
              <w:rPr>
                <w:webHidden/>
              </w:rPr>
              <w:instrText xml:space="preserve"> PAGEREF _Toc132638935 \h </w:instrText>
            </w:r>
            <w:r w:rsidR="00CD438C">
              <w:rPr>
                <w:webHidden/>
              </w:rPr>
            </w:r>
            <w:r w:rsidR="00CD438C">
              <w:rPr>
                <w:webHidden/>
              </w:rPr>
              <w:fldChar w:fldCharType="separate"/>
            </w:r>
            <w:r w:rsidR="005D3749">
              <w:rPr>
                <w:webHidden/>
              </w:rPr>
              <w:t>43</w:t>
            </w:r>
            <w:r w:rsidR="00CD438C">
              <w:rPr>
                <w:webHidden/>
              </w:rPr>
              <w:fldChar w:fldCharType="end"/>
            </w:r>
          </w:hyperlink>
        </w:p>
        <w:p w14:paraId="36363903" w14:textId="097D17EC" w:rsidR="00CD438C" w:rsidRDefault="002E5458">
          <w:pPr>
            <w:pStyle w:val="TOC2"/>
            <w:rPr>
              <w:smallCaps w:val="0"/>
              <w:noProof/>
              <w:sz w:val="22"/>
              <w:szCs w:val="22"/>
              <w:lang w:bidi="ar-SA"/>
            </w:rPr>
          </w:pPr>
          <w:hyperlink w:anchor="_Toc132638936" w:history="1">
            <w:r w:rsidR="00CD438C" w:rsidRPr="00E35D88">
              <w:rPr>
                <w:rStyle w:val="Hyperlink"/>
                <w:noProof/>
              </w:rPr>
              <w:t>Objectives</w:t>
            </w:r>
            <w:r w:rsidR="00CD438C">
              <w:rPr>
                <w:noProof/>
                <w:webHidden/>
              </w:rPr>
              <w:tab/>
            </w:r>
            <w:r w:rsidR="00CD438C">
              <w:rPr>
                <w:noProof/>
                <w:webHidden/>
              </w:rPr>
              <w:fldChar w:fldCharType="begin"/>
            </w:r>
            <w:r w:rsidR="00CD438C">
              <w:rPr>
                <w:noProof/>
                <w:webHidden/>
              </w:rPr>
              <w:instrText xml:space="preserve"> PAGEREF _Toc132638936 \h </w:instrText>
            </w:r>
            <w:r w:rsidR="00CD438C">
              <w:rPr>
                <w:noProof/>
                <w:webHidden/>
              </w:rPr>
            </w:r>
            <w:r w:rsidR="00CD438C">
              <w:rPr>
                <w:noProof/>
                <w:webHidden/>
              </w:rPr>
              <w:fldChar w:fldCharType="separate"/>
            </w:r>
            <w:r w:rsidR="005D3749">
              <w:rPr>
                <w:noProof/>
                <w:webHidden/>
              </w:rPr>
              <w:t>43</w:t>
            </w:r>
            <w:r w:rsidR="00CD438C">
              <w:rPr>
                <w:noProof/>
                <w:webHidden/>
              </w:rPr>
              <w:fldChar w:fldCharType="end"/>
            </w:r>
          </w:hyperlink>
        </w:p>
        <w:p w14:paraId="5935F950" w14:textId="08A10FF1" w:rsidR="00CD438C" w:rsidRDefault="002E5458">
          <w:pPr>
            <w:pStyle w:val="TOC2"/>
            <w:rPr>
              <w:smallCaps w:val="0"/>
              <w:noProof/>
              <w:sz w:val="22"/>
              <w:szCs w:val="22"/>
              <w:lang w:bidi="ar-SA"/>
            </w:rPr>
          </w:pPr>
          <w:hyperlink w:anchor="_Toc132638937" w:history="1">
            <w:r w:rsidR="00CD438C" w:rsidRPr="00E35D88">
              <w:rPr>
                <w:rStyle w:val="Hyperlink"/>
                <w:noProof/>
              </w:rPr>
              <w:t>Description of Data Obtained</w:t>
            </w:r>
            <w:r w:rsidR="00CD438C">
              <w:rPr>
                <w:noProof/>
                <w:webHidden/>
              </w:rPr>
              <w:tab/>
            </w:r>
            <w:r w:rsidR="00CD438C">
              <w:rPr>
                <w:noProof/>
                <w:webHidden/>
              </w:rPr>
              <w:fldChar w:fldCharType="begin"/>
            </w:r>
            <w:r w:rsidR="00CD438C">
              <w:rPr>
                <w:noProof/>
                <w:webHidden/>
              </w:rPr>
              <w:instrText xml:space="preserve"> PAGEREF _Toc132638937 \h </w:instrText>
            </w:r>
            <w:r w:rsidR="00CD438C">
              <w:rPr>
                <w:noProof/>
                <w:webHidden/>
              </w:rPr>
            </w:r>
            <w:r w:rsidR="00CD438C">
              <w:rPr>
                <w:noProof/>
                <w:webHidden/>
              </w:rPr>
              <w:fldChar w:fldCharType="separate"/>
            </w:r>
            <w:r w:rsidR="005D3749">
              <w:rPr>
                <w:noProof/>
                <w:webHidden/>
              </w:rPr>
              <w:t>43</w:t>
            </w:r>
            <w:r w:rsidR="00CD438C">
              <w:rPr>
                <w:noProof/>
                <w:webHidden/>
              </w:rPr>
              <w:fldChar w:fldCharType="end"/>
            </w:r>
          </w:hyperlink>
        </w:p>
        <w:p w14:paraId="06AA4802" w14:textId="11A2AC25" w:rsidR="00CD438C" w:rsidRDefault="002E5458">
          <w:pPr>
            <w:pStyle w:val="TOC2"/>
            <w:rPr>
              <w:smallCaps w:val="0"/>
              <w:noProof/>
              <w:sz w:val="22"/>
              <w:szCs w:val="22"/>
              <w:lang w:bidi="ar-SA"/>
            </w:rPr>
          </w:pPr>
          <w:hyperlink w:anchor="_Toc132638938" w:history="1">
            <w:r w:rsidR="00CD438C" w:rsidRPr="00E35D88">
              <w:rPr>
                <w:rStyle w:val="Hyperlink"/>
                <w:noProof/>
              </w:rPr>
              <w:t>Determination of Compliance</w:t>
            </w:r>
            <w:r w:rsidR="00CD438C">
              <w:rPr>
                <w:noProof/>
                <w:webHidden/>
              </w:rPr>
              <w:tab/>
            </w:r>
            <w:r w:rsidR="00CD438C">
              <w:rPr>
                <w:noProof/>
                <w:webHidden/>
              </w:rPr>
              <w:fldChar w:fldCharType="begin"/>
            </w:r>
            <w:r w:rsidR="00CD438C">
              <w:rPr>
                <w:noProof/>
                <w:webHidden/>
              </w:rPr>
              <w:instrText xml:space="preserve"> PAGEREF _Toc132638938 \h </w:instrText>
            </w:r>
            <w:r w:rsidR="00CD438C">
              <w:rPr>
                <w:noProof/>
                <w:webHidden/>
              </w:rPr>
            </w:r>
            <w:r w:rsidR="00CD438C">
              <w:rPr>
                <w:noProof/>
                <w:webHidden/>
              </w:rPr>
              <w:fldChar w:fldCharType="separate"/>
            </w:r>
            <w:r w:rsidR="005D3749">
              <w:rPr>
                <w:noProof/>
                <w:webHidden/>
              </w:rPr>
              <w:t>44</w:t>
            </w:r>
            <w:r w:rsidR="00CD438C">
              <w:rPr>
                <w:noProof/>
                <w:webHidden/>
              </w:rPr>
              <w:fldChar w:fldCharType="end"/>
            </w:r>
          </w:hyperlink>
        </w:p>
        <w:p w14:paraId="4D993550" w14:textId="46BAB0AA" w:rsidR="00CD438C" w:rsidRDefault="002E5458">
          <w:pPr>
            <w:pStyle w:val="TOC2"/>
            <w:rPr>
              <w:smallCaps w:val="0"/>
              <w:noProof/>
              <w:sz w:val="22"/>
              <w:szCs w:val="22"/>
              <w:lang w:bidi="ar-SA"/>
            </w:rPr>
          </w:pPr>
          <w:hyperlink w:anchor="_Toc132638939" w:history="1">
            <w:r w:rsidR="00CD438C" w:rsidRPr="00E35D88">
              <w:rPr>
                <w:rStyle w:val="Hyperlink"/>
                <w:noProof/>
              </w:rPr>
              <w:t>Findings</w:t>
            </w:r>
            <w:r w:rsidR="00CD438C">
              <w:rPr>
                <w:noProof/>
                <w:webHidden/>
              </w:rPr>
              <w:tab/>
            </w:r>
            <w:r w:rsidR="00CD438C">
              <w:rPr>
                <w:noProof/>
                <w:webHidden/>
              </w:rPr>
              <w:fldChar w:fldCharType="begin"/>
            </w:r>
            <w:r w:rsidR="00CD438C">
              <w:rPr>
                <w:noProof/>
                <w:webHidden/>
              </w:rPr>
              <w:instrText xml:space="preserve"> PAGEREF _Toc132638939 \h </w:instrText>
            </w:r>
            <w:r w:rsidR="00CD438C">
              <w:rPr>
                <w:noProof/>
                <w:webHidden/>
              </w:rPr>
            </w:r>
            <w:r w:rsidR="00CD438C">
              <w:rPr>
                <w:noProof/>
                <w:webHidden/>
              </w:rPr>
              <w:fldChar w:fldCharType="separate"/>
            </w:r>
            <w:r w:rsidR="005D3749">
              <w:rPr>
                <w:noProof/>
                <w:webHidden/>
              </w:rPr>
              <w:t>45</w:t>
            </w:r>
            <w:r w:rsidR="00CD438C">
              <w:rPr>
                <w:noProof/>
                <w:webHidden/>
              </w:rPr>
              <w:fldChar w:fldCharType="end"/>
            </w:r>
          </w:hyperlink>
        </w:p>
        <w:p w14:paraId="099F2DEF" w14:textId="689C77E3" w:rsidR="00CD438C" w:rsidRDefault="002E5458">
          <w:pPr>
            <w:pStyle w:val="TOC2"/>
            <w:rPr>
              <w:smallCaps w:val="0"/>
              <w:noProof/>
              <w:sz w:val="22"/>
              <w:szCs w:val="22"/>
              <w:lang w:bidi="ar-SA"/>
            </w:rPr>
          </w:pPr>
          <w:hyperlink w:anchor="_Toc132638940" w:history="1">
            <w:r w:rsidR="00CD438C" w:rsidRPr="00E35D88">
              <w:rPr>
                <w:rStyle w:val="Hyperlink"/>
                <w:noProof/>
              </w:rPr>
              <w:t>Subpart D: MCO, PIHP and PAHP Standards</w:t>
            </w:r>
            <w:r w:rsidR="00CD438C">
              <w:rPr>
                <w:noProof/>
                <w:webHidden/>
              </w:rPr>
              <w:tab/>
            </w:r>
            <w:r w:rsidR="00CD438C">
              <w:rPr>
                <w:noProof/>
                <w:webHidden/>
              </w:rPr>
              <w:fldChar w:fldCharType="begin"/>
            </w:r>
            <w:r w:rsidR="00CD438C">
              <w:rPr>
                <w:noProof/>
                <w:webHidden/>
              </w:rPr>
              <w:instrText xml:space="preserve"> PAGEREF _Toc132638940 \h </w:instrText>
            </w:r>
            <w:r w:rsidR="00CD438C">
              <w:rPr>
                <w:noProof/>
                <w:webHidden/>
              </w:rPr>
            </w:r>
            <w:r w:rsidR="00CD438C">
              <w:rPr>
                <w:noProof/>
                <w:webHidden/>
              </w:rPr>
              <w:fldChar w:fldCharType="separate"/>
            </w:r>
            <w:r w:rsidR="005D3749">
              <w:rPr>
                <w:noProof/>
                <w:webHidden/>
              </w:rPr>
              <w:t>45</w:t>
            </w:r>
            <w:r w:rsidR="00CD438C">
              <w:rPr>
                <w:noProof/>
                <w:webHidden/>
              </w:rPr>
              <w:fldChar w:fldCharType="end"/>
            </w:r>
          </w:hyperlink>
        </w:p>
        <w:p w14:paraId="3AB1E492" w14:textId="4616F328" w:rsidR="00CD438C" w:rsidRDefault="002E5458">
          <w:pPr>
            <w:pStyle w:val="TOC2"/>
            <w:rPr>
              <w:smallCaps w:val="0"/>
              <w:noProof/>
              <w:sz w:val="22"/>
              <w:szCs w:val="22"/>
              <w:lang w:bidi="ar-SA"/>
            </w:rPr>
          </w:pPr>
          <w:hyperlink w:anchor="_Toc132638941" w:history="1">
            <w:r w:rsidR="00CD438C" w:rsidRPr="00E35D88">
              <w:rPr>
                <w:rStyle w:val="Hyperlink"/>
                <w:noProof/>
              </w:rPr>
              <w:t>Subpart E: Quality Measurement and Improvement</w:t>
            </w:r>
            <w:r w:rsidR="00CD438C">
              <w:rPr>
                <w:noProof/>
                <w:webHidden/>
              </w:rPr>
              <w:tab/>
            </w:r>
            <w:r w:rsidR="00CD438C">
              <w:rPr>
                <w:noProof/>
                <w:webHidden/>
              </w:rPr>
              <w:fldChar w:fldCharType="begin"/>
            </w:r>
            <w:r w:rsidR="00CD438C">
              <w:rPr>
                <w:noProof/>
                <w:webHidden/>
              </w:rPr>
              <w:instrText xml:space="preserve"> PAGEREF _Toc132638941 \h </w:instrText>
            </w:r>
            <w:r w:rsidR="00CD438C">
              <w:rPr>
                <w:noProof/>
                <w:webHidden/>
              </w:rPr>
            </w:r>
            <w:r w:rsidR="00CD438C">
              <w:rPr>
                <w:noProof/>
                <w:webHidden/>
              </w:rPr>
              <w:fldChar w:fldCharType="separate"/>
            </w:r>
            <w:r w:rsidR="005D3749">
              <w:rPr>
                <w:noProof/>
                <w:webHidden/>
              </w:rPr>
              <w:t>46</w:t>
            </w:r>
            <w:r w:rsidR="00CD438C">
              <w:rPr>
                <w:noProof/>
                <w:webHidden/>
              </w:rPr>
              <w:fldChar w:fldCharType="end"/>
            </w:r>
          </w:hyperlink>
        </w:p>
        <w:p w14:paraId="559A7819" w14:textId="3FE938F9" w:rsidR="00CD438C" w:rsidRPr="00CD438C" w:rsidRDefault="002E5458" w:rsidP="00CD438C">
          <w:pPr>
            <w:pStyle w:val="TOC1"/>
            <w:rPr>
              <w:sz w:val="22"/>
              <w:szCs w:val="22"/>
              <w:lang w:bidi="ar-SA"/>
            </w:rPr>
          </w:pPr>
          <w:hyperlink w:anchor="_Toc132638942" w:history="1">
            <w:r w:rsidR="00CD438C" w:rsidRPr="00CD438C">
              <w:rPr>
                <w:rStyle w:val="Hyperlink"/>
              </w:rPr>
              <w:t>IV: MCO Responses to the Previous EQR Recommendations</w:t>
            </w:r>
            <w:r w:rsidR="00CD438C" w:rsidRPr="00CD438C">
              <w:rPr>
                <w:webHidden/>
              </w:rPr>
              <w:tab/>
            </w:r>
            <w:r w:rsidR="00CD438C" w:rsidRPr="00CD438C">
              <w:rPr>
                <w:webHidden/>
              </w:rPr>
              <w:fldChar w:fldCharType="begin"/>
            </w:r>
            <w:r w:rsidR="00CD438C" w:rsidRPr="00CD438C">
              <w:rPr>
                <w:webHidden/>
              </w:rPr>
              <w:instrText xml:space="preserve"> PAGEREF _Toc132638942 \h </w:instrText>
            </w:r>
            <w:r w:rsidR="00CD438C" w:rsidRPr="00CD438C">
              <w:rPr>
                <w:webHidden/>
              </w:rPr>
            </w:r>
            <w:r w:rsidR="00CD438C" w:rsidRPr="00CD438C">
              <w:rPr>
                <w:webHidden/>
              </w:rPr>
              <w:fldChar w:fldCharType="separate"/>
            </w:r>
            <w:r w:rsidR="005D3749">
              <w:rPr>
                <w:webHidden/>
              </w:rPr>
              <w:t>47</w:t>
            </w:r>
            <w:r w:rsidR="00CD438C" w:rsidRPr="00CD438C">
              <w:rPr>
                <w:webHidden/>
              </w:rPr>
              <w:fldChar w:fldCharType="end"/>
            </w:r>
          </w:hyperlink>
        </w:p>
        <w:p w14:paraId="21FE46BA" w14:textId="0D68D01F" w:rsidR="00CD438C" w:rsidRDefault="002E5458">
          <w:pPr>
            <w:pStyle w:val="TOC2"/>
            <w:rPr>
              <w:smallCaps w:val="0"/>
              <w:noProof/>
              <w:sz w:val="22"/>
              <w:szCs w:val="22"/>
              <w:lang w:bidi="ar-SA"/>
            </w:rPr>
          </w:pPr>
          <w:hyperlink w:anchor="_Toc132638943" w:history="1">
            <w:r w:rsidR="00CD438C" w:rsidRPr="00E35D88">
              <w:rPr>
                <w:rStyle w:val="Hyperlink"/>
                <w:noProof/>
              </w:rPr>
              <w:t>Current and Proposed Interventions</w:t>
            </w:r>
            <w:r w:rsidR="00CD438C">
              <w:rPr>
                <w:noProof/>
                <w:webHidden/>
              </w:rPr>
              <w:tab/>
            </w:r>
            <w:r w:rsidR="00CD438C">
              <w:rPr>
                <w:noProof/>
                <w:webHidden/>
              </w:rPr>
              <w:fldChar w:fldCharType="begin"/>
            </w:r>
            <w:r w:rsidR="00CD438C">
              <w:rPr>
                <w:noProof/>
                <w:webHidden/>
              </w:rPr>
              <w:instrText xml:space="preserve"> PAGEREF _Toc132638943 \h </w:instrText>
            </w:r>
            <w:r w:rsidR="00CD438C">
              <w:rPr>
                <w:noProof/>
                <w:webHidden/>
              </w:rPr>
            </w:r>
            <w:r w:rsidR="00CD438C">
              <w:rPr>
                <w:noProof/>
                <w:webHidden/>
              </w:rPr>
              <w:fldChar w:fldCharType="separate"/>
            </w:r>
            <w:r w:rsidR="005D3749">
              <w:rPr>
                <w:noProof/>
                <w:webHidden/>
              </w:rPr>
              <w:t>47</w:t>
            </w:r>
            <w:r w:rsidR="00CD438C">
              <w:rPr>
                <w:noProof/>
                <w:webHidden/>
              </w:rPr>
              <w:fldChar w:fldCharType="end"/>
            </w:r>
          </w:hyperlink>
        </w:p>
        <w:p w14:paraId="32EC19C6" w14:textId="0CF83012" w:rsidR="00CD438C" w:rsidRDefault="002E5458">
          <w:pPr>
            <w:pStyle w:val="TOC2"/>
            <w:rPr>
              <w:smallCaps w:val="0"/>
              <w:noProof/>
              <w:sz w:val="22"/>
              <w:szCs w:val="22"/>
              <w:lang w:bidi="ar-SA"/>
            </w:rPr>
          </w:pPr>
          <w:hyperlink w:anchor="_Toc132638944" w:history="1">
            <w:r w:rsidR="00CD438C" w:rsidRPr="00E35D88">
              <w:rPr>
                <w:rStyle w:val="Hyperlink"/>
                <w:rFonts w:eastAsia="Times New Roman"/>
                <w:noProof/>
              </w:rPr>
              <w:t>IBC Response to Previous EQR Recommendations</w:t>
            </w:r>
            <w:r w:rsidR="00CD438C">
              <w:rPr>
                <w:noProof/>
                <w:webHidden/>
              </w:rPr>
              <w:tab/>
            </w:r>
            <w:r w:rsidR="00CD438C">
              <w:rPr>
                <w:noProof/>
                <w:webHidden/>
              </w:rPr>
              <w:fldChar w:fldCharType="begin"/>
            </w:r>
            <w:r w:rsidR="00CD438C">
              <w:rPr>
                <w:noProof/>
                <w:webHidden/>
              </w:rPr>
              <w:instrText xml:space="preserve"> PAGEREF _Toc132638944 \h </w:instrText>
            </w:r>
            <w:r w:rsidR="00CD438C">
              <w:rPr>
                <w:noProof/>
                <w:webHidden/>
              </w:rPr>
            </w:r>
            <w:r w:rsidR="00CD438C">
              <w:rPr>
                <w:noProof/>
                <w:webHidden/>
              </w:rPr>
              <w:fldChar w:fldCharType="separate"/>
            </w:r>
            <w:r w:rsidR="005D3749">
              <w:rPr>
                <w:noProof/>
                <w:webHidden/>
              </w:rPr>
              <w:t>47</w:t>
            </w:r>
            <w:r w:rsidR="00CD438C">
              <w:rPr>
                <w:noProof/>
                <w:webHidden/>
              </w:rPr>
              <w:fldChar w:fldCharType="end"/>
            </w:r>
          </w:hyperlink>
        </w:p>
        <w:p w14:paraId="26A5905B" w14:textId="173B91D4" w:rsidR="00CD438C" w:rsidRDefault="002E5458" w:rsidP="00CD438C">
          <w:pPr>
            <w:pStyle w:val="TOC1"/>
            <w:rPr>
              <w:sz w:val="22"/>
              <w:szCs w:val="22"/>
              <w:lang w:bidi="ar-SA"/>
            </w:rPr>
          </w:pPr>
          <w:hyperlink w:anchor="_Toc132638945" w:history="1">
            <w:r w:rsidR="00CD438C" w:rsidRPr="00E35D88">
              <w:rPr>
                <w:rStyle w:val="Hyperlink"/>
              </w:rPr>
              <w:t>V: Strengths, Opportunities for Improvement,</w:t>
            </w:r>
            <w:r w:rsidR="00CD438C" w:rsidRPr="00E35D88">
              <w:rPr>
                <w:rStyle w:val="Hyperlink"/>
                <w:lang w:eastAsia="zh-TW"/>
              </w:rPr>
              <w:t xml:space="preserve"> </w:t>
            </w:r>
            <w:r w:rsidR="00CD438C" w:rsidRPr="00E35D88">
              <w:rPr>
                <w:rStyle w:val="Hyperlink"/>
              </w:rPr>
              <w:t>and EQR Recommendations</w:t>
            </w:r>
            <w:r w:rsidR="00CD438C">
              <w:rPr>
                <w:webHidden/>
              </w:rPr>
              <w:tab/>
            </w:r>
            <w:r w:rsidR="00CD438C">
              <w:rPr>
                <w:webHidden/>
              </w:rPr>
              <w:fldChar w:fldCharType="begin"/>
            </w:r>
            <w:r w:rsidR="00CD438C">
              <w:rPr>
                <w:webHidden/>
              </w:rPr>
              <w:instrText xml:space="preserve"> PAGEREF _Toc132638945 \h </w:instrText>
            </w:r>
            <w:r w:rsidR="00CD438C">
              <w:rPr>
                <w:webHidden/>
              </w:rPr>
            </w:r>
            <w:r w:rsidR="00CD438C">
              <w:rPr>
                <w:webHidden/>
              </w:rPr>
              <w:fldChar w:fldCharType="separate"/>
            </w:r>
            <w:r w:rsidR="005D3749">
              <w:rPr>
                <w:webHidden/>
              </w:rPr>
              <w:t>49</w:t>
            </w:r>
            <w:r w:rsidR="00CD438C">
              <w:rPr>
                <w:webHidden/>
              </w:rPr>
              <w:fldChar w:fldCharType="end"/>
            </w:r>
          </w:hyperlink>
        </w:p>
        <w:p w14:paraId="389FBB37" w14:textId="26AC1A2E" w:rsidR="00CD438C" w:rsidRDefault="002E5458">
          <w:pPr>
            <w:pStyle w:val="TOC2"/>
            <w:rPr>
              <w:smallCaps w:val="0"/>
              <w:noProof/>
              <w:sz w:val="22"/>
              <w:szCs w:val="22"/>
              <w:lang w:bidi="ar-SA"/>
            </w:rPr>
          </w:pPr>
          <w:hyperlink w:anchor="_Toc132638946" w:history="1">
            <w:r w:rsidR="00CD438C" w:rsidRPr="00E35D88">
              <w:rPr>
                <w:rStyle w:val="Hyperlink"/>
                <w:noProof/>
              </w:rPr>
              <w:t>Strengths</w:t>
            </w:r>
            <w:r w:rsidR="00CD438C">
              <w:rPr>
                <w:noProof/>
                <w:webHidden/>
              </w:rPr>
              <w:tab/>
            </w:r>
            <w:r w:rsidR="00CD438C">
              <w:rPr>
                <w:noProof/>
                <w:webHidden/>
              </w:rPr>
              <w:fldChar w:fldCharType="begin"/>
            </w:r>
            <w:r w:rsidR="00CD438C">
              <w:rPr>
                <w:noProof/>
                <w:webHidden/>
              </w:rPr>
              <w:instrText xml:space="preserve"> PAGEREF _Toc132638946 \h </w:instrText>
            </w:r>
            <w:r w:rsidR="00CD438C">
              <w:rPr>
                <w:noProof/>
                <w:webHidden/>
              </w:rPr>
            </w:r>
            <w:r w:rsidR="00CD438C">
              <w:rPr>
                <w:noProof/>
                <w:webHidden/>
              </w:rPr>
              <w:fldChar w:fldCharType="separate"/>
            </w:r>
            <w:r w:rsidR="005D3749">
              <w:rPr>
                <w:noProof/>
                <w:webHidden/>
              </w:rPr>
              <w:t>49</w:t>
            </w:r>
            <w:r w:rsidR="00CD438C">
              <w:rPr>
                <w:noProof/>
                <w:webHidden/>
              </w:rPr>
              <w:fldChar w:fldCharType="end"/>
            </w:r>
          </w:hyperlink>
        </w:p>
        <w:p w14:paraId="62DE03BF" w14:textId="1324087F" w:rsidR="00CD438C" w:rsidRDefault="002E5458">
          <w:pPr>
            <w:pStyle w:val="TOC2"/>
            <w:rPr>
              <w:smallCaps w:val="0"/>
              <w:noProof/>
              <w:sz w:val="22"/>
              <w:szCs w:val="22"/>
              <w:lang w:bidi="ar-SA"/>
            </w:rPr>
          </w:pPr>
          <w:hyperlink w:anchor="_Toc132638947" w:history="1">
            <w:r w:rsidR="00CD438C" w:rsidRPr="00E35D88">
              <w:rPr>
                <w:rStyle w:val="Hyperlink"/>
                <w:noProof/>
              </w:rPr>
              <w:t>Opportunities for Improvement</w:t>
            </w:r>
            <w:r w:rsidR="00CD438C">
              <w:rPr>
                <w:noProof/>
                <w:webHidden/>
              </w:rPr>
              <w:tab/>
            </w:r>
            <w:r w:rsidR="00CD438C">
              <w:rPr>
                <w:noProof/>
                <w:webHidden/>
              </w:rPr>
              <w:fldChar w:fldCharType="begin"/>
            </w:r>
            <w:r w:rsidR="00CD438C">
              <w:rPr>
                <w:noProof/>
                <w:webHidden/>
              </w:rPr>
              <w:instrText xml:space="preserve"> PAGEREF _Toc132638947 \h </w:instrText>
            </w:r>
            <w:r w:rsidR="00CD438C">
              <w:rPr>
                <w:noProof/>
                <w:webHidden/>
              </w:rPr>
            </w:r>
            <w:r w:rsidR="00CD438C">
              <w:rPr>
                <w:noProof/>
                <w:webHidden/>
              </w:rPr>
              <w:fldChar w:fldCharType="separate"/>
            </w:r>
            <w:r w:rsidR="005D3749">
              <w:rPr>
                <w:noProof/>
                <w:webHidden/>
              </w:rPr>
              <w:t>49</w:t>
            </w:r>
            <w:r w:rsidR="00CD438C">
              <w:rPr>
                <w:noProof/>
                <w:webHidden/>
              </w:rPr>
              <w:fldChar w:fldCharType="end"/>
            </w:r>
          </w:hyperlink>
        </w:p>
        <w:p w14:paraId="7A429D43" w14:textId="00854981" w:rsidR="00CD438C" w:rsidRDefault="002E5458">
          <w:pPr>
            <w:pStyle w:val="TOC2"/>
            <w:rPr>
              <w:smallCaps w:val="0"/>
              <w:noProof/>
              <w:sz w:val="22"/>
              <w:szCs w:val="22"/>
              <w:lang w:bidi="ar-SA"/>
            </w:rPr>
          </w:pPr>
          <w:hyperlink w:anchor="_Toc132638948" w:history="1">
            <w:r w:rsidR="00CD438C" w:rsidRPr="00E35D88">
              <w:rPr>
                <w:rStyle w:val="Hyperlink"/>
                <w:noProof/>
              </w:rPr>
              <w:t>EQR Recommendations</w:t>
            </w:r>
            <w:r w:rsidR="00CD438C">
              <w:rPr>
                <w:noProof/>
                <w:webHidden/>
              </w:rPr>
              <w:tab/>
            </w:r>
            <w:r w:rsidR="00CD438C">
              <w:rPr>
                <w:noProof/>
                <w:webHidden/>
              </w:rPr>
              <w:fldChar w:fldCharType="begin"/>
            </w:r>
            <w:r w:rsidR="00CD438C">
              <w:rPr>
                <w:noProof/>
                <w:webHidden/>
              </w:rPr>
              <w:instrText xml:space="preserve"> PAGEREF _Toc132638948 \h </w:instrText>
            </w:r>
            <w:r w:rsidR="00CD438C">
              <w:rPr>
                <w:noProof/>
                <w:webHidden/>
              </w:rPr>
            </w:r>
            <w:r w:rsidR="00CD438C">
              <w:rPr>
                <w:noProof/>
                <w:webHidden/>
              </w:rPr>
              <w:fldChar w:fldCharType="separate"/>
            </w:r>
            <w:r w:rsidR="005D3749">
              <w:rPr>
                <w:noProof/>
                <w:webHidden/>
              </w:rPr>
              <w:t>50</w:t>
            </w:r>
            <w:r w:rsidR="00CD438C">
              <w:rPr>
                <w:noProof/>
                <w:webHidden/>
              </w:rPr>
              <w:fldChar w:fldCharType="end"/>
            </w:r>
          </w:hyperlink>
        </w:p>
        <w:p w14:paraId="6897FC3D" w14:textId="7465C128" w:rsidR="00CD438C" w:rsidRDefault="002E5458" w:rsidP="00CD438C">
          <w:pPr>
            <w:pStyle w:val="TOC1"/>
            <w:rPr>
              <w:sz w:val="22"/>
              <w:szCs w:val="22"/>
              <w:lang w:bidi="ar-SA"/>
            </w:rPr>
          </w:pPr>
          <w:hyperlink w:anchor="_Toc132638949" w:history="1">
            <w:r w:rsidR="00CD438C" w:rsidRPr="00E35D88">
              <w:rPr>
                <w:rStyle w:val="Hyperlink"/>
              </w:rPr>
              <w:t>VI: Summary of Activities</w:t>
            </w:r>
            <w:r w:rsidR="00CD438C">
              <w:rPr>
                <w:webHidden/>
              </w:rPr>
              <w:tab/>
            </w:r>
            <w:r w:rsidR="00CD438C">
              <w:rPr>
                <w:webHidden/>
              </w:rPr>
              <w:fldChar w:fldCharType="begin"/>
            </w:r>
            <w:r w:rsidR="00CD438C">
              <w:rPr>
                <w:webHidden/>
              </w:rPr>
              <w:instrText xml:space="preserve"> PAGEREF _Toc132638949 \h </w:instrText>
            </w:r>
            <w:r w:rsidR="00CD438C">
              <w:rPr>
                <w:webHidden/>
              </w:rPr>
            </w:r>
            <w:r w:rsidR="00CD438C">
              <w:rPr>
                <w:webHidden/>
              </w:rPr>
              <w:fldChar w:fldCharType="separate"/>
            </w:r>
            <w:r w:rsidR="005D3749">
              <w:rPr>
                <w:webHidden/>
              </w:rPr>
              <w:t>52</w:t>
            </w:r>
            <w:r w:rsidR="00CD438C">
              <w:rPr>
                <w:webHidden/>
              </w:rPr>
              <w:fldChar w:fldCharType="end"/>
            </w:r>
          </w:hyperlink>
        </w:p>
        <w:p w14:paraId="29B49564" w14:textId="4ABC8212" w:rsidR="00CD438C" w:rsidRDefault="002E5458">
          <w:pPr>
            <w:pStyle w:val="TOC2"/>
            <w:rPr>
              <w:smallCaps w:val="0"/>
              <w:noProof/>
              <w:sz w:val="22"/>
              <w:szCs w:val="22"/>
              <w:lang w:bidi="ar-SA"/>
            </w:rPr>
          </w:pPr>
          <w:hyperlink w:anchor="_Toc132638950" w:history="1">
            <w:r w:rsidR="00CD438C" w:rsidRPr="00E35D88">
              <w:rPr>
                <w:rStyle w:val="Hyperlink"/>
                <w:noProof/>
              </w:rPr>
              <w:t>Performance Improvement Projects</w:t>
            </w:r>
            <w:r w:rsidR="00CD438C">
              <w:rPr>
                <w:noProof/>
                <w:webHidden/>
              </w:rPr>
              <w:tab/>
            </w:r>
            <w:r w:rsidR="00CD438C">
              <w:rPr>
                <w:noProof/>
                <w:webHidden/>
              </w:rPr>
              <w:fldChar w:fldCharType="begin"/>
            </w:r>
            <w:r w:rsidR="00CD438C">
              <w:rPr>
                <w:noProof/>
                <w:webHidden/>
              </w:rPr>
              <w:instrText xml:space="preserve"> PAGEREF _Toc132638950 \h </w:instrText>
            </w:r>
            <w:r w:rsidR="00CD438C">
              <w:rPr>
                <w:noProof/>
                <w:webHidden/>
              </w:rPr>
            </w:r>
            <w:r w:rsidR="00CD438C">
              <w:rPr>
                <w:noProof/>
                <w:webHidden/>
              </w:rPr>
              <w:fldChar w:fldCharType="separate"/>
            </w:r>
            <w:r w:rsidR="005D3749">
              <w:rPr>
                <w:noProof/>
                <w:webHidden/>
              </w:rPr>
              <w:t>52</w:t>
            </w:r>
            <w:r w:rsidR="00CD438C">
              <w:rPr>
                <w:noProof/>
                <w:webHidden/>
              </w:rPr>
              <w:fldChar w:fldCharType="end"/>
            </w:r>
          </w:hyperlink>
        </w:p>
        <w:p w14:paraId="0FD3E004" w14:textId="5247DB59" w:rsidR="00CD438C" w:rsidRDefault="002E5458">
          <w:pPr>
            <w:pStyle w:val="TOC2"/>
            <w:rPr>
              <w:smallCaps w:val="0"/>
              <w:noProof/>
              <w:sz w:val="22"/>
              <w:szCs w:val="22"/>
              <w:lang w:bidi="ar-SA"/>
            </w:rPr>
          </w:pPr>
          <w:hyperlink w:anchor="_Toc132638951" w:history="1">
            <w:r w:rsidR="00CD438C" w:rsidRPr="00E35D88">
              <w:rPr>
                <w:rStyle w:val="Hyperlink"/>
                <w:noProof/>
              </w:rPr>
              <w:t>Performance Measures</w:t>
            </w:r>
            <w:r w:rsidR="00CD438C">
              <w:rPr>
                <w:noProof/>
                <w:webHidden/>
              </w:rPr>
              <w:tab/>
            </w:r>
            <w:r w:rsidR="00CD438C">
              <w:rPr>
                <w:noProof/>
                <w:webHidden/>
              </w:rPr>
              <w:fldChar w:fldCharType="begin"/>
            </w:r>
            <w:r w:rsidR="00CD438C">
              <w:rPr>
                <w:noProof/>
                <w:webHidden/>
              </w:rPr>
              <w:instrText xml:space="preserve"> PAGEREF _Toc132638951 \h </w:instrText>
            </w:r>
            <w:r w:rsidR="00CD438C">
              <w:rPr>
                <w:noProof/>
                <w:webHidden/>
              </w:rPr>
            </w:r>
            <w:r w:rsidR="00CD438C">
              <w:rPr>
                <w:noProof/>
                <w:webHidden/>
              </w:rPr>
              <w:fldChar w:fldCharType="separate"/>
            </w:r>
            <w:r w:rsidR="005D3749">
              <w:rPr>
                <w:noProof/>
                <w:webHidden/>
              </w:rPr>
              <w:t>52</w:t>
            </w:r>
            <w:r w:rsidR="00CD438C">
              <w:rPr>
                <w:noProof/>
                <w:webHidden/>
              </w:rPr>
              <w:fldChar w:fldCharType="end"/>
            </w:r>
          </w:hyperlink>
        </w:p>
        <w:p w14:paraId="4E45C641" w14:textId="4A26A397" w:rsidR="00CD438C" w:rsidRDefault="002E5458">
          <w:pPr>
            <w:pStyle w:val="TOC2"/>
            <w:rPr>
              <w:smallCaps w:val="0"/>
              <w:noProof/>
              <w:sz w:val="22"/>
              <w:szCs w:val="22"/>
              <w:lang w:bidi="ar-SA"/>
            </w:rPr>
          </w:pPr>
          <w:hyperlink w:anchor="_Toc132638952" w:history="1">
            <w:r w:rsidR="00CD438C" w:rsidRPr="00E35D88">
              <w:rPr>
                <w:rStyle w:val="Hyperlink"/>
                <w:noProof/>
              </w:rPr>
              <w:t>Structure and Operations Standards</w:t>
            </w:r>
            <w:r w:rsidR="00CD438C">
              <w:rPr>
                <w:noProof/>
                <w:webHidden/>
              </w:rPr>
              <w:tab/>
            </w:r>
            <w:r w:rsidR="00CD438C">
              <w:rPr>
                <w:noProof/>
                <w:webHidden/>
              </w:rPr>
              <w:fldChar w:fldCharType="begin"/>
            </w:r>
            <w:r w:rsidR="00CD438C">
              <w:rPr>
                <w:noProof/>
                <w:webHidden/>
              </w:rPr>
              <w:instrText xml:space="preserve"> PAGEREF _Toc132638952 \h </w:instrText>
            </w:r>
            <w:r w:rsidR="00CD438C">
              <w:rPr>
                <w:noProof/>
                <w:webHidden/>
              </w:rPr>
            </w:r>
            <w:r w:rsidR="00CD438C">
              <w:rPr>
                <w:noProof/>
                <w:webHidden/>
              </w:rPr>
              <w:fldChar w:fldCharType="separate"/>
            </w:r>
            <w:r w:rsidR="005D3749">
              <w:rPr>
                <w:noProof/>
                <w:webHidden/>
              </w:rPr>
              <w:t>52</w:t>
            </w:r>
            <w:r w:rsidR="00CD438C">
              <w:rPr>
                <w:noProof/>
                <w:webHidden/>
              </w:rPr>
              <w:fldChar w:fldCharType="end"/>
            </w:r>
          </w:hyperlink>
        </w:p>
        <w:p w14:paraId="65D38C6B" w14:textId="10EC3D8E" w:rsidR="00CD438C" w:rsidRDefault="002E5458">
          <w:pPr>
            <w:pStyle w:val="TOC2"/>
            <w:rPr>
              <w:smallCaps w:val="0"/>
              <w:noProof/>
              <w:sz w:val="22"/>
              <w:szCs w:val="22"/>
              <w:lang w:bidi="ar-SA"/>
            </w:rPr>
          </w:pPr>
          <w:hyperlink w:anchor="_Toc132638953" w:history="1">
            <w:r w:rsidR="00CD438C" w:rsidRPr="00E35D88">
              <w:rPr>
                <w:rStyle w:val="Hyperlink"/>
                <w:noProof/>
              </w:rPr>
              <w:t>2021 Opportunities for Improvement MCO Response</w:t>
            </w:r>
            <w:r w:rsidR="00CD438C">
              <w:rPr>
                <w:noProof/>
                <w:webHidden/>
              </w:rPr>
              <w:tab/>
            </w:r>
            <w:r w:rsidR="00CD438C">
              <w:rPr>
                <w:noProof/>
                <w:webHidden/>
              </w:rPr>
              <w:fldChar w:fldCharType="begin"/>
            </w:r>
            <w:r w:rsidR="00CD438C">
              <w:rPr>
                <w:noProof/>
                <w:webHidden/>
              </w:rPr>
              <w:instrText xml:space="preserve"> PAGEREF _Toc132638953 \h </w:instrText>
            </w:r>
            <w:r w:rsidR="00CD438C">
              <w:rPr>
                <w:noProof/>
                <w:webHidden/>
              </w:rPr>
            </w:r>
            <w:r w:rsidR="00CD438C">
              <w:rPr>
                <w:noProof/>
                <w:webHidden/>
              </w:rPr>
              <w:fldChar w:fldCharType="separate"/>
            </w:r>
            <w:r w:rsidR="005D3749">
              <w:rPr>
                <w:noProof/>
                <w:webHidden/>
              </w:rPr>
              <w:t>52</w:t>
            </w:r>
            <w:r w:rsidR="00CD438C">
              <w:rPr>
                <w:noProof/>
                <w:webHidden/>
              </w:rPr>
              <w:fldChar w:fldCharType="end"/>
            </w:r>
          </w:hyperlink>
        </w:p>
        <w:p w14:paraId="7FBED8C8" w14:textId="1980F807" w:rsidR="00CD438C" w:rsidRDefault="002E5458">
          <w:pPr>
            <w:pStyle w:val="TOC2"/>
            <w:rPr>
              <w:smallCaps w:val="0"/>
              <w:noProof/>
              <w:sz w:val="22"/>
              <w:szCs w:val="22"/>
              <w:lang w:bidi="ar-SA"/>
            </w:rPr>
          </w:pPr>
          <w:hyperlink w:anchor="_Toc132638954" w:history="1">
            <w:r w:rsidR="00CD438C" w:rsidRPr="00E35D88">
              <w:rPr>
                <w:rStyle w:val="Hyperlink"/>
                <w:noProof/>
              </w:rPr>
              <w:t>2022 Strengths and Opportunities for Improvement</w:t>
            </w:r>
            <w:r w:rsidR="00CD438C">
              <w:rPr>
                <w:noProof/>
                <w:webHidden/>
              </w:rPr>
              <w:tab/>
            </w:r>
            <w:r w:rsidR="00CD438C">
              <w:rPr>
                <w:noProof/>
                <w:webHidden/>
              </w:rPr>
              <w:fldChar w:fldCharType="begin"/>
            </w:r>
            <w:r w:rsidR="00CD438C">
              <w:rPr>
                <w:noProof/>
                <w:webHidden/>
              </w:rPr>
              <w:instrText xml:space="preserve"> PAGEREF _Toc132638954 \h </w:instrText>
            </w:r>
            <w:r w:rsidR="00CD438C">
              <w:rPr>
                <w:noProof/>
                <w:webHidden/>
              </w:rPr>
            </w:r>
            <w:r w:rsidR="00CD438C">
              <w:rPr>
                <w:noProof/>
                <w:webHidden/>
              </w:rPr>
              <w:fldChar w:fldCharType="separate"/>
            </w:r>
            <w:r w:rsidR="005D3749">
              <w:rPr>
                <w:noProof/>
                <w:webHidden/>
              </w:rPr>
              <w:t>52</w:t>
            </w:r>
            <w:r w:rsidR="00CD438C">
              <w:rPr>
                <w:noProof/>
                <w:webHidden/>
              </w:rPr>
              <w:fldChar w:fldCharType="end"/>
            </w:r>
          </w:hyperlink>
        </w:p>
        <w:p w14:paraId="578F70C8" w14:textId="0FB117A5" w:rsidR="00CD438C" w:rsidRDefault="002E5458" w:rsidP="00CD438C">
          <w:pPr>
            <w:pStyle w:val="TOC1"/>
            <w:rPr>
              <w:sz w:val="22"/>
              <w:szCs w:val="22"/>
              <w:lang w:bidi="ar-SA"/>
            </w:rPr>
          </w:pPr>
          <w:hyperlink w:anchor="_Toc132638955" w:history="1">
            <w:r w:rsidR="00CD438C" w:rsidRPr="00E35D88">
              <w:rPr>
                <w:rStyle w:val="Hyperlink"/>
              </w:rPr>
              <w:t>Appendix</w:t>
            </w:r>
            <w:r w:rsidR="00CD438C">
              <w:rPr>
                <w:webHidden/>
              </w:rPr>
              <w:tab/>
            </w:r>
            <w:r w:rsidR="00CD438C">
              <w:rPr>
                <w:webHidden/>
              </w:rPr>
              <w:fldChar w:fldCharType="begin"/>
            </w:r>
            <w:r w:rsidR="00CD438C">
              <w:rPr>
                <w:webHidden/>
              </w:rPr>
              <w:instrText xml:space="preserve"> PAGEREF _Toc132638955 \h </w:instrText>
            </w:r>
            <w:r w:rsidR="00CD438C">
              <w:rPr>
                <w:webHidden/>
              </w:rPr>
            </w:r>
            <w:r w:rsidR="00CD438C">
              <w:rPr>
                <w:webHidden/>
              </w:rPr>
              <w:fldChar w:fldCharType="separate"/>
            </w:r>
            <w:r w:rsidR="005D3749">
              <w:rPr>
                <w:webHidden/>
              </w:rPr>
              <w:t>53</w:t>
            </w:r>
            <w:r w:rsidR="00CD438C">
              <w:rPr>
                <w:webHidden/>
              </w:rPr>
              <w:fldChar w:fldCharType="end"/>
            </w:r>
          </w:hyperlink>
        </w:p>
        <w:p w14:paraId="34E699E0" w14:textId="55F4EE5A" w:rsidR="00CD438C" w:rsidRDefault="002E5458">
          <w:pPr>
            <w:pStyle w:val="TOC2"/>
            <w:rPr>
              <w:smallCaps w:val="0"/>
              <w:noProof/>
              <w:sz w:val="22"/>
              <w:szCs w:val="22"/>
              <w:lang w:bidi="ar-SA"/>
            </w:rPr>
          </w:pPr>
          <w:hyperlink w:anchor="_Toc132638956" w:history="1">
            <w:r w:rsidR="00CD438C" w:rsidRPr="00E35D88">
              <w:rPr>
                <w:rStyle w:val="Hyperlink"/>
                <w:noProof/>
              </w:rPr>
              <w:t>A.1.1. Performance Improvement Project Interventions</w:t>
            </w:r>
            <w:r w:rsidR="00CD438C">
              <w:rPr>
                <w:noProof/>
                <w:webHidden/>
              </w:rPr>
              <w:tab/>
            </w:r>
            <w:r w:rsidR="00CD438C">
              <w:rPr>
                <w:noProof/>
                <w:webHidden/>
              </w:rPr>
              <w:fldChar w:fldCharType="begin"/>
            </w:r>
            <w:r w:rsidR="00CD438C">
              <w:rPr>
                <w:noProof/>
                <w:webHidden/>
              </w:rPr>
              <w:instrText xml:space="preserve"> PAGEREF _Toc132638956 \h </w:instrText>
            </w:r>
            <w:r w:rsidR="00CD438C">
              <w:rPr>
                <w:noProof/>
                <w:webHidden/>
              </w:rPr>
            </w:r>
            <w:r w:rsidR="00CD438C">
              <w:rPr>
                <w:noProof/>
                <w:webHidden/>
              </w:rPr>
              <w:fldChar w:fldCharType="separate"/>
            </w:r>
            <w:r w:rsidR="005D3749">
              <w:rPr>
                <w:noProof/>
                <w:webHidden/>
              </w:rPr>
              <w:t>53</w:t>
            </w:r>
            <w:r w:rsidR="00CD438C">
              <w:rPr>
                <w:noProof/>
                <w:webHidden/>
              </w:rPr>
              <w:fldChar w:fldCharType="end"/>
            </w:r>
          </w:hyperlink>
        </w:p>
        <w:p w14:paraId="0DA9EB76" w14:textId="08D50A01" w:rsidR="00CD438C" w:rsidRDefault="002E5458">
          <w:pPr>
            <w:pStyle w:val="TOC2"/>
            <w:rPr>
              <w:smallCaps w:val="0"/>
              <w:noProof/>
              <w:sz w:val="22"/>
              <w:szCs w:val="22"/>
              <w:lang w:bidi="ar-SA"/>
            </w:rPr>
          </w:pPr>
          <w:hyperlink w:anchor="_Toc132638957" w:history="1">
            <w:r w:rsidR="00CD438C" w:rsidRPr="00E35D88">
              <w:rPr>
                <w:rStyle w:val="Hyperlink"/>
                <w:noProof/>
              </w:rPr>
              <w:t>A.2.1. Comprehensive Compliance Standards List</w:t>
            </w:r>
            <w:r w:rsidR="00CD438C">
              <w:rPr>
                <w:noProof/>
                <w:webHidden/>
              </w:rPr>
              <w:tab/>
            </w:r>
            <w:r w:rsidR="00CD438C">
              <w:rPr>
                <w:noProof/>
                <w:webHidden/>
              </w:rPr>
              <w:fldChar w:fldCharType="begin"/>
            </w:r>
            <w:r w:rsidR="00CD438C">
              <w:rPr>
                <w:noProof/>
                <w:webHidden/>
              </w:rPr>
              <w:instrText xml:space="preserve"> PAGEREF _Toc132638957 \h </w:instrText>
            </w:r>
            <w:r w:rsidR="00CD438C">
              <w:rPr>
                <w:noProof/>
                <w:webHidden/>
              </w:rPr>
            </w:r>
            <w:r w:rsidR="00CD438C">
              <w:rPr>
                <w:noProof/>
                <w:webHidden/>
              </w:rPr>
              <w:fldChar w:fldCharType="separate"/>
            </w:r>
            <w:r w:rsidR="005D3749">
              <w:rPr>
                <w:noProof/>
                <w:webHidden/>
              </w:rPr>
              <w:t>55</w:t>
            </w:r>
            <w:r w:rsidR="00CD438C">
              <w:rPr>
                <w:noProof/>
                <w:webHidden/>
              </w:rPr>
              <w:fldChar w:fldCharType="end"/>
            </w:r>
          </w:hyperlink>
        </w:p>
        <w:p w14:paraId="4ABAD37A" w14:textId="3D6CFF77" w:rsidR="00CD438C" w:rsidRDefault="002E5458">
          <w:pPr>
            <w:pStyle w:val="TOC2"/>
            <w:rPr>
              <w:smallCaps w:val="0"/>
              <w:noProof/>
              <w:sz w:val="22"/>
              <w:szCs w:val="22"/>
              <w:lang w:bidi="ar-SA"/>
            </w:rPr>
          </w:pPr>
          <w:hyperlink w:anchor="_Toc132638958" w:history="1">
            <w:r w:rsidR="00CD438C" w:rsidRPr="00E35D88">
              <w:rPr>
                <w:rStyle w:val="Hyperlink"/>
                <w:noProof/>
              </w:rPr>
              <w:t>A.3.1. Performance Measure Graphs</w:t>
            </w:r>
            <w:r w:rsidR="00CD438C">
              <w:rPr>
                <w:noProof/>
                <w:webHidden/>
              </w:rPr>
              <w:tab/>
            </w:r>
            <w:r w:rsidR="00CD438C">
              <w:rPr>
                <w:noProof/>
                <w:webHidden/>
              </w:rPr>
              <w:fldChar w:fldCharType="begin"/>
            </w:r>
            <w:r w:rsidR="00CD438C">
              <w:rPr>
                <w:noProof/>
                <w:webHidden/>
              </w:rPr>
              <w:instrText xml:space="preserve"> PAGEREF _Toc132638958 \h </w:instrText>
            </w:r>
            <w:r w:rsidR="00CD438C">
              <w:rPr>
                <w:noProof/>
                <w:webHidden/>
              </w:rPr>
            </w:r>
            <w:r w:rsidR="00CD438C">
              <w:rPr>
                <w:noProof/>
                <w:webHidden/>
              </w:rPr>
              <w:fldChar w:fldCharType="separate"/>
            </w:r>
            <w:r w:rsidR="005D3749">
              <w:rPr>
                <w:noProof/>
                <w:webHidden/>
              </w:rPr>
              <w:t>56</w:t>
            </w:r>
            <w:r w:rsidR="00CD438C">
              <w:rPr>
                <w:noProof/>
                <w:webHidden/>
              </w:rPr>
              <w:fldChar w:fldCharType="end"/>
            </w:r>
          </w:hyperlink>
        </w:p>
        <w:p w14:paraId="751E98EA" w14:textId="7C4FBF57" w:rsidR="004636AB" w:rsidRPr="00F7033D" w:rsidRDefault="00C9378F">
          <w:r w:rsidRPr="00F7033D">
            <w:rPr>
              <w:b/>
              <w:bCs/>
            </w:rPr>
            <w:fldChar w:fldCharType="end"/>
          </w:r>
        </w:p>
      </w:sdtContent>
    </w:sdt>
    <w:p w14:paraId="7D3382F3" w14:textId="7717A621" w:rsidR="00231C6F" w:rsidRDefault="00231C6F" w:rsidP="00231C6F">
      <w:pPr>
        <w:tabs>
          <w:tab w:val="left" w:pos="4125"/>
        </w:tabs>
        <w:rPr>
          <w:rFonts w:asciiTheme="majorHAnsi" w:eastAsiaTheme="majorEastAsia" w:hAnsiTheme="majorHAnsi" w:cstheme="majorBidi"/>
          <w:b/>
          <w:bCs/>
          <w:color w:val="365F91" w:themeColor="accent1" w:themeShade="BF"/>
          <w:sz w:val="28"/>
          <w:szCs w:val="28"/>
          <w:lang w:eastAsia="ja-JP" w:bidi="ar-SA"/>
        </w:rPr>
      </w:pPr>
      <w:r>
        <w:rPr>
          <w:rFonts w:asciiTheme="majorHAnsi" w:eastAsiaTheme="majorEastAsia" w:hAnsiTheme="majorHAnsi" w:cstheme="majorBidi"/>
          <w:b/>
          <w:bCs/>
          <w:color w:val="365F91" w:themeColor="accent1" w:themeShade="BF"/>
          <w:sz w:val="28"/>
          <w:szCs w:val="28"/>
          <w:lang w:eastAsia="ja-JP" w:bidi="ar-SA"/>
        </w:rPr>
        <w:tab/>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60FBEFFA" w14:textId="457114E5" w:rsidR="00CD438C"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638960" w:history="1">
        <w:r w:rsidR="00CD438C" w:rsidRPr="00895C07">
          <w:rPr>
            <w:rStyle w:val="Hyperlink"/>
            <w:noProof/>
          </w:rPr>
          <w:t>Table 1.1: Element Designation</w:t>
        </w:r>
        <w:r w:rsidR="00CD438C">
          <w:rPr>
            <w:noProof/>
            <w:webHidden/>
          </w:rPr>
          <w:tab/>
        </w:r>
        <w:r w:rsidR="00CD438C">
          <w:rPr>
            <w:noProof/>
            <w:webHidden/>
          </w:rPr>
          <w:fldChar w:fldCharType="begin"/>
        </w:r>
        <w:r w:rsidR="00CD438C">
          <w:rPr>
            <w:noProof/>
            <w:webHidden/>
          </w:rPr>
          <w:instrText xml:space="preserve"> PAGEREF _Toc132638960 \h </w:instrText>
        </w:r>
        <w:r w:rsidR="00CD438C">
          <w:rPr>
            <w:noProof/>
            <w:webHidden/>
          </w:rPr>
        </w:r>
        <w:r w:rsidR="00CD438C">
          <w:rPr>
            <w:noProof/>
            <w:webHidden/>
          </w:rPr>
          <w:fldChar w:fldCharType="separate"/>
        </w:r>
        <w:r w:rsidR="005D3749">
          <w:rPr>
            <w:noProof/>
            <w:webHidden/>
          </w:rPr>
          <w:t>8</w:t>
        </w:r>
        <w:r w:rsidR="00CD438C">
          <w:rPr>
            <w:noProof/>
            <w:webHidden/>
          </w:rPr>
          <w:fldChar w:fldCharType="end"/>
        </w:r>
      </w:hyperlink>
    </w:p>
    <w:p w14:paraId="3C322276" w14:textId="2F2F15BE" w:rsidR="00CD438C" w:rsidRDefault="002E5458">
      <w:pPr>
        <w:pStyle w:val="TableofFigures"/>
        <w:tabs>
          <w:tab w:val="right" w:leader="dot" w:pos="10790"/>
        </w:tabs>
        <w:rPr>
          <w:noProof/>
          <w:lang w:bidi="ar-SA"/>
        </w:rPr>
      </w:pPr>
      <w:hyperlink w:anchor="_Toc132638961" w:history="1">
        <w:r w:rsidR="00CD438C" w:rsidRPr="00895C07">
          <w:rPr>
            <w:rStyle w:val="Hyperlink"/>
            <w:rFonts w:eastAsia="Times New Roman"/>
            <w:noProof/>
          </w:rPr>
          <w:t>Table 1.2: IBC PIP Compliance Assessments – 2022 Proposal and Baseline Report</w:t>
        </w:r>
        <w:r w:rsidR="00CD438C">
          <w:rPr>
            <w:noProof/>
            <w:webHidden/>
          </w:rPr>
          <w:tab/>
        </w:r>
        <w:r w:rsidR="00CD438C">
          <w:rPr>
            <w:noProof/>
            <w:webHidden/>
          </w:rPr>
          <w:fldChar w:fldCharType="begin"/>
        </w:r>
        <w:r w:rsidR="00CD438C">
          <w:rPr>
            <w:noProof/>
            <w:webHidden/>
          </w:rPr>
          <w:instrText xml:space="preserve"> PAGEREF _Toc132638961 \h </w:instrText>
        </w:r>
        <w:r w:rsidR="00CD438C">
          <w:rPr>
            <w:noProof/>
            <w:webHidden/>
          </w:rPr>
        </w:r>
        <w:r w:rsidR="00CD438C">
          <w:rPr>
            <w:noProof/>
            <w:webHidden/>
          </w:rPr>
          <w:fldChar w:fldCharType="separate"/>
        </w:r>
        <w:r w:rsidR="005D3749">
          <w:rPr>
            <w:noProof/>
            <w:webHidden/>
          </w:rPr>
          <w:t>12</w:t>
        </w:r>
        <w:r w:rsidR="00CD438C">
          <w:rPr>
            <w:noProof/>
            <w:webHidden/>
          </w:rPr>
          <w:fldChar w:fldCharType="end"/>
        </w:r>
      </w:hyperlink>
    </w:p>
    <w:p w14:paraId="6A60DE22" w14:textId="00C56073" w:rsidR="00CD438C" w:rsidRDefault="002E5458">
      <w:pPr>
        <w:pStyle w:val="TableofFigures"/>
        <w:tabs>
          <w:tab w:val="right" w:leader="dot" w:pos="10790"/>
        </w:tabs>
        <w:rPr>
          <w:noProof/>
          <w:lang w:bidi="ar-SA"/>
        </w:rPr>
      </w:pPr>
      <w:hyperlink w:anchor="_Toc132638962" w:history="1">
        <w:r w:rsidR="00CD438C" w:rsidRPr="00895C07">
          <w:rPr>
            <w:rStyle w:val="Hyperlink"/>
            <w:noProof/>
          </w:rPr>
          <w:t>Table 2.1: Performance Measure Groupings</w:t>
        </w:r>
        <w:r w:rsidR="00CD438C">
          <w:rPr>
            <w:noProof/>
            <w:webHidden/>
          </w:rPr>
          <w:tab/>
        </w:r>
        <w:r w:rsidR="00CD438C">
          <w:rPr>
            <w:noProof/>
            <w:webHidden/>
          </w:rPr>
          <w:fldChar w:fldCharType="begin"/>
        </w:r>
        <w:r w:rsidR="00CD438C">
          <w:rPr>
            <w:noProof/>
            <w:webHidden/>
          </w:rPr>
          <w:instrText xml:space="preserve"> PAGEREF _Toc132638962 \h </w:instrText>
        </w:r>
        <w:r w:rsidR="00CD438C">
          <w:rPr>
            <w:noProof/>
            <w:webHidden/>
          </w:rPr>
        </w:r>
        <w:r w:rsidR="00CD438C">
          <w:rPr>
            <w:noProof/>
            <w:webHidden/>
          </w:rPr>
          <w:fldChar w:fldCharType="separate"/>
        </w:r>
        <w:r w:rsidR="005D3749">
          <w:rPr>
            <w:noProof/>
            <w:webHidden/>
          </w:rPr>
          <w:t>13</w:t>
        </w:r>
        <w:r w:rsidR="00CD438C">
          <w:rPr>
            <w:noProof/>
            <w:webHidden/>
          </w:rPr>
          <w:fldChar w:fldCharType="end"/>
        </w:r>
      </w:hyperlink>
    </w:p>
    <w:p w14:paraId="2136B351" w14:textId="25545D09" w:rsidR="00CD438C" w:rsidRDefault="002E5458">
      <w:pPr>
        <w:pStyle w:val="TableofFigures"/>
        <w:tabs>
          <w:tab w:val="right" w:leader="dot" w:pos="10790"/>
        </w:tabs>
        <w:rPr>
          <w:noProof/>
          <w:lang w:bidi="ar-SA"/>
        </w:rPr>
      </w:pPr>
      <w:hyperlink w:anchor="_Toc132638963" w:history="1">
        <w:r w:rsidR="00CD438C" w:rsidRPr="00895C07">
          <w:rPr>
            <w:rStyle w:val="Hyperlink"/>
            <w:noProof/>
          </w:rPr>
          <w:t>Table 2.2: Access to/Availability of Care</w:t>
        </w:r>
        <w:r w:rsidR="00CD438C">
          <w:rPr>
            <w:noProof/>
            <w:webHidden/>
          </w:rPr>
          <w:tab/>
        </w:r>
        <w:r w:rsidR="00CD438C">
          <w:rPr>
            <w:noProof/>
            <w:webHidden/>
          </w:rPr>
          <w:fldChar w:fldCharType="begin"/>
        </w:r>
        <w:r w:rsidR="00CD438C">
          <w:rPr>
            <w:noProof/>
            <w:webHidden/>
          </w:rPr>
          <w:instrText xml:space="preserve"> PAGEREF _Toc132638963 \h </w:instrText>
        </w:r>
        <w:r w:rsidR="00CD438C">
          <w:rPr>
            <w:noProof/>
            <w:webHidden/>
          </w:rPr>
        </w:r>
        <w:r w:rsidR="00CD438C">
          <w:rPr>
            <w:noProof/>
            <w:webHidden/>
          </w:rPr>
          <w:fldChar w:fldCharType="separate"/>
        </w:r>
        <w:r w:rsidR="005D3749">
          <w:rPr>
            <w:noProof/>
            <w:webHidden/>
          </w:rPr>
          <w:t>24</w:t>
        </w:r>
        <w:r w:rsidR="00CD438C">
          <w:rPr>
            <w:noProof/>
            <w:webHidden/>
          </w:rPr>
          <w:fldChar w:fldCharType="end"/>
        </w:r>
      </w:hyperlink>
    </w:p>
    <w:p w14:paraId="4A89F2A8" w14:textId="6FD709A8" w:rsidR="00CD438C" w:rsidRDefault="002E5458">
      <w:pPr>
        <w:pStyle w:val="TableofFigures"/>
        <w:tabs>
          <w:tab w:val="right" w:leader="dot" w:pos="10790"/>
        </w:tabs>
        <w:rPr>
          <w:noProof/>
          <w:lang w:bidi="ar-SA"/>
        </w:rPr>
      </w:pPr>
      <w:hyperlink w:anchor="_Toc132638964" w:history="1">
        <w:r w:rsidR="00CD438C" w:rsidRPr="00895C07">
          <w:rPr>
            <w:rStyle w:val="Hyperlink"/>
            <w:noProof/>
          </w:rPr>
          <w:t>Table 2.3: Well-Care Visits and Immunizations</w:t>
        </w:r>
        <w:r w:rsidR="00CD438C">
          <w:rPr>
            <w:noProof/>
            <w:webHidden/>
          </w:rPr>
          <w:tab/>
        </w:r>
        <w:r w:rsidR="00CD438C">
          <w:rPr>
            <w:noProof/>
            <w:webHidden/>
          </w:rPr>
          <w:fldChar w:fldCharType="begin"/>
        </w:r>
        <w:r w:rsidR="00CD438C">
          <w:rPr>
            <w:noProof/>
            <w:webHidden/>
          </w:rPr>
          <w:instrText xml:space="preserve"> PAGEREF _Toc132638964 \h </w:instrText>
        </w:r>
        <w:r w:rsidR="00CD438C">
          <w:rPr>
            <w:noProof/>
            <w:webHidden/>
          </w:rPr>
        </w:r>
        <w:r w:rsidR="00CD438C">
          <w:rPr>
            <w:noProof/>
            <w:webHidden/>
          </w:rPr>
          <w:fldChar w:fldCharType="separate"/>
        </w:r>
        <w:r w:rsidR="005D3749">
          <w:rPr>
            <w:noProof/>
            <w:webHidden/>
          </w:rPr>
          <w:t>25</w:t>
        </w:r>
        <w:r w:rsidR="00CD438C">
          <w:rPr>
            <w:noProof/>
            <w:webHidden/>
          </w:rPr>
          <w:fldChar w:fldCharType="end"/>
        </w:r>
      </w:hyperlink>
    </w:p>
    <w:p w14:paraId="292EF4C5" w14:textId="2E067C58" w:rsidR="00CD438C" w:rsidRDefault="002E5458">
      <w:pPr>
        <w:pStyle w:val="TableofFigures"/>
        <w:tabs>
          <w:tab w:val="right" w:leader="dot" w:pos="10790"/>
        </w:tabs>
        <w:rPr>
          <w:noProof/>
          <w:lang w:bidi="ar-SA"/>
        </w:rPr>
      </w:pPr>
      <w:hyperlink w:anchor="_Toc132638965" w:history="1">
        <w:r w:rsidR="00CD438C" w:rsidRPr="00895C07">
          <w:rPr>
            <w:rStyle w:val="Hyperlink"/>
            <w:noProof/>
          </w:rPr>
          <w:t>Table 2.4: EPSDT: Screenings and Follow-up</w:t>
        </w:r>
        <w:r w:rsidR="00CD438C">
          <w:rPr>
            <w:noProof/>
            <w:webHidden/>
          </w:rPr>
          <w:tab/>
        </w:r>
        <w:r w:rsidR="00CD438C">
          <w:rPr>
            <w:noProof/>
            <w:webHidden/>
          </w:rPr>
          <w:fldChar w:fldCharType="begin"/>
        </w:r>
        <w:r w:rsidR="00CD438C">
          <w:rPr>
            <w:noProof/>
            <w:webHidden/>
          </w:rPr>
          <w:instrText xml:space="preserve"> PAGEREF _Toc132638965 \h </w:instrText>
        </w:r>
        <w:r w:rsidR="00CD438C">
          <w:rPr>
            <w:noProof/>
            <w:webHidden/>
          </w:rPr>
        </w:r>
        <w:r w:rsidR="00CD438C">
          <w:rPr>
            <w:noProof/>
            <w:webHidden/>
          </w:rPr>
          <w:fldChar w:fldCharType="separate"/>
        </w:r>
        <w:r w:rsidR="005D3749">
          <w:rPr>
            <w:noProof/>
            <w:webHidden/>
          </w:rPr>
          <w:t>28</w:t>
        </w:r>
        <w:r w:rsidR="00CD438C">
          <w:rPr>
            <w:noProof/>
            <w:webHidden/>
          </w:rPr>
          <w:fldChar w:fldCharType="end"/>
        </w:r>
      </w:hyperlink>
    </w:p>
    <w:p w14:paraId="0970E5F6" w14:textId="42E5EB18" w:rsidR="00CD438C" w:rsidRDefault="002E5458">
      <w:pPr>
        <w:pStyle w:val="TableofFigures"/>
        <w:tabs>
          <w:tab w:val="right" w:leader="dot" w:pos="10790"/>
        </w:tabs>
        <w:rPr>
          <w:noProof/>
          <w:lang w:bidi="ar-SA"/>
        </w:rPr>
      </w:pPr>
      <w:hyperlink w:anchor="_Toc132638966" w:history="1">
        <w:r w:rsidR="00CD438C" w:rsidRPr="00895C07">
          <w:rPr>
            <w:rStyle w:val="Hyperlink"/>
            <w:noProof/>
          </w:rPr>
          <w:t>Table 2.5: Dental Care for Children</w:t>
        </w:r>
        <w:r w:rsidR="00CD438C">
          <w:rPr>
            <w:noProof/>
            <w:webHidden/>
          </w:rPr>
          <w:tab/>
        </w:r>
        <w:r w:rsidR="00CD438C">
          <w:rPr>
            <w:noProof/>
            <w:webHidden/>
          </w:rPr>
          <w:fldChar w:fldCharType="begin"/>
        </w:r>
        <w:r w:rsidR="00CD438C">
          <w:rPr>
            <w:noProof/>
            <w:webHidden/>
          </w:rPr>
          <w:instrText xml:space="preserve"> PAGEREF _Toc132638966 \h </w:instrText>
        </w:r>
        <w:r w:rsidR="00CD438C">
          <w:rPr>
            <w:noProof/>
            <w:webHidden/>
          </w:rPr>
        </w:r>
        <w:r w:rsidR="00CD438C">
          <w:rPr>
            <w:noProof/>
            <w:webHidden/>
          </w:rPr>
          <w:fldChar w:fldCharType="separate"/>
        </w:r>
        <w:r w:rsidR="005D3749">
          <w:rPr>
            <w:noProof/>
            <w:webHidden/>
          </w:rPr>
          <w:t>30</w:t>
        </w:r>
        <w:r w:rsidR="00CD438C">
          <w:rPr>
            <w:noProof/>
            <w:webHidden/>
          </w:rPr>
          <w:fldChar w:fldCharType="end"/>
        </w:r>
      </w:hyperlink>
    </w:p>
    <w:p w14:paraId="4B32D147" w14:textId="1F4D27EA" w:rsidR="00CD438C" w:rsidRDefault="002E5458">
      <w:pPr>
        <w:pStyle w:val="TableofFigures"/>
        <w:tabs>
          <w:tab w:val="right" w:leader="dot" w:pos="10790"/>
        </w:tabs>
        <w:rPr>
          <w:noProof/>
          <w:lang w:bidi="ar-SA"/>
        </w:rPr>
      </w:pPr>
      <w:hyperlink w:anchor="_Toc132638967" w:history="1">
        <w:r w:rsidR="00CD438C" w:rsidRPr="00895C07">
          <w:rPr>
            <w:rStyle w:val="Hyperlink"/>
            <w:noProof/>
          </w:rPr>
          <w:t>Table 2.6: Respiratory Conditions</w:t>
        </w:r>
        <w:r w:rsidR="00CD438C">
          <w:rPr>
            <w:noProof/>
            <w:webHidden/>
          </w:rPr>
          <w:tab/>
        </w:r>
        <w:r w:rsidR="00CD438C">
          <w:rPr>
            <w:noProof/>
            <w:webHidden/>
          </w:rPr>
          <w:fldChar w:fldCharType="begin"/>
        </w:r>
        <w:r w:rsidR="00CD438C">
          <w:rPr>
            <w:noProof/>
            <w:webHidden/>
          </w:rPr>
          <w:instrText xml:space="preserve"> PAGEREF _Toc132638967 \h </w:instrText>
        </w:r>
        <w:r w:rsidR="00CD438C">
          <w:rPr>
            <w:noProof/>
            <w:webHidden/>
          </w:rPr>
        </w:r>
        <w:r w:rsidR="00CD438C">
          <w:rPr>
            <w:noProof/>
            <w:webHidden/>
          </w:rPr>
          <w:fldChar w:fldCharType="separate"/>
        </w:r>
        <w:r w:rsidR="005D3749">
          <w:rPr>
            <w:noProof/>
            <w:webHidden/>
          </w:rPr>
          <w:t>31</w:t>
        </w:r>
        <w:r w:rsidR="00CD438C">
          <w:rPr>
            <w:noProof/>
            <w:webHidden/>
          </w:rPr>
          <w:fldChar w:fldCharType="end"/>
        </w:r>
      </w:hyperlink>
    </w:p>
    <w:p w14:paraId="7793727F" w14:textId="0805420F" w:rsidR="00CD438C" w:rsidRDefault="002E5458">
      <w:pPr>
        <w:pStyle w:val="TableofFigures"/>
        <w:tabs>
          <w:tab w:val="right" w:leader="dot" w:pos="10790"/>
        </w:tabs>
        <w:rPr>
          <w:noProof/>
          <w:lang w:bidi="ar-SA"/>
        </w:rPr>
      </w:pPr>
      <w:hyperlink w:anchor="_Toc132638968" w:history="1">
        <w:r w:rsidR="00CD438C" w:rsidRPr="00895C07">
          <w:rPr>
            <w:rStyle w:val="Hyperlink"/>
            <w:noProof/>
          </w:rPr>
          <w:t>Table 2.7: Behavioral Health</w:t>
        </w:r>
        <w:r w:rsidR="00CD438C">
          <w:rPr>
            <w:noProof/>
            <w:webHidden/>
          </w:rPr>
          <w:tab/>
        </w:r>
        <w:r w:rsidR="00CD438C">
          <w:rPr>
            <w:noProof/>
            <w:webHidden/>
          </w:rPr>
          <w:fldChar w:fldCharType="begin"/>
        </w:r>
        <w:r w:rsidR="00CD438C">
          <w:rPr>
            <w:noProof/>
            <w:webHidden/>
          </w:rPr>
          <w:instrText xml:space="preserve"> PAGEREF _Toc132638968 \h </w:instrText>
        </w:r>
        <w:r w:rsidR="00CD438C">
          <w:rPr>
            <w:noProof/>
            <w:webHidden/>
          </w:rPr>
        </w:r>
        <w:r w:rsidR="00CD438C">
          <w:rPr>
            <w:noProof/>
            <w:webHidden/>
          </w:rPr>
          <w:fldChar w:fldCharType="separate"/>
        </w:r>
        <w:r w:rsidR="005D3749">
          <w:rPr>
            <w:noProof/>
            <w:webHidden/>
          </w:rPr>
          <w:t>32</w:t>
        </w:r>
        <w:r w:rsidR="00CD438C">
          <w:rPr>
            <w:noProof/>
            <w:webHidden/>
          </w:rPr>
          <w:fldChar w:fldCharType="end"/>
        </w:r>
      </w:hyperlink>
    </w:p>
    <w:p w14:paraId="6E9C6CF1" w14:textId="11BF78E1" w:rsidR="00CD438C" w:rsidRDefault="002E5458">
      <w:pPr>
        <w:pStyle w:val="TableofFigures"/>
        <w:tabs>
          <w:tab w:val="right" w:leader="dot" w:pos="10790"/>
        </w:tabs>
        <w:rPr>
          <w:noProof/>
          <w:lang w:bidi="ar-SA"/>
        </w:rPr>
      </w:pPr>
      <w:hyperlink w:anchor="_Toc132638969" w:history="1">
        <w:r w:rsidR="00CD438C" w:rsidRPr="00895C07">
          <w:rPr>
            <w:rStyle w:val="Hyperlink"/>
            <w:noProof/>
          </w:rPr>
          <w:t>Table 2.8: Utilization</w:t>
        </w:r>
        <w:r w:rsidR="00CD438C">
          <w:rPr>
            <w:noProof/>
            <w:webHidden/>
          </w:rPr>
          <w:tab/>
        </w:r>
        <w:r w:rsidR="00CD438C">
          <w:rPr>
            <w:noProof/>
            <w:webHidden/>
          </w:rPr>
          <w:fldChar w:fldCharType="begin"/>
        </w:r>
        <w:r w:rsidR="00CD438C">
          <w:rPr>
            <w:noProof/>
            <w:webHidden/>
          </w:rPr>
          <w:instrText xml:space="preserve"> PAGEREF _Toc132638969 \h </w:instrText>
        </w:r>
        <w:r w:rsidR="00CD438C">
          <w:rPr>
            <w:noProof/>
            <w:webHidden/>
          </w:rPr>
        </w:r>
        <w:r w:rsidR="00CD438C">
          <w:rPr>
            <w:noProof/>
            <w:webHidden/>
          </w:rPr>
          <w:fldChar w:fldCharType="separate"/>
        </w:r>
        <w:r w:rsidR="005D3749">
          <w:rPr>
            <w:noProof/>
            <w:webHidden/>
          </w:rPr>
          <w:t>34</w:t>
        </w:r>
        <w:r w:rsidR="00CD438C">
          <w:rPr>
            <w:noProof/>
            <w:webHidden/>
          </w:rPr>
          <w:fldChar w:fldCharType="end"/>
        </w:r>
      </w:hyperlink>
    </w:p>
    <w:p w14:paraId="020C4EAB" w14:textId="1C37ABE6" w:rsidR="00CD438C" w:rsidRDefault="002E5458">
      <w:pPr>
        <w:pStyle w:val="TableofFigures"/>
        <w:tabs>
          <w:tab w:val="right" w:leader="dot" w:pos="10790"/>
        </w:tabs>
        <w:rPr>
          <w:noProof/>
          <w:lang w:bidi="ar-SA"/>
        </w:rPr>
      </w:pPr>
      <w:hyperlink w:anchor="_Toc132638970" w:history="1">
        <w:r w:rsidR="00CD438C" w:rsidRPr="00895C07">
          <w:rPr>
            <w:rStyle w:val="Hyperlink"/>
            <w:noProof/>
          </w:rPr>
          <w:t>Table 2.9: CAHPS MY 2021 Child Survey Results</w:t>
        </w:r>
        <w:r w:rsidR="00CD438C">
          <w:rPr>
            <w:noProof/>
            <w:webHidden/>
          </w:rPr>
          <w:tab/>
        </w:r>
        <w:r w:rsidR="00CD438C">
          <w:rPr>
            <w:noProof/>
            <w:webHidden/>
          </w:rPr>
          <w:fldChar w:fldCharType="begin"/>
        </w:r>
        <w:r w:rsidR="00CD438C">
          <w:rPr>
            <w:noProof/>
            <w:webHidden/>
          </w:rPr>
          <w:instrText xml:space="preserve"> PAGEREF _Toc132638970 \h </w:instrText>
        </w:r>
        <w:r w:rsidR="00CD438C">
          <w:rPr>
            <w:noProof/>
            <w:webHidden/>
          </w:rPr>
        </w:r>
        <w:r w:rsidR="00CD438C">
          <w:rPr>
            <w:noProof/>
            <w:webHidden/>
          </w:rPr>
          <w:fldChar w:fldCharType="separate"/>
        </w:r>
        <w:r w:rsidR="005D3749">
          <w:rPr>
            <w:noProof/>
            <w:webHidden/>
          </w:rPr>
          <w:t>42</w:t>
        </w:r>
        <w:r w:rsidR="00CD438C">
          <w:rPr>
            <w:noProof/>
            <w:webHidden/>
          </w:rPr>
          <w:fldChar w:fldCharType="end"/>
        </w:r>
      </w:hyperlink>
    </w:p>
    <w:p w14:paraId="2D32A600" w14:textId="4EB194A6" w:rsidR="00CD438C" w:rsidRDefault="002E5458">
      <w:pPr>
        <w:pStyle w:val="TableofFigures"/>
        <w:tabs>
          <w:tab w:val="right" w:leader="dot" w:pos="10790"/>
        </w:tabs>
        <w:rPr>
          <w:noProof/>
          <w:lang w:bidi="ar-SA"/>
        </w:rPr>
      </w:pPr>
      <w:hyperlink w:anchor="_Toc132638971" w:history="1">
        <w:r w:rsidR="00CD438C" w:rsidRPr="00895C07">
          <w:rPr>
            <w:rStyle w:val="Hyperlink"/>
            <w:noProof/>
          </w:rPr>
          <w:t>Table 3.1: SMART Items Count per Regulation</w:t>
        </w:r>
        <w:r w:rsidR="00CD438C">
          <w:rPr>
            <w:noProof/>
            <w:webHidden/>
          </w:rPr>
          <w:tab/>
        </w:r>
        <w:r w:rsidR="00CD438C">
          <w:rPr>
            <w:noProof/>
            <w:webHidden/>
          </w:rPr>
          <w:fldChar w:fldCharType="begin"/>
        </w:r>
        <w:r w:rsidR="00CD438C">
          <w:rPr>
            <w:noProof/>
            <w:webHidden/>
          </w:rPr>
          <w:instrText xml:space="preserve"> PAGEREF _Toc132638971 \h </w:instrText>
        </w:r>
        <w:r w:rsidR="00CD438C">
          <w:rPr>
            <w:noProof/>
            <w:webHidden/>
          </w:rPr>
        </w:r>
        <w:r w:rsidR="00CD438C">
          <w:rPr>
            <w:noProof/>
            <w:webHidden/>
          </w:rPr>
          <w:fldChar w:fldCharType="separate"/>
        </w:r>
        <w:r w:rsidR="005D3749">
          <w:rPr>
            <w:noProof/>
            <w:webHidden/>
          </w:rPr>
          <w:t>44</w:t>
        </w:r>
        <w:r w:rsidR="00CD438C">
          <w:rPr>
            <w:noProof/>
            <w:webHidden/>
          </w:rPr>
          <w:fldChar w:fldCharType="end"/>
        </w:r>
      </w:hyperlink>
    </w:p>
    <w:p w14:paraId="0B172A78" w14:textId="1175AF73" w:rsidR="00CD438C" w:rsidRDefault="002E5458">
      <w:pPr>
        <w:pStyle w:val="TableofFigures"/>
        <w:tabs>
          <w:tab w:val="right" w:leader="dot" w:pos="10790"/>
        </w:tabs>
        <w:rPr>
          <w:noProof/>
          <w:lang w:bidi="ar-SA"/>
        </w:rPr>
      </w:pPr>
      <w:hyperlink w:anchor="_Toc132638972" w:history="1">
        <w:r w:rsidR="00CD438C" w:rsidRPr="00895C07">
          <w:rPr>
            <w:rStyle w:val="Hyperlink"/>
            <w:noProof/>
          </w:rPr>
          <w:t>Table 3.2: MCO Compliance with Enrollee Rights and Protections Regulations</w:t>
        </w:r>
        <w:r w:rsidR="00CD438C">
          <w:rPr>
            <w:noProof/>
            <w:webHidden/>
          </w:rPr>
          <w:tab/>
        </w:r>
        <w:r w:rsidR="00CD438C">
          <w:rPr>
            <w:noProof/>
            <w:webHidden/>
          </w:rPr>
          <w:fldChar w:fldCharType="begin"/>
        </w:r>
        <w:r w:rsidR="00CD438C">
          <w:rPr>
            <w:noProof/>
            <w:webHidden/>
          </w:rPr>
          <w:instrText xml:space="preserve"> PAGEREF _Toc132638972 \h </w:instrText>
        </w:r>
        <w:r w:rsidR="00CD438C">
          <w:rPr>
            <w:noProof/>
            <w:webHidden/>
          </w:rPr>
        </w:r>
        <w:r w:rsidR="00CD438C">
          <w:rPr>
            <w:noProof/>
            <w:webHidden/>
          </w:rPr>
          <w:fldChar w:fldCharType="separate"/>
        </w:r>
        <w:r w:rsidR="005D3749">
          <w:rPr>
            <w:noProof/>
            <w:webHidden/>
          </w:rPr>
          <w:t>45</w:t>
        </w:r>
        <w:r w:rsidR="00CD438C">
          <w:rPr>
            <w:noProof/>
            <w:webHidden/>
          </w:rPr>
          <w:fldChar w:fldCharType="end"/>
        </w:r>
      </w:hyperlink>
    </w:p>
    <w:p w14:paraId="12C4E742" w14:textId="5092EB4B" w:rsidR="00CD438C" w:rsidRDefault="002E5458">
      <w:pPr>
        <w:pStyle w:val="TableofFigures"/>
        <w:tabs>
          <w:tab w:val="right" w:leader="dot" w:pos="10790"/>
        </w:tabs>
        <w:rPr>
          <w:noProof/>
          <w:lang w:bidi="ar-SA"/>
        </w:rPr>
      </w:pPr>
      <w:hyperlink w:anchor="_Toc132638973" w:history="1">
        <w:r w:rsidR="00CD438C" w:rsidRPr="00895C07">
          <w:rPr>
            <w:rStyle w:val="Hyperlink"/>
            <w:noProof/>
          </w:rPr>
          <w:t>Table 3.3: MCO Compliance with Quality Assessment and Performance Improvement Regulations</w:t>
        </w:r>
        <w:r w:rsidR="00CD438C">
          <w:rPr>
            <w:noProof/>
            <w:webHidden/>
          </w:rPr>
          <w:tab/>
        </w:r>
        <w:r w:rsidR="00CD438C">
          <w:rPr>
            <w:noProof/>
            <w:webHidden/>
          </w:rPr>
          <w:fldChar w:fldCharType="begin"/>
        </w:r>
        <w:r w:rsidR="00CD438C">
          <w:rPr>
            <w:noProof/>
            <w:webHidden/>
          </w:rPr>
          <w:instrText xml:space="preserve"> PAGEREF _Toc132638973 \h </w:instrText>
        </w:r>
        <w:r w:rsidR="00CD438C">
          <w:rPr>
            <w:noProof/>
            <w:webHidden/>
          </w:rPr>
        </w:r>
        <w:r w:rsidR="00CD438C">
          <w:rPr>
            <w:noProof/>
            <w:webHidden/>
          </w:rPr>
          <w:fldChar w:fldCharType="separate"/>
        </w:r>
        <w:r w:rsidR="005D3749">
          <w:rPr>
            <w:noProof/>
            <w:webHidden/>
          </w:rPr>
          <w:t>46</w:t>
        </w:r>
        <w:r w:rsidR="00CD438C">
          <w:rPr>
            <w:noProof/>
            <w:webHidden/>
          </w:rPr>
          <w:fldChar w:fldCharType="end"/>
        </w:r>
      </w:hyperlink>
    </w:p>
    <w:p w14:paraId="26E88228" w14:textId="57A436D2" w:rsidR="00CD438C" w:rsidRDefault="002E5458">
      <w:pPr>
        <w:pStyle w:val="TableofFigures"/>
        <w:tabs>
          <w:tab w:val="right" w:leader="dot" w:pos="10790"/>
        </w:tabs>
        <w:rPr>
          <w:noProof/>
          <w:lang w:bidi="ar-SA"/>
        </w:rPr>
      </w:pPr>
      <w:hyperlink w:anchor="_Toc132638974" w:history="1">
        <w:r w:rsidR="00CD438C" w:rsidRPr="00895C07">
          <w:rPr>
            <w:rStyle w:val="Hyperlink"/>
            <w:rFonts w:eastAsia="Times New Roman"/>
            <w:noProof/>
          </w:rPr>
          <w:t>Table 4.1: IBC Response to Previous EQR Recommendations</w:t>
        </w:r>
        <w:r w:rsidR="00CD438C">
          <w:rPr>
            <w:noProof/>
            <w:webHidden/>
          </w:rPr>
          <w:tab/>
        </w:r>
        <w:r w:rsidR="00CD438C">
          <w:rPr>
            <w:noProof/>
            <w:webHidden/>
          </w:rPr>
          <w:fldChar w:fldCharType="begin"/>
        </w:r>
        <w:r w:rsidR="00CD438C">
          <w:rPr>
            <w:noProof/>
            <w:webHidden/>
          </w:rPr>
          <w:instrText xml:space="preserve"> PAGEREF _Toc132638974 \h </w:instrText>
        </w:r>
        <w:r w:rsidR="00CD438C">
          <w:rPr>
            <w:noProof/>
            <w:webHidden/>
          </w:rPr>
        </w:r>
        <w:r w:rsidR="00CD438C">
          <w:rPr>
            <w:noProof/>
            <w:webHidden/>
          </w:rPr>
          <w:fldChar w:fldCharType="separate"/>
        </w:r>
        <w:r w:rsidR="005D3749">
          <w:rPr>
            <w:noProof/>
            <w:webHidden/>
          </w:rPr>
          <w:t>47</w:t>
        </w:r>
        <w:r w:rsidR="00CD438C">
          <w:rPr>
            <w:noProof/>
            <w:webHidden/>
          </w:rPr>
          <w:fldChar w:fldCharType="end"/>
        </w:r>
      </w:hyperlink>
    </w:p>
    <w:p w14:paraId="40D5EE54" w14:textId="0B69924B" w:rsidR="00CD438C" w:rsidRDefault="002E5458">
      <w:pPr>
        <w:pStyle w:val="TableofFigures"/>
        <w:tabs>
          <w:tab w:val="right" w:leader="dot" w:pos="10790"/>
        </w:tabs>
        <w:rPr>
          <w:noProof/>
          <w:lang w:bidi="ar-SA"/>
        </w:rPr>
      </w:pPr>
      <w:hyperlink w:anchor="_Toc132638975" w:history="1">
        <w:r w:rsidR="00CD438C" w:rsidRPr="00895C07">
          <w:rPr>
            <w:rStyle w:val="Hyperlink"/>
            <w:noProof/>
          </w:rPr>
          <w:t>Table 5.1: EQR Recommendations</w:t>
        </w:r>
        <w:r w:rsidR="00CD438C">
          <w:rPr>
            <w:noProof/>
            <w:webHidden/>
          </w:rPr>
          <w:tab/>
        </w:r>
        <w:r w:rsidR="00CD438C">
          <w:rPr>
            <w:noProof/>
            <w:webHidden/>
          </w:rPr>
          <w:fldChar w:fldCharType="begin"/>
        </w:r>
        <w:r w:rsidR="00CD438C">
          <w:rPr>
            <w:noProof/>
            <w:webHidden/>
          </w:rPr>
          <w:instrText xml:space="preserve"> PAGEREF _Toc132638975 \h </w:instrText>
        </w:r>
        <w:r w:rsidR="00CD438C">
          <w:rPr>
            <w:noProof/>
            <w:webHidden/>
          </w:rPr>
        </w:r>
        <w:r w:rsidR="00CD438C">
          <w:rPr>
            <w:noProof/>
            <w:webHidden/>
          </w:rPr>
          <w:fldChar w:fldCharType="separate"/>
        </w:r>
        <w:r w:rsidR="005D3749">
          <w:rPr>
            <w:noProof/>
            <w:webHidden/>
          </w:rPr>
          <w:t>50</w:t>
        </w:r>
        <w:r w:rsidR="00CD438C">
          <w:rPr>
            <w:noProof/>
            <w:webHidden/>
          </w:rPr>
          <w:fldChar w:fldCharType="end"/>
        </w:r>
      </w:hyperlink>
    </w:p>
    <w:p w14:paraId="6A24F663" w14:textId="45FDC195" w:rsidR="00CD438C" w:rsidRDefault="002E5458">
      <w:pPr>
        <w:pStyle w:val="TableofFigures"/>
        <w:tabs>
          <w:tab w:val="right" w:leader="dot" w:pos="10790"/>
        </w:tabs>
        <w:rPr>
          <w:noProof/>
          <w:lang w:bidi="ar-SA"/>
        </w:rPr>
      </w:pPr>
      <w:hyperlink w:anchor="_Toc132638976" w:history="1">
        <w:r w:rsidR="00CD438C" w:rsidRPr="00895C07">
          <w:rPr>
            <w:rStyle w:val="Hyperlink"/>
            <w:rFonts w:eastAsia="Times New Roman"/>
            <w:noProof/>
          </w:rPr>
          <w:t>Table A.1.1: PIP Interventions</w:t>
        </w:r>
        <w:r w:rsidR="00CD438C">
          <w:rPr>
            <w:noProof/>
            <w:webHidden/>
          </w:rPr>
          <w:tab/>
        </w:r>
        <w:r w:rsidR="00CD438C">
          <w:rPr>
            <w:noProof/>
            <w:webHidden/>
          </w:rPr>
          <w:fldChar w:fldCharType="begin"/>
        </w:r>
        <w:r w:rsidR="00CD438C">
          <w:rPr>
            <w:noProof/>
            <w:webHidden/>
          </w:rPr>
          <w:instrText xml:space="preserve"> PAGEREF _Toc132638976 \h </w:instrText>
        </w:r>
        <w:r w:rsidR="00CD438C">
          <w:rPr>
            <w:noProof/>
            <w:webHidden/>
          </w:rPr>
        </w:r>
        <w:r w:rsidR="00CD438C">
          <w:rPr>
            <w:noProof/>
            <w:webHidden/>
          </w:rPr>
          <w:fldChar w:fldCharType="separate"/>
        </w:r>
        <w:r w:rsidR="005D3749">
          <w:rPr>
            <w:noProof/>
            <w:webHidden/>
          </w:rPr>
          <w:t>53</w:t>
        </w:r>
        <w:r w:rsidR="00CD438C">
          <w:rPr>
            <w:noProof/>
            <w:webHidden/>
          </w:rPr>
          <w:fldChar w:fldCharType="end"/>
        </w:r>
      </w:hyperlink>
    </w:p>
    <w:p w14:paraId="270D270E" w14:textId="794A9E47" w:rsidR="00CD438C" w:rsidRDefault="002E5458">
      <w:pPr>
        <w:pStyle w:val="TableofFigures"/>
        <w:tabs>
          <w:tab w:val="right" w:leader="dot" w:pos="10790"/>
        </w:tabs>
        <w:rPr>
          <w:noProof/>
          <w:lang w:bidi="ar-SA"/>
        </w:rPr>
      </w:pPr>
      <w:hyperlink w:anchor="_Toc132638977" w:history="1">
        <w:r w:rsidR="00CD438C" w:rsidRPr="00895C07">
          <w:rPr>
            <w:rStyle w:val="Hyperlink"/>
            <w:rFonts w:eastAsia="Times New Roman"/>
            <w:noProof/>
          </w:rPr>
          <w:t>Table A.2.1: Required and Related Structure and Compliance Standards</w:t>
        </w:r>
        <w:r w:rsidR="00CD438C">
          <w:rPr>
            <w:noProof/>
            <w:webHidden/>
          </w:rPr>
          <w:tab/>
        </w:r>
        <w:r w:rsidR="00CD438C">
          <w:rPr>
            <w:noProof/>
            <w:webHidden/>
          </w:rPr>
          <w:fldChar w:fldCharType="begin"/>
        </w:r>
        <w:r w:rsidR="00CD438C">
          <w:rPr>
            <w:noProof/>
            <w:webHidden/>
          </w:rPr>
          <w:instrText xml:space="preserve"> PAGEREF _Toc132638977 \h </w:instrText>
        </w:r>
        <w:r w:rsidR="00CD438C">
          <w:rPr>
            <w:noProof/>
            <w:webHidden/>
          </w:rPr>
        </w:r>
        <w:r w:rsidR="00CD438C">
          <w:rPr>
            <w:noProof/>
            <w:webHidden/>
          </w:rPr>
          <w:fldChar w:fldCharType="separate"/>
        </w:r>
        <w:r w:rsidR="005D3749">
          <w:rPr>
            <w:noProof/>
            <w:webHidden/>
          </w:rPr>
          <w:t>55</w:t>
        </w:r>
        <w:r w:rsidR="00CD438C">
          <w:rPr>
            <w:noProof/>
            <w:webHidden/>
          </w:rPr>
          <w:fldChar w:fldCharType="end"/>
        </w:r>
      </w:hyperlink>
    </w:p>
    <w:p w14:paraId="3EA01DED" w14:textId="55319AC0" w:rsidR="00CD438C" w:rsidRDefault="002E5458">
      <w:pPr>
        <w:pStyle w:val="TableofFigures"/>
        <w:tabs>
          <w:tab w:val="right" w:leader="dot" w:pos="10790"/>
        </w:tabs>
        <w:rPr>
          <w:noProof/>
          <w:lang w:bidi="ar-SA"/>
        </w:rPr>
      </w:pPr>
      <w:hyperlink w:anchor="_Toc132638978" w:history="1">
        <w:r w:rsidR="00CD438C" w:rsidRPr="00895C07">
          <w:rPr>
            <w:rStyle w:val="Hyperlink"/>
            <w:noProof/>
          </w:rPr>
          <w:t>Figure A.3.1: Access to Care</w:t>
        </w:r>
        <w:r w:rsidR="00CD438C">
          <w:rPr>
            <w:noProof/>
            <w:webHidden/>
          </w:rPr>
          <w:tab/>
        </w:r>
        <w:r w:rsidR="00CD438C">
          <w:rPr>
            <w:noProof/>
            <w:webHidden/>
          </w:rPr>
          <w:fldChar w:fldCharType="begin"/>
        </w:r>
        <w:r w:rsidR="00CD438C">
          <w:rPr>
            <w:noProof/>
            <w:webHidden/>
          </w:rPr>
          <w:instrText xml:space="preserve"> PAGEREF _Toc132638978 \h </w:instrText>
        </w:r>
        <w:r w:rsidR="00CD438C">
          <w:rPr>
            <w:noProof/>
            <w:webHidden/>
          </w:rPr>
        </w:r>
        <w:r w:rsidR="00CD438C">
          <w:rPr>
            <w:noProof/>
            <w:webHidden/>
          </w:rPr>
          <w:fldChar w:fldCharType="separate"/>
        </w:r>
        <w:r w:rsidR="005D3749">
          <w:rPr>
            <w:noProof/>
            <w:webHidden/>
          </w:rPr>
          <w:t>56</w:t>
        </w:r>
        <w:r w:rsidR="00CD438C">
          <w:rPr>
            <w:noProof/>
            <w:webHidden/>
          </w:rPr>
          <w:fldChar w:fldCharType="end"/>
        </w:r>
      </w:hyperlink>
    </w:p>
    <w:p w14:paraId="1FA8DEC6" w14:textId="1F65B058" w:rsidR="00CD438C" w:rsidRDefault="002E5458">
      <w:pPr>
        <w:pStyle w:val="TableofFigures"/>
        <w:tabs>
          <w:tab w:val="right" w:leader="dot" w:pos="10790"/>
        </w:tabs>
        <w:rPr>
          <w:noProof/>
          <w:lang w:bidi="ar-SA"/>
        </w:rPr>
      </w:pPr>
      <w:hyperlink w:anchor="_Toc132638979" w:history="1">
        <w:r w:rsidR="00CD438C" w:rsidRPr="00895C07">
          <w:rPr>
            <w:rStyle w:val="Hyperlink"/>
            <w:noProof/>
          </w:rPr>
          <w:t>Figure A.3.2: Dental Care for Children I</w:t>
        </w:r>
        <w:r w:rsidR="00CD438C">
          <w:rPr>
            <w:noProof/>
            <w:webHidden/>
          </w:rPr>
          <w:tab/>
        </w:r>
        <w:r w:rsidR="00CD438C">
          <w:rPr>
            <w:noProof/>
            <w:webHidden/>
          </w:rPr>
          <w:fldChar w:fldCharType="begin"/>
        </w:r>
        <w:r w:rsidR="00CD438C">
          <w:rPr>
            <w:noProof/>
            <w:webHidden/>
          </w:rPr>
          <w:instrText xml:space="preserve"> PAGEREF _Toc132638979 \h </w:instrText>
        </w:r>
        <w:r w:rsidR="00CD438C">
          <w:rPr>
            <w:noProof/>
            <w:webHidden/>
          </w:rPr>
        </w:r>
        <w:r w:rsidR="00CD438C">
          <w:rPr>
            <w:noProof/>
            <w:webHidden/>
          </w:rPr>
          <w:fldChar w:fldCharType="separate"/>
        </w:r>
        <w:r w:rsidR="005D3749">
          <w:rPr>
            <w:noProof/>
            <w:webHidden/>
          </w:rPr>
          <w:t>56</w:t>
        </w:r>
        <w:r w:rsidR="00CD438C">
          <w:rPr>
            <w:noProof/>
            <w:webHidden/>
          </w:rPr>
          <w:fldChar w:fldCharType="end"/>
        </w:r>
      </w:hyperlink>
    </w:p>
    <w:p w14:paraId="2C7704F5" w14:textId="2E9D47A1" w:rsidR="00CD438C" w:rsidRDefault="002E5458">
      <w:pPr>
        <w:pStyle w:val="TableofFigures"/>
        <w:tabs>
          <w:tab w:val="right" w:leader="dot" w:pos="10790"/>
        </w:tabs>
        <w:rPr>
          <w:noProof/>
          <w:lang w:bidi="ar-SA"/>
        </w:rPr>
      </w:pPr>
      <w:hyperlink w:anchor="_Toc132638980" w:history="1">
        <w:r w:rsidR="00CD438C" w:rsidRPr="00895C07">
          <w:rPr>
            <w:rStyle w:val="Hyperlink"/>
            <w:noProof/>
          </w:rPr>
          <w:t>Figure A.3.3: Dental Care for Children II</w:t>
        </w:r>
        <w:r w:rsidR="00CD438C">
          <w:rPr>
            <w:noProof/>
            <w:webHidden/>
          </w:rPr>
          <w:tab/>
        </w:r>
        <w:r w:rsidR="00CD438C">
          <w:rPr>
            <w:noProof/>
            <w:webHidden/>
          </w:rPr>
          <w:fldChar w:fldCharType="begin"/>
        </w:r>
        <w:r w:rsidR="00CD438C">
          <w:rPr>
            <w:noProof/>
            <w:webHidden/>
          </w:rPr>
          <w:instrText xml:space="preserve"> PAGEREF _Toc132638980 \h </w:instrText>
        </w:r>
        <w:r w:rsidR="00CD438C">
          <w:rPr>
            <w:noProof/>
            <w:webHidden/>
          </w:rPr>
        </w:r>
        <w:r w:rsidR="00CD438C">
          <w:rPr>
            <w:noProof/>
            <w:webHidden/>
          </w:rPr>
          <w:fldChar w:fldCharType="separate"/>
        </w:r>
        <w:r w:rsidR="005D3749">
          <w:rPr>
            <w:noProof/>
            <w:webHidden/>
          </w:rPr>
          <w:t>57</w:t>
        </w:r>
        <w:r w:rsidR="00CD438C">
          <w:rPr>
            <w:noProof/>
            <w:webHidden/>
          </w:rPr>
          <w:fldChar w:fldCharType="end"/>
        </w:r>
      </w:hyperlink>
    </w:p>
    <w:p w14:paraId="6D05F93A" w14:textId="4E759775" w:rsidR="00CD438C" w:rsidRDefault="002E5458">
      <w:pPr>
        <w:pStyle w:val="TableofFigures"/>
        <w:tabs>
          <w:tab w:val="right" w:leader="dot" w:pos="10790"/>
        </w:tabs>
        <w:rPr>
          <w:noProof/>
          <w:lang w:bidi="ar-SA"/>
        </w:rPr>
      </w:pPr>
      <w:hyperlink w:anchor="_Toc132638981" w:history="1">
        <w:r w:rsidR="00CD438C" w:rsidRPr="00895C07">
          <w:rPr>
            <w:rStyle w:val="Hyperlink"/>
            <w:noProof/>
          </w:rPr>
          <w:t>Figure A.3.4: EPSDT: Screenings and Follow-Up I</w:t>
        </w:r>
        <w:r w:rsidR="00CD438C">
          <w:rPr>
            <w:noProof/>
            <w:webHidden/>
          </w:rPr>
          <w:tab/>
        </w:r>
        <w:r w:rsidR="00CD438C">
          <w:rPr>
            <w:noProof/>
            <w:webHidden/>
          </w:rPr>
          <w:fldChar w:fldCharType="begin"/>
        </w:r>
        <w:r w:rsidR="00CD438C">
          <w:rPr>
            <w:noProof/>
            <w:webHidden/>
          </w:rPr>
          <w:instrText xml:space="preserve"> PAGEREF _Toc132638981 \h </w:instrText>
        </w:r>
        <w:r w:rsidR="00CD438C">
          <w:rPr>
            <w:noProof/>
            <w:webHidden/>
          </w:rPr>
        </w:r>
        <w:r w:rsidR="00CD438C">
          <w:rPr>
            <w:noProof/>
            <w:webHidden/>
          </w:rPr>
          <w:fldChar w:fldCharType="separate"/>
        </w:r>
        <w:r w:rsidR="005D3749">
          <w:rPr>
            <w:noProof/>
            <w:webHidden/>
          </w:rPr>
          <w:t>57</w:t>
        </w:r>
        <w:r w:rsidR="00CD438C">
          <w:rPr>
            <w:noProof/>
            <w:webHidden/>
          </w:rPr>
          <w:fldChar w:fldCharType="end"/>
        </w:r>
      </w:hyperlink>
    </w:p>
    <w:p w14:paraId="19371830" w14:textId="116856D7" w:rsidR="00CD438C" w:rsidRDefault="002E5458">
      <w:pPr>
        <w:pStyle w:val="TableofFigures"/>
        <w:tabs>
          <w:tab w:val="right" w:leader="dot" w:pos="10790"/>
        </w:tabs>
        <w:rPr>
          <w:noProof/>
          <w:lang w:bidi="ar-SA"/>
        </w:rPr>
      </w:pPr>
      <w:hyperlink w:anchor="_Toc132638982" w:history="1">
        <w:r w:rsidR="00CD438C" w:rsidRPr="00895C07">
          <w:rPr>
            <w:rStyle w:val="Hyperlink"/>
            <w:noProof/>
          </w:rPr>
          <w:t>Figure A.3.5: EPSDT: Screenings and Follow-Up II</w:t>
        </w:r>
        <w:r w:rsidR="00CD438C">
          <w:rPr>
            <w:noProof/>
            <w:webHidden/>
          </w:rPr>
          <w:tab/>
        </w:r>
        <w:r w:rsidR="00CD438C">
          <w:rPr>
            <w:noProof/>
            <w:webHidden/>
          </w:rPr>
          <w:fldChar w:fldCharType="begin"/>
        </w:r>
        <w:r w:rsidR="00CD438C">
          <w:rPr>
            <w:noProof/>
            <w:webHidden/>
          </w:rPr>
          <w:instrText xml:space="preserve"> PAGEREF _Toc132638982 \h </w:instrText>
        </w:r>
        <w:r w:rsidR="00CD438C">
          <w:rPr>
            <w:noProof/>
            <w:webHidden/>
          </w:rPr>
        </w:r>
        <w:r w:rsidR="00CD438C">
          <w:rPr>
            <w:noProof/>
            <w:webHidden/>
          </w:rPr>
          <w:fldChar w:fldCharType="separate"/>
        </w:r>
        <w:r w:rsidR="005D3749">
          <w:rPr>
            <w:noProof/>
            <w:webHidden/>
          </w:rPr>
          <w:t>58</w:t>
        </w:r>
        <w:r w:rsidR="00CD438C">
          <w:rPr>
            <w:noProof/>
            <w:webHidden/>
          </w:rPr>
          <w:fldChar w:fldCharType="end"/>
        </w:r>
      </w:hyperlink>
    </w:p>
    <w:p w14:paraId="71A7B57D" w14:textId="16B5BC66" w:rsidR="00CD438C" w:rsidRDefault="002E5458">
      <w:pPr>
        <w:pStyle w:val="TableofFigures"/>
        <w:tabs>
          <w:tab w:val="right" w:leader="dot" w:pos="10790"/>
        </w:tabs>
        <w:rPr>
          <w:noProof/>
          <w:lang w:bidi="ar-SA"/>
        </w:rPr>
      </w:pPr>
      <w:hyperlink w:anchor="_Toc132638983" w:history="1">
        <w:r w:rsidR="00CD438C" w:rsidRPr="00895C07">
          <w:rPr>
            <w:rStyle w:val="Hyperlink"/>
            <w:noProof/>
          </w:rPr>
          <w:t>Figure A.3.6: Respiratory Conditions</w:t>
        </w:r>
        <w:r w:rsidR="00CD438C">
          <w:rPr>
            <w:noProof/>
            <w:webHidden/>
          </w:rPr>
          <w:tab/>
        </w:r>
        <w:r w:rsidR="00CD438C">
          <w:rPr>
            <w:noProof/>
            <w:webHidden/>
          </w:rPr>
          <w:fldChar w:fldCharType="begin"/>
        </w:r>
        <w:r w:rsidR="00CD438C">
          <w:rPr>
            <w:noProof/>
            <w:webHidden/>
          </w:rPr>
          <w:instrText xml:space="preserve"> PAGEREF _Toc132638983 \h </w:instrText>
        </w:r>
        <w:r w:rsidR="00CD438C">
          <w:rPr>
            <w:noProof/>
            <w:webHidden/>
          </w:rPr>
        </w:r>
        <w:r w:rsidR="00CD438C">
          <w:rPr>
            <w:noProof/>
            <w:webHidden/>
          </w:rPr>
          <w:fldChar w:fldCharType="separate"/>
        </w:r>
        <w:r w:rsidR="005D3749">
          <w:rPr>
            <w:noProof/>
            <w:webHidden/>
          </w:rPr>
          <w:t>58</w:t>
        </w:r>
        <w:r w:rsidR="00CD438C">
          <w:rPr>
            <w:noProof/>
            <w:webHidden/>
          </w:rPr>
          <w:fldChar w:fldCharType="end"/>
        </w:r>
      </w:hyperlink>
    </w:p>
    <w:p w14:paraId="49EA6443" w14:textId="47463795" w:rsidR="00CD438C" w:rsidRDefault="002E5458">
      <w:pPr>
        <w:pStyle w:val="TableofFigures"/>
        <w:tabs>
          <w:tab w:val="right" w:leader="dot" w:pos="10790"/>
        </w:tabs>
        <w:rPr>
          <w:noProof/>
          <w:lang w:bidi="ar-SA"/>
        </w:rPr>
      </w:pPr>
      <w:hyperlink w:anchor="_Toc132638984" w:history="1">
        <w:r w:rsidR="00CD438C" w:rsidRPr="00895C07">
          <w:rPr>
            <w:rStyle w:val="Hyperlink"/>
            <w:noProof/>
          </w:rPr>
          <w:t>Figure A.3.7: Well Care I</w:t>
        </w:r>
        <w:r w:rsidR="00CD438C">
          <w:rPr>
            <w:noProof/>
            <w:webHidden/>
          </w:rPr>
          <w:tab/>
        </w:r>
        <w:r w:rsidR="00CD438C">
          <w:rPr>
            <w:noProof/>
            <w:webHidden/>
          </w:rPr>
          <w:fldChar w:fldCharType="begin"/>
        </w:r>
        <w:r w:rsidR="00CD438C">
          <w:rPr>
            <w:noProof/>
            <w:webHidden/>
          </w:rPr>
          <w:instrText xml:space="preserve"> PAGEREF _Toc132638984 \h </w:instrText>
        </w:r>
        <w:r w:rsidR="00CD438C">
          <w:rPr>
            <w:noProof/>
            <w:webHidden/>
          </w:rPr>
        </w:r>
        <w:r w:rsidR="00CD438C">
          <w:rPr>
            <w:noProof/>
            <w:webHidden/>
          </w:rPr>
          <w:fldChar w:fldCharType="separate"/>
        </w:r>
        <w:r w:rsidR="005D3749">
          <w:rPr>
            <w:noProof/>
            <w:webHidden/>
          </w:rPr>
          <w:t>59</w:t>
        </w:r>
        <w:r w:rsidR="00CD438C">
          <w:rPr>
            <w:noProof/>
            <w:webHidden/>
          </w:rPr>
          <w:fldChar w:fldCharType="end"/>
        </w:r>
      </w:hyperlink>
    </w:p>
    <w:p w14:paraId="40152EE3" w14:textId="03DACCD6" w:rsidR="00CD438C" w:rsidRDefault="002E5458">
      <w:pPr>
        <w:pStyle w:val="TableofFigures"/>
        <w:tabs>
          <w:tab w:val="right" w:leader="dot" w:pos="10790"/>
        </w:tabs>
        <w:rPr>
          <w:noProof/>
          <w:lang w:bidi="ar-SA"/>
        </w:rPr>
      </w:pPr>
      <w:hyperlink w:anchor="_Toc132638985" w:history="1">
        <w:r w:rsidR="00CD438C" w:rsidRPr="00895C07">
          <w:rPr>
            <w:rStyle w:val="Hyperlink"/>
            <w:noProof/>
          </w:rPr>
          <w:t>Figure A.3.8: Well Care II</w:t>
        </w:r>
        <w:r w:rsidR="00CD438C">
          <w:rPr>
            <w:noProof/>
            <w:webHidden/>
          </w:rPr>
          <w:tab/>
        </w:r>
        <w:r w:rsidR="00CD438C">
          <w:rPr>
            <w:noProof/>
            <w:webHidden/>
          </w:rPr>
          <w:fldChar w:fldCharType="begin"/>
        </w:r>
        <w:r w:rsidR="00CD438C">
          <w:rPr>
            <w:noProof/>
            <w:webHidden/>
          </w:rPr>
          <w:instrText xml:space="preserve"> PAGEREF _Toc132638985 \h </w:instrText>
        </w:r>
        <w:r w:rsidR="00CD438C">
          <w:rPr>
            <w:noProof/>
            <w:webHidden/>
          </w:rPr>
        </w:r>
        <w:r w:rsidR="00CD438C">
          <w:rPr>
            <w:noProof/>
            <w:webHidden/>
          </w:rPr>
          <w:fldChar w:fldCharType="separate"/>
        </w:r>
        <w:r w:rsidR="005D3749">
          <w:rPr>
            <w:noProof/>
            <w:webHidden/>
          </w:rPr>
          <w:t>59</w:t>
        </w:r>
        <w:r w:rsidR="00CD438C">
          <w:rPr>
            <w:noProof/>
            <w:webHidden/>
          </w:rPr>
          <w:fldChar w:fldCharType="end"/>
        </w:r>
      </w:hyperlink>
    </w:p>
    <w:p w14:paraId="07B49E6C" w14:textId="0CDB077C" w:rsidR="00CD438C" w:rsidRDefault="002E5458">
      <w:pPr>
        <w:pStyle w:val="TableofFigures"/>
        <w:tabs>
          <w:tab w:val="right" w:leader="dot" w:pos="10790"/>
        </w:tabs>
        <w:rPr>
          <w:noProof/>
          <w:lang w:bidi="ar-SA"/>
        </w:rPr>
      </w:pPr>
      <w:hyperlink w:anchor="_Toc132638986" w:history="1">
        <w:r w:rsidR="00CD438C" w:rsidRPr="00895C07">
          <w:rPr>
            <w:rStyle w:val="Hyperlink"/>
            <w:noProof/>
          </w:rPr>
          <w:t>Figure A.3.9: Well Care III</w:t>
        </w:r>
        <w:r w:rsidR="00CD438C">
          <w:rPr>
            <w:noProof/>
            <w:webHidden/>
          </w:rPr>
          <w:tab/>
        </w:r>
        <w:r w:rsidR="00CD438C">
          <w:rPr>
            <w:noProof/>
            <w:webHidden/>
          </w:rPr>
          <w:fldChar w:fldCharType="begin"/>
        </w:r>
        <w:r w:rsidR="00CD438C">
          <w:rPr>
            <w:noProof/>
            <w:webHidden/>
          </w:rPr>
          <w:instrText xml:space="preserve"> PAGEREF _Toc132638986 \h </w:instrText>
        </w:r>
        <w:r w:rsidR="00CD438C">
          <w:rPr>
            <w:noProof/>
            <w:webHidden/>
          </w:rPr>
        </w:r>
        <w:r w:rsidR="00CD438C">
          <w:rPr>
            <w:noProof/>
            <w:webHidden/>
          </w:rPr>
          <w:fldChar w:fldCharType="separate"/>
        </w:r>
        <w:r w:rsidR="005D3749">
          <w:rPr>
            <w:noProof/>
            <w:webHidden/>
          </w:rPr>
          <w:t>60</w:t>
        </w:r>
        <w:r w:rsidR="00CD438C">
          <w:rPr>
            <w:noProof/>
            <w:webHidden/>
          </w:rPr>
          <w:fldChar w:fldCharType="end"/>
        </w:r>
      </w:hyperlink>
    </w:p>
    <w:p w14:paraId="372E548D" w14:textId="7DC19F0F" w:rsidR="00CD438C" w:rsidRDefault="002E5458">
      <w:pPr>
        <w:pStyle w:val="TableofFigures"/>
        <w:tabs>
          <w:tab w:val="right" w:leader="dot" w:pos="10790"/>
        </w:tabs>
        <w:rPr>
          <w:noProof/>
          <w:lang w:bidi="ar-SA"/>
        </w:rPr>
      </w:pPr>
      <w:hyperlink w:anchor="_Toc132638987" w:history="1">
        <w:r w:rsidR="00CD438C" w:rsidRPr="00895C07">
          <w:rPr>
            <w:rStyle w:val="Hyperlink"/>
            <w:noProof/>
          </w:rPr>
          <w:t>Figure A.3.10: Well Care IV</w:t>
        </w:r>
        <w:r w:rsidR="00CD438C">
          <w:rPr>
            <w:noProof/>
            <w:webHidden/>
          </w:rPr>
          <w:tab/>
        </w:r>
        <w:r w:rsidR="00CD438C">
          <w:rPr>
            <w:noProof/>
            <w:webHidden/>
          </w:rPr>
          <w:fldChar w:fldCharType="begin"/>
        </w:r>
        <w:r w:rsidR="00CD438C">
          <w:rPr>
            <w:noProof/>
            <w:webHidden/>
          </w:rPr>
          <w:instrText xml:space="preserve"> PAGEREF _Toc132638987 \h </w:instrText>
        </w:r>
        <w:r w:rsidR="00CD438C">
          <w:rPr>
            <w:noProof/>
            <w:webHidden/>
          </w:rPr>
        </w:r>
        <w:r w:rsidR="00CD438C">
          <w:rPr>
            <w:noProof/>
            <w:webHidden/>
          </w:rPr>
          <w:fldChar w:fldCharType="separate"/>
        </w:r>
        <w:r w:rsidR="005D3749">
          <w:rPr>
            <w:noProof/>
            <w:webHidden/>
          </w:rPr>
          <w:t>60</w:t>
        </w:r>
        <w:r w:rsidR="00CD438C">
          <w:rPr>
            <w:noProof/>
            <w:webHidden/>
          </w:rPr>
          <w:fldChar w:fldCharType="end"/>
        </w:r>
      </w:hyperlink>
    </w:p>
    <w:p w14:paraId="076E6B5C" w14:textId="0233BC87" w:rsidR="00CD438C" w:rsidRDefault="002E5458">
      <w:pPr>
        <w:pStyle w:val="TableofFigures"/>
        <w:tabs>
          <w:tab w:val="right" w:leader="dot" w:pos="10790"/>
        </w:tabs>
        <w:rPr>
          <w:noProof/>
          <w:lang w:bidi="ar-SA"/>
        </w:rPr>
      </w:pPr>
      <w:hyperlink w:anchor="_Toc132638988" w:history="1">
        <w:r w:rsidR="00CD438C" w:rsidRPr="00895C07">
          <w:rPr>
            <w:rStyle w:val="Hyperlink"/>
            <w:noProof/>
          </w:rPr>
          <w:t>Figure A.3.11: Well Care V</w:t>
        </w:r>
        <w:r w:rsidR="00CD438C">
          <w:rPr>
            <w:noProof/>
            <w:webHidden/>
          </w:rPr>
          <w:tab/>
        </w:r>
        <w:r w:rsidR="00CD438C">
          <w:rPr>
            <w:noProof/>
            <w:webHidden/>
          </w:rPr>
          <w:fldChar w:fldCharType="begin"/>
        </w:r>
        <w:r w:rsidR="00CD438C">
          <w:rPr>
            <w:noProof/>
            <w:webHidden/>
          </w:rPr>
          <w:instrText xml:space="preserve"> PAGEREF _Toc132638988 \h </w:instrText>
        </w:r>
        <w:r w:rsidR="00CD438C">
          <w:rPr>
            <w:noProof/>
            <w:webHidden/>
          </w:rPr>
        </w:r>
        <w:r w:rsidR="00CD438C">
          <w:rPr>
            <w:noProof/>
            <w:webHidden/>
          </w:rPr>
          <w:fldChar w:fldCharType="separate"/>
        </w:r>
        <w:r w:rsidR="005D3749">
          <w:rPr>
            <w:noProof/>
            <w:webHidden/>
          </w:rPr>
          <w:t>61</w:t>
        </w:r>
        <w:r w:rsidR="00CD438C">
          <w:rPr>
            <w:noProof/>
            <w:webHidden/>
          </w:rPr>
          <w:fldChar w:fldCharType="end"/>
        </w:r>
      </w:hyperlink>
    </w:p>
    <w:p w14:paraId="1200E997" w14:textId="32195C80"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bookmarkStart w:id="0" w:name="_Toc512521010"/>
    <w:bookmarkStart w:id="1" w:name="_Toc512521012"/>
    <w:p w14:paraId="6F545470" w14:textId="24617F86" w:rsidR="00FF71FC" w:rsidRPr="00F7033D" w:rsidRDefault="00F01389">
      <w:pPr>
        <w:rPr>
          <w:rFonts w:asciiTheme="majorHAnsi" w:eastAsiaTheme="majorEastAsia" w:hAnsiTheme="majorHAnsi" w:cstheme="majorBidi"/>
          <w:b/>
          <w:bCs/>
          <w:color w:val="365F91" w:themeColor="accent1" w:themeShade="BF"/>
          <w:sz w:val="28"/>
          <w:szCs w:val="28"/>
        </w:rPr>
      </w:pPr>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38912"/>
      <w:bookmarkEnd w:id="0"/>
      <w:r w:rsidRPr="00F7033D">
        <w:lastRenderedPageBreak/>
        <w:t>Introduction</w:t>
      </w:r>
      <w:bookmarkEnd w:id="2"/>
      <w:r w:rsidRPr="00F7033D">
        <w:t xml:space="preserve"> </w:t>
      </w:r>
    </w:p>
    <w:p w14:paraId="1B03E995" w14:textId="77777777" w:rsidR="004602C2" w:rsidRPr="00F7033D" w:rsidRDefault="004602C2" w:rsidP="004602C2">
      <w:pPr>
        <w:pStyle w:val="Heading2"/>
      </w:pPr>
      <w:bookmarkStart w:id="3" w:name="_Toc132638913"/>
      <w:r w:rsidRPr="00F7033D">
        <w:t>Purpose and Background</w:t>
      </w:r>
      <w:bookmarkEnd w:id="3"/>
    </w:p>
    <w:p w14:paraId="0024BB3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6DAA4CCF"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F7033D" w:rsidRDefault="004602C2" w:rsidP="004602C2">
      <w:pPr>
        <w:rPr>
          <w:rFonts w:ascii="Calibri" w:eastAsia="Times New Roman" w:hAnsi="Calibri" w:cs="Times New Roman"/>
        </w:rPr>
      </w:pPr>
    </w:p>
    <w:p w14:paraId="77438A5C" w14:textId="7F34368B"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D652E8" w:rsidRPr="00E20A80">
        <w:rPr>
          <w:rFonts w:ascii="Calibri" w:eastAsia="Times New Roman" w:hAnsi="Calibri" w:cs="Times New Roman"/>
          <w:i/>
          <w:iCs/>
        </w:rPr>
        <w:t xml:space="preserve">Title </w:t>
      </w:r>
      <w:r w:rsidRPr="00E20A80">
        <w:rPr>
          <w:rFonts w:ascii="Calibri" w:eastAsia="Times New Roman" w:hAnsi="Calibri" w:cs="Times New Roman"/>
          <w:i/>
          <w:iCs/>
        </w:rPr>
        <w:t xml:space="preserve">42 </w:t>
      </w:r>
      <w:r w:rsidR="00D652E8" w:rsidRPr="00E20A80">
        <w:rPr>
          <w:rFonts w:ascii="Calibri" w:eastAsia="Times New Roman" w:hAnsi="Calibri" w:cs="Times New Roman"/>
          <w:i/>
          <w:iCs/>
        </w:rPr>
        <w:t xml:space="preserve">Code of Federal Regulations </w:t>
      </w:r>
      <w:r w:rsidR="00E20A80" w:rsidRPr="00E20A80">
        <w:rPr>
          <w:rFonts w:ascii="Calibri" w:eastAsia="Times New Roman" w:hAnsi="Calibri" w:cs="Times New Roman"/>
          <w:i/>
          <w:iCs/>
        </w:rPr>
        <w:t>(</w:t>
      </w:r>
      <w:r w:rsidRPr="00E20A80">
        <w:rPr>
          <w:rFonts w:ascii="Calibri" w:eastAsia="Times New Roman" w:hAnsi="Calibri" w:cs="Times New Roman"/>
          <w:i/>
          <w:iCs/>
        </w:rPr>
        <w:t>CFR</w:t>
      </w:r>
      <w:r w:rsidR="00E20A80" w:rsidRPr="00E20A80">
        <w:rPr>
          <w:rFonts w:ascii="Calibri" w:eastAsia="Times New Roman" w:hAnsi="Calibri" w:cs="Times New Roman"/>
          <w:i/>
          <w:iCs/>
        </w:rPr>
        <w:t>) Section</w:t>
      </w:r>
      <w:r w:rsidRPr="00E20A80">
        <w:rPr>
          <w:rFonts w:ascii="Calibri" w:eastAsia="Times New Roman" w:hAnsi="Calibri" w:cs="Times New Roman"/>
          <w:i/>
          <w:iCs/>
        </w:rPr>
        <w:t xml:space="preserve"> </w:t>
      </w:r>
      <w:r w:rsidR="00E20A80" w:rsidRPr="00E20A80">
        <w:rPr>
          <w:rFonts w:ascii="Calibri" w:eastAsia="Times New Roman" w:hAnsi="Calibri" w:cs="Times New Roman"/>
          <w:i/>
          <w:iCs/>
        </w:rPr>
        <w:t>(</w:t>
      </w:r>
      <w:r w:rsidRPr="00E20A80">
        <w:rPr>
          <w:rFonts w:ascii="Calibri" w:eastAsia="Times New Roman" w:hAnsi="Calibri" w:cs="Times New Roman"/>
          <w:i/>
          <w:iCs/>
        </w:rPr>
        <w:t>§</w:t>
      </w:r>
      <w:r w:rsidR="00E20A80" w:rsidRPr="00E20A80">
        <w:rPr>
          <w:rFonts w:ascii="Calibri" w:eastAsia="Times New Roman" w:hAnsi="Calibri" w:cs="Times New Roman"/>
          <w:i/>
          <w:iCs/>
        </w:rPr>
        <w:t xml:space="preserve">) </w:t>
      </w:r>
      <w:r w:rsidRPr="00E20A80">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6276E7">
        <w:rPr>
          <w:rFonts w:ascii="Calibri" w:eastAsia="Times New Roman" w:hAnsi="Calibri" w:cs="Times New Roman"/>
          <w:i/>
          <w:iCs/>
        </w:rPr>
        <w:t>§</w:t>
      </w:r>
      <w:r w:rsidR="00E20A80" w:rsidRPr="006276E7">
        <w:rPr>
          <w:rFonts w:ascii="Calibri" w:eastAsia="Times New Roman" w:hAnsi="Calibri" w:cs="Times New Roman"/>
          <w:i/>
          <w:iCs/>
        </w:rPr>
        <w:t xml:space="preserve"> </w:t>
      </w:r>
      <w:r w:rsidRPr="006276E7">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w:t>
      </w:r>
      <w:proofErr w:type="gramStart"/>
      <w:r w:rsidRPr="00F7033D">
        <w:t>entered into</w:t>
      </w:r>
      <w:proofErr w:type="gramEnd"/>
      <w:r w:rsidRPr="00F7033D">
        <w:t xml:space="preserve"> by DHS identifies network adequacy standards for those programs. </w:t>
      </w:r>
      <w:r w:rsidRPr="00F7033D">
        <w:rPr>
          <w:rFonts w:ascii="Calibri" w:eastAsia="Times New Roman" w:hAnsi="Calibri" w:cs="Times New Roman"/>
        </w:rPr>
        <w:t xml:space="preserve">For CHIP MCOs, DHS has published provider network standards through </w:t>
      </w:r>
      <w:r w:rsidRPr="009F7612">
        <w:rPr>
          <w:rFonts w:ascii="Calibri" w:eastAsia="Times New Roman" w:hAnsi="Calibri" w:cs="Times New Roman"/>
          <w:i/>
          <w:iCs/>
        </w:rPr>
        <w:t>CHIP Sole Source Amendments</w:t>
      </w:r>
      <w:r w:rsidRPr="00F7033D">
        <w:rPr>
          <w:rFonts w:ascii="Calibri" w:eastAsia="Times New Roman" w:hAnsi="Calibri" w:cs="Times New Roman"/>
        </w:rPr>
        <w:t xml:space="preserve"> and the </w:t>
      </w:r>
      <w:r w:rsidRPr="009F7612">
        <w:rPr>
          <w:rFonts w:ascii="Calibri" w:eastAsia="Times New Roman" w:hAnsi="Calibri" w:cs="Times New Roman"/>
          <w:i/>
          <w:iCs/>
        </w:rPr>
        <w:t>CHIP Procedures Handbook, Chapter 21</w:t>
      </w:r>
      <w:r w:rsidRPr="00F7033D">
        <w:rPr>
          <w:rFonts w:ascii="Calibri" w:eastAsia="Times New Roman" w:hAnsi="Calibri" w:cs="Times New Roman"/>
        </w:rPr>
        <w:t>.</w:t>
      </w:r>
    </w:p>
    <w:p w14:paraId="3658DC6B" w14:textId="77777777" w:rsidR="004602C2" w:rsidRPr="00F7033D" w:rsidRDefault="004602C2" w:rsidP="004602C2">
      <w:pPr>
        <w:rPr>
          <w:rFonts w:ascii="Calibri" w:eastAsia="Times New Roman" w:hAnsi="Calibri" w:cs="Arial"/>
        </w:rPr>
      </w:pPr>
    </w:p>
    <w:p w14:paraId="14A4C63B" w14:textId="77777777" w:rsidR="006276E7" w:rsidRPr="00F7033D" w:rsidRDefault="006276E7" w:rsidP="006276E7">
      <w:pPr>
        <w:rPr>
          <w:rFonts w:ascii="Calibri" w:eastAsia="Times New Roman" w:hAnsi="Calibri" w:cs="Times New Roman"/>
        </w:rPr>
      </w:pPr>
      <w:r w:rsidRPr="00F7033D">
        <w:rPr>
          <w:rFonts w:ascii="Calibri" w:eastAsia="Times New Roman" w:hAnsi="Calibri" w:cs="Times New Roman"/>
        </w:rPr>
        <w:t>The report includes six core sections:</w:t>
      </w:r>
    </w:p>
    <w:p w14:paraId="10557F48" w14:textId="77777777" w:rsidR="006276E7" w:rsidRPr="00F7033D" w:rsidRDefault="006276E7" w:rsidP="006276E7">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Pr="00F7033D">
        <w:rPr>
          <w:rFonts w:ascii="Calibri" w:eastAsia="Times New Roman" w:hAnsi="Calibri" w:cs="Arial"/>
        </w:rPr>
        <w:t>Performance Improvement Projects</w:t>
      </w:r>
    </w:p>
    <w:p w14:paraId="3B00A953" w14:textId="77777777" w:rsidR="006276E7" w:rsidRPr="00F7033D" w:rsidRDefault="006276E7" w:rsidP="006276E7">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236CA986" w14:textId="77777777" w:rsidR="006276E7" w:rsidRPr="00F7033D" w:rsidRDefault="006276E7" w:rsidP="006276E7">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1AB04163" w14:textId="77777777" w:rsidR="006276E7" w:rsidRPr="00F7033D" w:rsidRDefault="006276E7" w:rsidP="006276E7">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Pr>
          <w:rFonts w:ascii="Calibri" w:eastAsia="Times New Roman" w:hAnsi="Calibri" w:cs="Arial"/>
        </w:rPr>
        <w:t>s to the Previous EQR Recommendations</w:t>
      </w:r>
    </w:p>
    <w:p w14:paraId="76C94648" w14:textId="77777777" w:rsidR="006276E7" w:rsidRPr="00F7033D" w:rsidRDefault="006276E7" w:rsidP="006276E7">
      <w:pPr>
        <w:numPr>
          <w:ilvl w:val="0"/>
          <w:numId w:val="2"/>
        </w:numPr>
        <w:ind w:left="720" w:hanging="180"/>
        <w:rPr>
          <w:rFonts w:ascii="Calibri" w:eastAsia="Times New Roman" w:hAnsi="Calibri" w:cs="Arial"/>
        </w:rPr>
      </w:pPr>
      <w:r w:rsidRPr="00F7033D">
        <w:rPr>
          <w:rFonts w:ascii="Calibri" w:eastAsia="Times New Roman" w:hAnsi="Calibri" w:cs="Arial"/>
        </w:rPr>
        <w:t>Strengths</w:t>
      </w:r>
      <w:r>
        <w:rPr>
          <w:rFonts w:ascii="Calibri" w:eastAsia="Times New Roman" w:hAnsi="Calibri" w:cs="Arial"/>
        </w:rPr>
        <w:t>,</w:t>
      </w:r>
      <w:r w:rsidRPr="00F7033D">
        <w:rPr>
          <w:rFonts w:ascii="Calibri" w:eastAsia="Times New Roman" w:hAnsi="Calibri" w:cs="Arial"/>
        </w:rPr>
        <w:t xml:space="preserve"> Opportunities for Improvement</w:t>
      </w:r>
      <w:r>
        <w:rPr>
          <w:rFonts w:ascii="Calibri" w:eastAsia="Times New Roman" w:hAnsi="Calibri" w:cs="Arial"/>
        </w:rPr>
        <w:t>, and EQR Recommendations</w:t>
      </w:r>
    </w:p>
    <w:p w14:paraId="229A37C3" w14:textId="77777777" w:rsidR="006276E7" w:rsidRPr="00F7033D" w:rsidRDefault="006276E7" w:rsidP="006276E7">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1159F435" w14:textId="77777777" w:rsidR="006276E7" w:rsidRPr="00F7033D" w:rsidRDefault="006276E7" w:rsidP="006276E7">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F7033D">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4BD5B77B"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8F15E8" w:rsidRPr="008F15E8">
        <w:rPr>
          <w:rFonts w:ascii="Calibri" w:eastAsia="Times New Roman" w:hAnsi="Calibri" w:cs="Times New Roman"/>
        </w:rPr>
        <w:t xml:space="preserve">Medicaid and CHIP managed care regulations </w:t>
      </w:r>
      <w:r w:rsidRPr="00F7033D">
        <w:rPr>
          <w:rFonts w:ascii="Calibri" w:eastAsia="Times New Roman" w:hAnsi="Calibri" w:cs="Times New Roman"/>
        </w:rPr>
        <w:t xml:space="preserve">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w:t>
      </w:r>
      <w:proofErr w:type="gramStart"/>
      <w:r w:rsidRPr="00F7033D">
        <w:rPr>
          <w:rFonts w:ascii="Calibri" w:eastAsia="Times New Roman" w:hAnsi="Calibri" w:cs="Times New Roman"/>
        </w:rPr>
        <w:t>entered into</w:t>
      </w:r>
      <w:proofErr w:type="gramEnd"/>
      <w:r w:rsidRPr="00F7033D">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7033D">
        <w:rPr>
          <w:rFonts w:ascii="Calibri" w:eastAsia="Times New Roman" w:hAnsi="Calibri" w:cs="Times New Roman"/>
        </w:rPr>
        <w:t>Access</w:t>
      </w:r>
      <w:proofErr w:type="gramEnd"/>
      <w:r w:rsidRPr="00F7033D">
        <w:rPr>
          <w:rFonts w:ascii="Calibri" w:eastAsia="Times New Roman" w:hAnsi="Calibri" w:cs="Times New Roman"/>
        </w:rPr>
        <w:t xml:space="preserve"> and </w:t>
      </w:r>
      <w:r w:rsidR="009F7612">
        <w:rPr>
          <w:rFonts w:ascii="Calibri" w:eastAsia="Times New Roman" w:hAnsi="Calibri" w:cs="Times New Roman"/>
        </w:rPr>
        <w:t>R</w:t>
      </w:r>
      <w:r w:rsidR="009F7612" w:rsidRPr="00F7033D">
        <w:rPr>
          <w:rFonts w:ascii="Calibri" w:eastAsia="Times New Roman" w:hAnsi="Calibri" w:cs="Times New Roman"/>
        </w:rPr>
        <w:t>etrieval</w:t>
      </w:r>
      <w:r w:rsidRPr="00F7033D">
        <w:rPr>
          <w:rFonts w:ascii="Calibri" w:eastAsia="Times New Roman" w:hAnsi="Calibri" w:cs="Times New Roman"/>
        </w:rPr>
        <w:t xml:space="preserve">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9F7612"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63BBEB2C"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5" w:name="_Toc86933882"/>
      <w:bookmarkStart w:id="6" w:name="_Toc92376744"/>
      <w:bookmarkStart w:id="7" w:name="_Toc132638914"/>
      <w:bookmarkStart w:id="8" w:name="_Toc86933883"/>
      <w:bookmarkStart w:id="9" w:name="_Toc92376745"/>
      <w:bookmarkStart w:id="10" w:name="_Toc66967690"/>
      <w:bookmarkStart w:id="11" w:name="_Hlk98081761"/>
      <w:r w:rsidRPr="00602A39">
        <w:rPr>
          <w:rFonts w:ascii="Cambria" w:hAnsi="Cambria"/>
        </w:rPr>
        <w:lastRenderedPageBreak/>
        <w:t>I. Validation of Performance Improvement Projects</w:t>
      </w:r>
      <w:bookmarkEnd w:id="5"/>
      <w:bookmarkEnd w:id="6"/>
      <w:bookmarkEnd w:id="7"/>
    </w:p>
    <w:p w14:paraId="63E02016" w14:textId="77777777" w:rsidR="0074172F" w:rsidRPr="005C4D1C" w:rsidRDefault="0074172F" w:rsidP="005C4D1C">
      <w:pPr>
        <w:pStyle w:val="Heading2"/>
      </w:pPr>
      <w:bookmarkStart w:id="12" w:name="_Toc132638915"/>
      <w:r w:rsidRPr="005C4D1C">
        <w:t>Objectives</w:t>
      </w:r>
      <w:bookmarkEnd w:id="8"/>
      <w:bookmarkEnd w:id="9"/>
      <w:bookmarkEnd w:id="12"/>
    </w:p>
    <w:p w14:paraId="283BDE7C" w14:textId="0436E365"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MCOs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0"/>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xml:space="preserve">. For all PIPs, CHIP MCOs are required to implement improvement actions and to conduct follow-up </w:t>
      </w:r>
      <w:proofErr w:type="gramStart"/>
      <w:r w:rsidRPr="00602A39">
        <w:rPr>
          <w:rFonts w:ascii="Calibri" w:eastAsia="PMingLiU" w:hAnsi="Calibri" w:cs="Times New Roman"/>
        </w:rPr>
        <w:t>in order to</w:t>
      </w:r>
      <w:proofErr w:type="gramEnd"/>
      <w:r w:rsidRPr="00602A39">
        <w:rPr>
          <w:rFonts w:ascii="Calibri" w:eastAsia="PMingLiU" w:hAnsi="Calibri" w:cs="Times New Roman"/>
        </w:rPr>
        <w:t xml:space="preserve">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DCA23F0"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5CA40ABD"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and “Improving Blood Lead Screening Rate in Children.</w:t>
      </w:r>
      <w:r w:rsidR="005D3749">
        <w:rPr>
          <w:rFonts w:ascii="Calibri" w:eastAsia="PMingLiU" w:hAnsi="Calibri" w:cs="Times New Roman"/>
        </w:rPr>
        <w:t>”</w:t>
      </w:r>
    </w:p>
    <w:p w14:paraId="192C836B" w14:textId="77777777" w:rsidR="0074172F" w:rsidRPr="00602A39" w:rsidRDefault="0074172F" w:rsidP="0074172F">
      <w:pPr>
        <w:rPr>
          <w:rFonts w:ascii="Calibri" w:eastAsia="PMingLiU" w:hAnsi="Calibri" w:cs="Times New Roman"/>
        </w:rPr>
      </w:pPr>
    </w:p>
    <w:p w14:paraId="5BBA5CDD" w14:textId="10479A73"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 xml:space="preserve">dental metrics have consistently fallen below comparable </w:t>
      </w:r>
      <w:r w:rsidR="00DB0480" w:rsidRPr="00385757">
        <w:rPr>
          <w:rFonts w:ascii="Calibri" w:eastAsia="PMingLiU" w:hAnsi="Calibri" w:cs="Times New Roman"/>
        </w:rPr>
        <w:t>populations or</w:t>
      </w:r>
      <w:r w:rsidRPr="00385757">
        <w:rPr>
          <w:rFonts w:ascii="Calibri" w:eastAsia="PMingLiU" w:hAnsi="Calibri" w:cs="Times New Roman"/>
        </w:rPr>
        <w:t xml:space="preserve">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D80619">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 </w:t>
      </w:r>
      <w:r w:rsidR="00BA7DE9">
        <w:rPr>
          <w:rFonts w:ascii="Calibri" w:eastAsia="PMingLiU" w:hAnsi="Calibri" w:cs="Times New Roman"/>
        </w:rPr>
        <w:t xml:space="preserve">(MMC) </w:t>
      </w:r>
      <w:r w:rsidRPr="00385757">
        <w:rPr>
          <w:rFonts w:ascii="Calibri" w:eastAsia="PMingLiU" w:hAnsi="Calibri" w:cs="Times New Roman"/>
        </w:rPr>
        <w:t>averages for most age cohorts since 2015, the CHIP averages have been consistently lower than Medicaid for the youngest cohort (ages 2</w:t>
      </w:r>
      <w:r w:rsidR="00DB0480">
        <w:rPr>
          <w:rFonts w:ascii="Calibri" w:eastAsia="PMingLiU" w:hAnsi="Calibri" w:cs="Times New Roman"/>
        </w:rPr>
        <w:t>–</w:t>
      </w:r>
      <w:r w:rsidRPr="00385757">
        <w:rPr>
          <w:rFonts w:ascii="Calibri" w:eastAsia="PMingLiU" w:hAnsi="Calibri" w:cs="Times New Roman"/>
        </w:rPr>
        <w:t xml:space="preserve">3) during the same time period.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Fiscal Year (FFY) 2014 data from the CMS-416 Annual Early and Periodic Screening, Diagnostic, and Treatment (EPSDT) Participation Report followed trends from previous years, indicating that the percentage of Pennsylvania children age</w:t>
      </w:r>
      <w:r w:rsidR="000E719A">
        <w:rPr>
          <w:rFonts w:ascii="Calibri" w:eastAsia="PMingLiU" w:hAnsi="Calibri" w:cs="Times New Roman"/>
        </w:rPr>
        <w:t>s</w:t>
      </w:r>
      <w:r w:rsidRPr="00385757">
        <w:rPr>
          <w:rFonts w:ascii="Calibri" w:eastAsia="PMingLiU" w:hAnsi="Calibri" w:cs="Times New Roman"/>
        </w:rPr>
        <w:t xml:space="preserve"> 1</w:t>
      </w:r>
      <w:r w:rsidR="00BA7DE9">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77777777" w:rsidR="0074172F" w:rsidRPr="00602A39" w:rsidRDefault="0074172F" w:rsidP="0074172F">
      <w:pPr>
        <w:tabs>
          <w:tab w:val="left" w:pos="900"/>
          <w:tab w:val="left" w:pos="990"/>
          <w:tab w:val="left" w:pos="1440"/>
        </w:tabs>
        <w:contextualSpacing/>
        <w:rPr>
          <w:rFonts w:ascii="Calibri" w:eastAsia="PMingLiU" w:hAnsi="Calibri" w:cs="Arial"/>
        </w:rPr>
      </w:pPr>
    </w:p>
    <w:p w14:paraId="4C334F82" w14:textId="4C9C8507"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BA1DDB">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BA1DDB">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1A3183">
        <w:rPr>
          <w:rFonts w:ascii="Calibri" w:eastAsia="PMingLiU" w:hAnsi="Calibri" w:cs="Times New Roman"/>
        </w:rPr>
        <w:t>1</w:t>
      </w:r>
      <w:r w:rsidRPr="00602A39">
        <w:rPr>
          <w:rFonts w:ascii="Calibri" w:eastAsia="PMingLiU" w:hAnsi="Calibri" w:cs="Times New Roman"/>
        </w:rPr>
        <w:t xml:space="preserve"> and </w:t>
      </w:r>
      <w:r w:rsidR="001A3183">
        <w:rPr>
          <w:rFonts w:ascii="Calibri" w:eastAsia="PMingLiU" w:hAnsi="Calibri" w:cs="Times New Roman"/>
        </w:rPr>
        <w:t>2</w:t>
      </w:r>
      <w:r w:rsidRPr="00602A39">
        <w:rPr>
          <w:rFonts w:ascii="Calibri" w:eastAsia="PMingLiU" w:hAnsi="Calibri" w:cs="Times New Roman"/>
        </w:rPr>
        <w:t xml:space="preserve"> 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This rate fell between the 25</w:t>
      </w:r>
      <w:r w:rsidRPr="001A3183">
        <w:rPr>
          <w:rFonts w:ascii="Calibri" w:eastAsia="PMingLiU" w:hAnsi="Calibri" w:cs="Times New Roman"/>
        </w:rPr>
        <w:t>th</w:t>
      </w:r>
      <w:r w:rsidRPr="00EC22CB">
        <w:rPr>
          <w:rFonts w:ascii="Calibri" w:eastAsia="PMingLiU" w:hAnsi="Calibri" w:cs="Times New Roman"/>
        </w:rPr>
        <w:t xml:space="preserve"> and 33</w:t>
      </w:r>
      <w:r w:rsidRPr="001A3183">
        <w:rPr>
          <w:rFonts w:ascii="Calibri" w:eastAsia="PMingLiU" w:hAnsi="Calibri" w:cs="Times New Roman"/>
        </w:rPr>
        <w:t>rd</w:t>
      </w:r>
      <w:r w:rsidRPr="00EC22CB">
        <w:rPr>
          <w:rFonts w:ascii="Calibri" w:eastAsia="PMingLiU" w:hAnsi="Calibri" w:cs="Times New Roman"/>
        </w:rPr>
        <w:t xml:space="preserve"> percentile for HEDIS</w:t>
      </w:r>
      <w:r w:rsidRPr="000E719A">
        <w:rPr>
          <w:rFonts w:ascii="Calibri" w:eastAsia="PMingLiU" w:hAnsi="Calibri" w:cs="Times New Roman"/>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1A3183">
        <w:rPr>
          <w:rFonts w:ascii="Calibri" w:eastAsia="PMingLiU" w:hAnsi="Calibri" w:cs="Times New Roman"/>
        </w:rPr>
        <w:t>1</w:t>
      </w:r>
      <w:r w:rsidRPr="006C568E">
        <w:rPr>
          <w:rFonts w:ascii="Calibri" w:eastAsia="PMingLiU" w:hAnsi="Calibri" w:cs="Times New Roman"/>
        </w:rPr>
        <w:t xml:space="preserve"> 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1A3183">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74172F">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F41CA9">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F41CA9">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F41CA9">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04E2FC53" w:rsidR="0074172F" w:rsidRPr="00602A39" w:rsidRDefault="00485532" w:rsidP="00485532">
      <w:pPr>
        <w:contextualSpacing/>
        <w:rPr>
          <w:rFonts w:ascii="Calibri" w:eastAsia="PMingLiU" w:hAnsi="Calibri" w:cs="Arial"/>
        </w:rPr>
      </w:pPr>
      <w:r w:rsidRPr="00485532">
        <w:rPr>
          <w:rFonts w:ascii="Calibri" w:eastAsia="PMingLiU" w:hAnsi="Calibri" w:cs="Arial"/>
        </w:rPr>
        <w:t xml:space="preserve">  </w:t>
      </w:r>
    </w:p>
    <w:p w14:paraId="2306AD80" w14:textId="77777777" w:rsidR="0074172F" w:rsidRPr="005C4D1C" w:rsidRDefault="0074172F" w:rsidP="005C4D1C">
      <w:pPr>
        <w:pStyle w:val="Heading2"/>
      </w:pPr>
      <w:bookmarkStart w:id="13" w:name="_Toc36128005"/>
      <w:bookmarkStart w:id="14" w:name="_Toc67305571"/>
      <w:bookmarkStart w:id="15" w:name="_Toc86933884"/>
      <w:bookmarkStart w:id="16" w:name="_Toc92376746"/>
      <w:bookmarkStart w:id="17" w:name="_Toc132638916"/>
      <w:bookmarkStart w:id="18" w:name="_Toc447196979"/>
      <w:bookmarkStart w:id="19" w:name="_Toc512521019"/>
      <w:bookmarkStart w:id="20" w:name="_Toc68527417"/>
      <w:r w:rsidRPr="005C4D1C">
        <w:t>Technical Methods of Data Collection and Analysis</w:t>
      </w:r>
      <w:bookmarkEnd w:id="13"/>
      <w:bookmarkEnd w:id="14"/>
      <w:bookmarkEnd w:id="15"/>
      <w:bookmarkEnd w:id="16"/>
      <w:bookmarkEnd w:id="17"/>
    </w:p>
    <w:p w14:paraId="523AC324" w14:textId="7FF3FDDB"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77777777" w:rsidR="0074172F" w:rsidRPr="00602A39" w:rsidRDefault="0074172F" w:rsidP="0074172F">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20F39640"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28420D27"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46A840B4" w:rsidR="0074172F" w:rsidRPr="00602A39" w:rsidRDefault="0074172F" w:rsidP="00CE539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18"/>
    <w:bookmarkEnd w:id="19"/>
    <w:bookmarkEnd w:id="20"/>
    <w:p w14:paraId="4DA5ABF2"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21316ED5" w14:textId="270D6330"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For each review element, the assessment of compliance is determined through the responses to each review item. </w:t>
      </w:r>
      <w:r w:rsidR="005E4733" w:rsidRPr="005E4733">
        <w:rPr>
          <w:rFonts w:ascii="Calibri" w:eastAsia="PMingLiU" w:hAnsi="Calibri" w:cs="Times New Roman"/>
        </w:rPr>
        <w:t>Each element carries a separate weight. Scoring for each element is based on full compliance (met), partial compliance (partially met), and non-compliance (not met). The elements are not formally scored beyond the met/partially met/not met determination.</w:t>
      </w:r>
    </w:p>
    <w:p w14:paraId="00759BAD" w14:textId="77777777" w:rsidR="0074172F" w:rsidRPr="00602A39" w:rsidRDefault="0074172F"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1" w:name="_Toc442200311"/>
      <w:bookmarkStart w:id="22" w:name="_Toc448738493"/>
      <w:bookmarkStart w:id="23" w:name="_Toc500507242"/>
      <w:bookmarkStart w:id="24" w:name="_Toc68527457"/>
      <w:bookmarkStart w:id="25" w:name="_Toc132638960"/>
      <w:r w:rsidRPr="00A246F6">
        <w:t xml:space="preserve">Table 1.1: </w:t>
      </w:r>
      <w:bookmarkEnd w:id="21"/>
      <w:bookmarkEnd w:id="22"/>
      <w:bookmarkEnd w:id="23"/>
      <w:r w:rsidRPr="00A246F6">
        <w:t>Element Designation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1A3183">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1A3183">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1A3183">
        <w:tc>
          <w:tcPr>
            <w:tcW w:w="973" w:type="pct"/>
            <w:tcBorders>
              <w:top w:val="single" w:sz="4" w:space="0" w:color="auto"/>
              <w:left w:val="single" w:sz="4" w:space="0" w:color="auto"/>
              <w:bottom w:val="single" w:sz="4" w:space="0" w:color="auto"/>
              <w:right w:val="single" w:sz="4" w:space="0" w:color="auto"/>
            </w:tcBorders>
            <w:vAlign w:val="center"/>
          </w:tcPr>
          <w:p w14:paraId="531B9281" w14:textId="1F3CB748" w:rsidR="0074172F" w:rsidRPr="00602A39" w:rsidRDefault="00E73F36" w:rsidP="00E865B3">
            <w:pPr>
              <w:jc w:val="center"/>
              <w:rPr>
                <w:rFonts w:ascii="Calibri" w:eastAsia="PMingLiU" w:hAnsi="Calibri" w:cs="Times New Roman"/>
              </w:rPr>
            </w:pPr>
            <w:r>
              <w:rPr>
                <w:rFonts w:ascii="Calibri" w:eastAsia="PMingLiU" w:hAnsi="Calibri" w:cs="Times New Roman"/>
                <w:szCs w:val="24"/>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1A3183">
        <w:tc>
          <w:tcPr>
            <w:tcW w:w="973" w:type="pct"/>
            <w:tcBorders>
              <w:top w:val="single" w:sz="4" w:space="0" w:color="auto"/>
              <w:left w:val="single" w:sz="4" w:space="0" w:color="auto"/>
              <w:bottom w:val="single" w:sz="4" w:space="0" w:color="auto"/>
              <w:right w:val="single" w:sz="4" w:space="0" w:color="auto"/>
            </w:tcBorders>
            <w:vAlign w:val="center"/>
          </w:tcPr>
          <w:p w14:paraId="3EF59108" w14:textId="6571C4A4"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Partial</w:t>
            </w:r>
            <w:r w:rsidR="00E73F36">
              <w:rPr>
                <w:rFonts w:ascii="Calibri" w:eastAsia="PMingLiU" w:hAnsi="Calibri" w:cs="Times New Roman"/>
                <w:szCs w:val="24"/>
              </w:rPr>
              <w:t>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1A3183">
        <w:tc>
          <w:tcPr>
            <w:tcW w:w="973" w:type="pct"/>
            <w:tcBorders>
              <w:top w:val="single" w:sz="4" w:space="0" w:color="auto"/>
              <w:left w:val="single" w:sz="4" w:space="0" w:color="auto"/>
              <w:bottom w:val="single" w:sz="4" w:space="0" w:color="auto"/>
              <w:right w:val="single" w:sz="4" w:space="0" w:color="auto"/>
            </w:tcBorders>
            <w:vAlign w:val="center"/>
          </w:tcPr>
          <w:p w14:paraId="2DAE1C8E" w14:textId="3C6C5793" w:rsidR="0074172F" w:rsidRPr="00602A39" w:rsidRDefault="00E73F36"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30322A90"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1A3183" w:rsidRPr="00602A39">
        <w:rPr>
          <w:rFonts w:ascii="Calibri" w:eastAsia="PMingLiU" w:hAnsi="Calibri" w:cs="Arial"/>
          <w:szCs w:val="20"/>
        </w:rPr>
        <w:t>,”</w:t>
      </w:r>
      <w:r w:rsidRPr="00602A39">
        <w:rPr>
          <w:rFonts w:ascii="Calibri" w:eastAsia="PMingLiU" w:hAnsi="Calibri" w:cs="Arial"/>
          <w:szCs w:val="20"/>
        </w:rPr>
        <w:t xml:space="preserve"> “Partially Met</w:t>
      </w:r>
      <w:r w:rsidR="001A3183" w:rsidRPr="00602A39">
        <w:rPr>
          <w:rFonts w:ascii="Calibri" w:eastAsia="PMingLiU" w:hAnsi="Calibri" w:cs="Arial"/>
          <w:szCs w:val="20"/>
        </w:rPr>
        <w:t>,”</w:t>
      </w:r>
      <w:r w:rsidRPr="00602A39">
        <w:rPr>
          <w:rFonts w:ascii="Calibri" w:eastAsia="PMingLiU" w:hAnsi="Calibri" w:cs="Arial"/>
          <w:szCs w:val="20"/>
        </w:rPr>
        <w:t xml:space="preserve"> or “Not Met</w:t>
      </w:r>
      <w:r w:rsidR="001A3183" w:rsidRPr="00602A3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5C4D1C" w:rsidRDefault="0074172F" w:rsidP="005C4D1C">
      <w:pPr>
        <w:pStyle w:val="Heading2"/>
      </w:pPr>
      <w:bookmarkStart w:id="26" w:name="_Toc512521023"/>
      <w:bookmarkStart w:id="27" w:name="_Toc68527420"/>
      <w:bookmarkStart w:id="28" w:name="_Toc132638917"/>
      <w:r w:rsidRPr="005C4D1C">
        <w:lastRenderedPageBreak/>
        <w:t>Findings</w:t>
      </w:r>
      <w:bookmarkEnd w:id="26"/>
      <w:bookmarkEnd w:id="27"/>
      <w:bookmarkEnd w:id="28"/>
      <w:r w:rsidRPr="005C4D1C">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p w14:paraId="14C15FC7" w14:textId="77777777" w:rsidR="00231C6F" w:rsidRDefault="00231C6F" w:rsidP="0074172F">
      <w:pPr>
        <w:rPr>
          <w:rFonts w:ascii="Calibri" w:eastAsia="Times New Roman" w:hAnsi="Calibri" w:cs="Times New Roman"/>
          <w:b/>
        </w:rPr>
      </w:pPr>
    </w:p>
    <w:bookmarkEnd w:id="11"/>
    <w:p w14:paraId="5B208162" w14:textId="77777777" w:rsidR="00CF356D" w:rsidRPr="00746EF8" w:rsidRDefault="00CF356D" w:rsidP="00CF356D">
      <w:pPr>
        <w:rPr>
          <w:rFonts w:ascii="Calibri" w:eastAsia="Times New Roman" w:hAnsi="Calibri" w:cs="Times New Roman"/>
          <w:b/>
        </w:rPr>
      </w:pPr>
      <w:r w:rsidRPr="00746EF8">
        <w:rPr>
          <w:rFonts w:ascii="Calibri" w:eastAsia="Times New Roman" w:hAnsi="Calibri" w:cs="Times New Roman"/>
          <w:b/>
        </w:rPr>
        <w:t xml:space="preserve">Improving Access to Pediatric Preventive Dental Care </w:t>
      </w:r>
    </w:p>
    <w:p w14:paraId="09106612" w14:textId="60ECC52B" w:rsidR="00CF356D" w:rsidRPr="00746EF8" w:rsidRDefault="00CF356D" w:rsidP="00CF356D">
      <w:pPr>
        <w:rPr>
          <w:rFonts w:ascii="Calibri" w:eastAsia="Times New Roman" w:hAnsi="Calibri" w:cs="Arial"/>
        </w:rPr>
      </w:pPr>
      <w:r w:rsidRPr="00746EF8">
        <w:rPr>
          <w:rFonts w:cs="Arial"/>
        </w:rPr>
        <w:t xml:space="preserve">Independence Blue Cross’s (IBC’s) </w:t>
      </w:r>
      <w:r w:rsidRPr="00746EF8">
        <w:rPr>
          <w:rFonts w:ascii="Calibri" w:eastAsia="Times New Roman" w:hAnsi="Calibri" w:cs="Arial"/>
        </w:rPr>
        <w:t xml:space="preserve">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w:t>
      </w:r>
      <w:r w:rsidR="005B7F65" w:rsidRPr="00746EF8">
        <w:rPr>
          <w:rFonts w:ascii="Calibri" w:eastAsia="Times New Roman" w:hAnsi="Calibri" w:cs="Arial"/>
        </w:rPr>
        <w:t>feasible,</w:t>
      </w:r>
      <w:r w:rsidRPr="00746EF8">
        <w:rPr>
          <w:rFonts w:ascii="Calibri" w:eastAsia="Times New Roman" w:hAnsi="Calibri" w:cs="Arial"/>
        </w:rPr>
        <w:t xml:space="preserve"> and review noted that the topic was supported by MCO member-specific data and trends identified by the plan upon researching the topic.</w:t>
      </w:r>
    </w:p>
    <w:p w14:paraId="55286F5E" w14:textId="77777777" w:rsidR="00CF356D" w:rsidRPr="00746EF8" w:rsidRDefault="00CF356D" w:rsidP="00CF356D">
      <w:pPr>
        <w:rPr>
          <w:rFonts w:ascii="Calibri" w:eastAsia="Times New Roman" w:hAnsi="Calibri" w:cs="Arial"/>
        </w:rPr>
      </w:pPr>
    </w:p>
    <w:p w14:paraId="0B455726" w14:textId="0A478A0C" w:rsidR="00CF356D" w:rsidRPr="00746EF8" w:rsidRDefault="00CF356D" w:rsidP="00CF356D">
      <w:pPr>
        <w:rPr>
          <w:rFonts w:ascii="Calibri" w:eastAsia="Times New Roman" w:hAnsi="Calibri" w:cs="Arial"/>
        </w:rPr>
      </w:pPr>
      <w:r w:rsidRPr="00746EF8">
        <w:rPr>
          <w:rFonts w:ascii="Calibri" w:eastAsia="Times New Roman" w:hAnsi="Calibri" w:cs="Arial"/>
        </w:rPr>
        <w:t xml:space="preserve">Regarding the aim statements and objectives provided by IBC, reviewers designated this element as partially met, as the aim statements should answer the questions: what </w:t>
      </w:r>
      <w:r w:rsidR="005D3749" w:rsidRPr="00746EF8">
        <w:rPr>
          <w:rFonts w:ascii="Calibri" w:eastAsia="Times New Roman" w:hAnsi="Calibri" w:cs="Arial"/>
        </w:rPr>
        <w:t>we want</w:t>
      </w:r>
      <w:r w:rsidRPr="00746EF8">
        <w:rPr>
          <w:rFonts w:ascii="Calibri" w:eastAsia="Times New Roman" w:hAnsi="Calibri" w:cs="Arial"/>
        </w:rPr>
        <w:t xml:space="preserve"> to improve, among whom, by how much, and over what time frame. Reviewers advised that all information provided in the aim statement should be consistent with information in the objectives. IBC included baseline rates and indicated goals for Indicator 1, Annual Dental Visits, Indicator 2, CMS Preventive Dental Services, and For Indicator 3, Sealant Receipt on Permanent First Molar. </w:t>
      </w:r>
      <w:r w:rsidRPr="00746EF8">
        <w:rPr>
          <w:rFonts w:eastAsia="Times New Roman" w:cs="Times New Roman"/>
          <w:color w:val="000000"/>
        </w:rPr>
        <w:t xml:space="preserve">Reviewers did note that </w:t>
      </w:r>
      <w:r w:rsidR="00B720AB">
        <w:rPr>
          <w:rFonts w:eastAsia="Times New Roman" w:cs="Times New Roman"/>
          <w:color w:val="000000"/>
        </w:rPr>
        <w:t>i</w:t>
      </w:r>
      <w:r w:rsidRPr="00746EF8">
        <w:rPr>
          <w:rFonts w:eastAsia="Times New Roman" w:cs="Times New Roman"/>
          <w:color w:val="000000"/>
        </w:rPr>
        <w:t>t is not clear what analysis of prior history was conducted, or how much history was considered. T</w:t>
      </w:r>
      <w:r w:rsidRPr="00746EF8">
        <w:rPr>
          <w:rFonts w:eastAsia="Times New Roman" w:cs="Times New Roman"/>
        </w:rPr>
        <w:t>arget rates are modest percentage</w:t>
      </w:r>
      <w:r w:rsidR="001F1EE8">
        <w:rPr>
          <w:rFonts w:eastAsia="Times New Roman" w:cs="Times New Roman"/>
        </w:rPr>
        <w:t>-</w:t>
      </w:r>
      <w:r w:rsidRPr="00746EF8">
        <w:rPr>
          <w:rFonts w:eastAsia="Times New Roman" w:cs="Times New Roman"/>
        </w:rPr>
        <w:t>point increases from MY 2020 baseline rates, recommending that target rates are at least a 5-percentage</w:t>
      </w:r>
      <w:r w:rsidR="006151A4">
        <w:rPr>
          <w:rFonts w:eastAsia="Times New Roman" w:cs="Times New Roman"/>
        </w:rPr>
        <w:t>-</w:t>
      </w:r>
      <w:r w:rsidRPr="00746EF8">
        <w:rPr>
          <w:rFonts w:eastAsia="Times New Roman" w:cs="Times New Roman"/>
        </w:rPr>
        <w:t>point increase.</w:t>
      </w:r>
      <w:r w:rsidRPr="00746EF8">
        <w:rPr>
          <w:rFonts w:ascii="Calibri" w:eastAsia="Times New Roman" w:hAnsi="Calibri" w:cs="Arial"/>
        </w:rPr>
        <w:t xml:space="preserve"> </w:t>
      </w:r>
    </w:p>
    <w:p w14:paraId="7E2CF2CA" w14:textId="77777777" w:rsidR="00CF356D" w:rsidRPr="00746EF8" w:rsidRDefault="00CF356D" w:rsidP="00CF356D">
      <w:pPr>
        <w:rPr>
          <w:rFonts w:ascii="Calibri" w:eastAsia="Times New Roman" w:hAnsi="Calibri" w:cs="Arial"/>
        </w:rPr>
      </w:pPr>
    </w:p>
    <w:p w14:paraId="1D6B331C" w14:textId="6576D16E" w:rsidR="00CF356D" w:rsidRPr="00746EF8" w:rsidRDefault="00CF356D" w:rsidP="00CF356D">
      <w:pPr>
        <w:rPr>
          <w:rFonts w:ascii="Calibri" w:eastAsia="Times New Roman" w:hAnsi="Calibri" w:cs="Arial"/>
        </w:rPr>
      </w:pPr>
      <w:r w:rsidRPr="00746EF8">
        <w:rPr>
          <w:rFonts w:ascii="Calibri" w:eastAsia="Times New Roman" w:hAnsi="Calibri" w:cs="Arial"/>
        </w:rPr>
        <w:t>IBC created clearly defined and measurable indicators, which measure changes in health status, functional status, satisfaction or processes of care with strong associations with improved outcomes. Additionally, IBC indicated a plan to measure the indicators consistently over time, including data collection procedures to ensure that data are valid</w:t>
      </w:r>
      <w:r w:rsidR="00491C10">
        <w:rPr>
          <w:rFonts w:ascii="Calibri" w:eastAsia="Times New Roman" w:hAnsi="Calibri" w:cs="Arial"/>
        </w:rPr>
        <w:t>,</w:t>
      </w:r>
      <w:r w:rsidRPr="00746EF8">
        <w:rPr>
          <w:rFonts w:ascii="Calibri" w:eastAsia="Times New Roman" w:hAnsi="Calibri" w:cs="Arial"/>
        </w:rPr>
        <w:t xml:space="preserve"> reliable, and representative of the entire eligible population. Regarding the eligible population, reviewers advised that </w:t>
      </w:r>
      <w:r w:rsidRPr="00746EF8">
        <w:t xml:space="preserve">the exclusion criteria for </w:t>
      </w:r>
      <w:r w:rsidR="005B3641">
        <w:t>I</w:t>
      </w:r>
      <w:r w:rsidR="005B3641" w:rsidRPr="00746EF8">
        <w:t xml:space="preserve">ndicators </w:t>
      </w:r>
      <w:r w:rsidRPr="00746EF8">
        <w:t>1</w:t>
      </w:r>
      <w:r w:rsidR="005B3641">
        <w:t>–</w:t>
      </w:r>
      <w:r w:rsidRPr="00746EF8">
        <w:t>4 are not clear and requested that they be reframed, paying particular attention to any member not enrolled for the entire measurement year or only those with a coverage gap of more than a month.</w:t>
      </w:r>
      <w:r w:rsidRPr="00746EF8">
        <w:rPr>
          <w:rFonts w:ascii="Calibri" w:eastAsia="Times New Roman" w:hAnsi="Calibri" w:cs="Arial"/>
        </w:rPr>
        <w:t xml:space="preserve"> IBC’s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r w:rsidRPr="00746EF8" w:rsidDel="009F328F">
        <w:rPr>
          <w:rFonts w:ascii="Calibri" w:eastAsia="Times New Roman" w:hAnsi="Calibri" w:cs="Arial"/>
        </w:rPr>
        <w:t xml:space="preserve"> </w:t>
      </w:r>
    </w:p>
    <w:p w14:paraId="3494793D" w14:textId="77777777" w:rsidR="00CF356D" w:rsidRPr="00746EF8" w:rsidRDefault="00CF356D" w:rsidP="00CF356D">
      <w:pPr>
        <w:rPr>
          <w:rFonts w:ascii="Calibri" w:eastAsia="Times New Roman" w:hAnsi="Calibri" w:cs="Arial"/>
        </w:rPr>
      </w:pPr>
    </w:p>
    <w:p w14:paraId="3EFBD840" w14:textId="6079B569" w:rsidR="00CF356D" w:rsidRPr="00746EF8" w:rsidRDefault="00CF356D" w:rsidP="00CF356D">
      <w:pPr>
        <w:rPr>
          <w:rFonts w:ascii="Calibri" w:eastAsia="Times New Roman" w:hAnsi="Calibri" w:cs="Arial"/>
        </w:rPr>
      </w:pPr>
      <w:r w:rsidRPr="00746EF8">
        <w:rPr>
          <w:rFonts w:ascii="Calibri" w:eastAsia="Times New Roman" w:hAnsi="Calibri" w:cs="Arial"/>
        </w:rPr>
        <w:t xml:space="preserve">Reviewers noted that the plan identified barriers for improvement through </w:t>
      </w:r>
      <w:r w:rsidRPr="00746EF8">
        <w:t>claims data</w:t>
      </w:r>
      <w:r w:rsidRPr="00746EF8">
        <w:rPr>
          <w:rFonts w:ascii="Calibri" w:eastAsia="Times New Roman" w:hAnsi="Calibri" w:cs="Arial"/>
        </w:rPr>
        <w:t xml:space="preserve">. Reviewers cautioned that </w:t>
      </w:r>
      <w:r w:rsidRPr="00746EF8">
        <w:t xml:space="preserve">claims data may demonstrate patterns of care, but they don’t explain the patterns that are occurring, which is key to being able to intervene effectively, and recommendation to revisit was included in the review. </w:t>
      </w:r>
      <w:r w:rsidR="00CC215E">
        <w:rPr>
          <w:rFonts w:ascii="Calibri" w:eastAsia="Times New Roman" w:hAnsi="Calibri" w:cs="Arial"/>
        </w:rPr>
        <w:t>The MCO</w:t>
      </w:r>
      <w:r w:rsidRPr="00746EF8">
        <w:rPr>
          <w:rFonts w:ascii="Calibri" w:eastAsia="Times New Roman" w:hAnsi="Calibri" w:cs="Arial"/>
        </w:rPr>
        <w:t xml:space="preserve"> included several member and provider interventions (e.g., active member outreach and engagement and active provider outreach and education) </w:t>
      </w:r>
      <w:r w:rsidRPr="00746EF8">
        <w:rPr>
          <w:rFonts w:ascii="Calibri" w:eastAsia="Times New Roman" w:hAnsi="Calibri" w:cs="Arial"/>
        </w:rPr>
        <w:lastRenderedPageBreak/>
        <w:t xml:space="preserve">to address identified causes/barriers. There were, however, questions raised for some. </w:t>
      </w:r>
      <w:r w:rsidRPr="00746EF8">
        <w:t xml:space="preserve">For </w:t>
      </w:r>
      <w:r w:rsidR="000707AE">
        <w:t>I</w:t>
      </w:r>
      <w:r w:rsidR="000707AE" w:rsidRPr="00746EF8">
        <w:t xml:space="preserve">nterventions </w:t>
      </w:r>
      <w:r w:rsidRPr="00746EF8">
        <w:t xml:space="preserve">1, 3, and 4 reviewers requested that IBC provide more detail about how mailings will be sent, noting that passive interventions such as these are generally not effective. Generally, the interventions noted a date or “In Progress” for Planned Start Date. The timeline indicates </w:t>
      </w:r>
      <w:r w:rsidR="00E1711D">
        <w:t>July 1, 2022,</w:t>
      </w:r>
      <w:r w:rsidRPr="00746EF8">
        <w:t xml:space="preserve"> as a start date for the interventions. Reviewers suggested to note if any interventions have started, and to include their actual start dates. </w:t>
      </w:r>
      <w:r w:rsidRPr="00746EF8">
        <w:rPr>
          <w:rFonts w:eastAsia="Times New Roman" w:cs="Times New Roman"/>
          <w:color w:val="000000"/>
        </w:rPr>
        <w:t>If interventions have not begun, the MCO was encouraged to explain why and the plan to begin interventions as soon as possible. Regarding Intervention Tracking Measures (</w:t>
      </w:r>
      <w:r w:rsidRPr="00746EF8">
        <w:t xml:space="preserve">ITMs) 1a, 3a, and 4a, review found that these are not specific to the intervention and won’t allow assessment of the extent to which any changes in </w:t>
      </w:r>
      <w:r w:rsidR="005D3749">
        <w:t>performance indicators (</w:t>
      </w:r>
      <w:r w:rsidRPr="00746EF8">
        <w:t>PI’s</w:t>
      </w:r>
      <w:r w:rsidR="005D3749">
        <w:t>)</w:t>
      </w:r>
      <w:r w:rsidRPr="00746EF8">
        <w:t xml:space="preserve"> are due to that intervention. The MCO was encouraged to modify the ITMs to be intervention-specific. For example, for </w:t>
      </w:r>
      <w:r w:rsidR="00CA2F2F">
        <w:t>I</w:t>
      </w:r>
      <w:r w:rsidRPr="00746EF8">
        <w:t>ntervention 1/ITM 1a, a potential change would be the proportion of members with no dental claims pre intervention who were outreached or of those outreached who had no prior claims, and how many had a visit in the time</w:t>
      </w:r>
      <w:r w:rsidR="002E51C4">
        <w:t xml:space="preserve"> </w:t>
      </w:r>
      <w:r w:rsidRPr="00746EF8">
        <w:t xml:space="preserve">frame post-intervention. Also, it was noted to the MCO that ITMs should be measured at least quarterly and often monthly. </w:t>
      </w:r>
      <w:r w:rsidRPr="00746EF8">
        <w:rPr>
          <w:rFonts w:ascii="Calibri" w:eastAsia="PMingLiU" w:hAnsi="Calibri" w:cs="Times New Roman"/>
          <w:b/>
          <w:bCs/>
        </w:rPr>
        <w:t>Table A.1.1</w:t>
      </w:r>
      <w:r w:rsidRPr="00746EF8">
        <w:rPr>
          <w:rFonts w:ascii="Calibri" w:eastAsia="PMingLiU" w:hAnsi="Calibri" w:cs="Times New Roman"/>
        </w:rPr>
        <w:t xml:space="preserve"> </w:t>
      </w:r>
      <w:r w:rsidRPr="00746EF8">
        <w:rPr>
          <w:rFonts w:ascii="Calibri" w:eastAsia="Calibri" w:hAnsi="Calibri" w:cs="Calibri"/>
        </w:rPr>
        <w:t xml:space="preserve">of the MCO’s interventions for the project can be found in the </w:t>
      </w:r>
      <w:r w:rsidRPr="00746EF8">
        <w:rPr>
          <w:rFonts w:ascii="Calibri" w:eastAsia="Calibri" w:hAnsi="Calibri" w:cs="Calibri"/>
          <w:b/>
        </w:rPr>
        <w:t>Appendix</w:t>
      </w:r>
      <w:r w:rsidRPr="00746EF8">
        <w:rPr>
          <w:rFonts w:ascii="Calibri" w:eastAsia="Calibri" w:hAnsi="Calibri" w:cs="Calibri"/>
        </w:rPr>
        <w:t xml:space="preserve"> of this report.</w:t>
      </w:r>
    </w:p>
    <w:p w14:paraId="5EA3E6D7" w14:textId="77777777" w:rsidR="00CF356D" w:rsidRPr="00746EF8" w:rsidRDefault="00CF356D" w:rsidP="00CF356D">
      <w:pPr>
        <w:rPr>
          <w:rFonts w:ascii="Calibri" w:eastAsia="Times New Roman" w:hAnsi="Calibri" w:cs="Arial"/>
        </w:rPr>
      </w:pPr>
    </w:p>
    <w:p w14:paraId="50DBACE8" w14:textId="77777777" w:rsidR="00CF356D" w:rsidRPr="00746EF8" w:rsidRDefault="00CF356D" w:rsidP="00CF356D">
      <w:pPr>
        <w:rPr>
          <w:rFonts w:ascii="Calibri" w:eastAsia="Calibri" w:hAnsi="Calibri" w:cs="Calibri"/>
        </w:rPr>
      </w:pPr>
      <w:r w:rsidRPr="00746EF8">
        <w:rPr>
          <w:rFonts w:ascii="Calibri" w:eastAsia="Calibri" w:hAnsi="Calibri" w:cs="Calibri"/>
        </w:rPr>
        <w:t>The following recommendations were identified during the Proposal and Baseline Report review process:</w:t>
      </w:r>
    </w:p>
    <w:p w14:paraId="16852237" w14:textId="77777777" w:rsidR="00CF356D" w:rsidRPr="00746EF8" w:rsidRDefault="00CF356D" w:rsidP="00CF356D">
      <w:pPr>
        <w:numPr>
          <w:ilvl w:val="0"/>
          <w:numId w:val="29"/>
        </w:numPr>
        <w:autoSpaceDE w:val="0"/>
        <w:autoSpaceDN w:val="0"/>
        <w:adjustRightInd w:val="0"/>
        <w:contextualSpacing/>
        <w:rPr>
          <w:rFonts w:ascii="Calibri" w:eastAsia="Calibri" w:hAnsi="Calibri" w:cs="Calibri"/>
        </w:rPr>
      </w:pPr>
      <w:r w:rsidRPr="00746EF8">
        <w:rPr>
          <w:rFonts w:ascii="Calibri" w:eastAsia="Calibri" w:hAnsi="Calibri" w:cs="Calibri"/>
        </w:rPr>
        <w:t xml:space="preserve">Regarding the aim statement, it was recommended that the MCO </w:t>
      </w:r>
      <w:r w:rsidRPr="00746EF8">
        <w:rPr>
          <w:rFonts w:eastAsia="Times New Roman" w:cs="Times New Roman"/>
          <w:color w:val="000000"/>
        </w:rPr>
        <w:t>add an appropriate aim statement. The aim statement should answer the questions: what do we want to improve, among whom, by how much, and over what time frame. All information provided in the aim statement should be consistent with information in the objectives.</w:t>
      </w:r>
    </w:p>
    <w:p w14:paraId="0C7E5AF8" w14:textId="4B1AD512" w:rsidR="00CF356D" w:rsidRPr="00746EF8" w:rsidRDefault="00CF356D" w:rsidP="00CF356D">
      <w:pPr>
        <w:numPr>
          <w:ilvl w:val="0"/>
          <w:numId w:val="29"/>
        </w:numPr>
        <w:autoSpaceDE w:val="0"/>
        <w:autoSpaceDN w:val="0"/>
        <w:adjustRightInd w:val="0"/>
        <w:contextualSpacing/>
        <w:rPr>
          <w:rFonts w:ascii="Calibri" w:eastAsia="Calibri" w:hAnsi="Calibri" w:cs="Calibri"/>
        </w:rPr>
      </w:pPr>
      <w:r w:rsidRPr="00746EF8">
        <w:rPr>
          <w:rFonts w:eastAsia="Times New Roman" w:cs="Times New Roman"/>
        </w:rPr>
        <w:t>Target rates are modest percentage</w:t>
      </w:r>
      <w:r w:rsidR="003262D9">
        <w:rPr>
          <w:rFonts w:eastAsia="Times New Roman" w:cs="Times New Roman"/>
        </w:rPr>
        <w:t>-</w:t>
      </w:r>
      <w:r w:rsidRPr="00746EF8">
        <w:rPr>
          <w:rFonts w:eastAsia="Times New Roman" w:cs="Times New Roman"/>
        </w:rPr>
        <w:t>point increases from MY 2020 baseline rates. It is recommended that the MCO target rates representing at least a 5-percentage</w:t>
      </w:r>
      <w:r w:rsidR="001F1EE8">
        <w:rPr>
          <w:rFonts w:eastAsia="Times New Roman" w:cs="Times New Roman"/>
        </w:rPr>
        <w:t>-</w:t>
      </w:r>
      <w:r w:rsidRPr="00746EF8">
        <w:rPr>
          <w:rFonts w:eastAsia="Times New Roman" w:cs="Times New Roman"/>
        </w:rPr>
        <w:t xml:space="preserve">point increase. </w:t>
      </w:r>
    </w:p>
    <w:p w14:paraId="66749E67" w14:textId="6F1B0815" w:rsidR="00CF356D" w:rsidRPr="00746EF8" w:rsidRDefault="00CF356D" w:rsidP="00CF356D">
      <w:pPr>
        <w:numPr>
          <w:ilvl w:val="0"/>
          <w:numId w:val="29"/>
        </w:numPr>
        <w:autoSpaceDE w:val="0"/>
        <w:autoSpaceDN w:val="0"/>
        <w:adjustRightInd w:val="0"/>
        <w:contextualSpacing/>
        <w:rPr>
          <w:rFonts w:ascii="Calibri" w:eastAsia="Calibri" w:hAnsi="Calibri" w:cs="Calibri"/>
        </w:rPr>
      </w:pPr>
      <w:r w:rsidRPr="00746EF8">
        <w:t xml:space="preserve">The exclusion criteria for </w:t>
      </w:r>
      <w:r w:rsidR="002C4075">
        <w:t>I</w:t>
      </w:r>
      <w:r w:rsidRPr="00746EF8">
        <w:t>ndicators 1</w:t>
      </w:r>
      <w:r w:rsidR="002C4075">
        <w:t>–</w:t>
      </w:r>
      <w:r w:rsidRPr="00746EF8">
        <w:t>4 are not clear. It is recommended that the MCO reframe the criteria.</w:t>
      </w:r>
    </w:p>
    <w:p w14:paraId="22EDCC1B" w14:textId="77777777" w:rsidR="00CF356D" w:rsidRPr="00746EF8" w:rsidRDefault="00CF356D" w:rsidP="00CF356D">
      <w:pPr>
        <w:pStyle w:val="ListParagraph"/>
        <w:numPr>
          <w:ilvl w:val="0"/>
          <w:numId w:val="29"/>
        </w:numPr>
        <w:autoSpaceDE w:val="0"/>
        <w:autoSpaceDN w:val="0"/>
        <w:adjustRightInd w:val="0"/>
        <w:rPr>
          <w:rFonts w:ascii="Calibri" w:eastAsia="Calibri" w:hAnsi="Calibri" w:cs="Calibri"/>
        </w:rPr>
      </w:pPr>
      <w:r w:rsidRPr="00746EF8">
        <w:rPr>
          <w:rFonts w:ascii="Calibri" w:eastAsia="Calibri" w:hAnsi="Calibri" w:cs="Calibri"/>
        </w:rPr>
        <w:t xml:space="preserve">It was recommended that the MCO include barriers that are informed by </w:t>
      </w:r>
      <w:r w:rsidRPr="00746EF8">
        <w:t>members or providers.</w:t>
      </w:r>
    </w:p>
    <w:p w14:paraId="17BBF6DC" w14:textId="7B120416" w:rsidR="00CF356D" w:rsidRPr="00746EF8" w:rsidRDefault="00CF356D" w:rsidP="00CF356D">
      <w:pPr>
        <w:pStyle w:val="ListParagraph"/>
        <w:numPr>
          <w:ilvl w:val="0"/>
          <w:numId w:val="29"/>
        </w:numPr>
        <w:autoSpaceDE w:val="0"/>
        <w:autoSpaceDN w:val="0"/>
        <w:adjustRightInd w:val="0"/>
        <w:rPr>
          <w:rFonts w:ascii="Calibri" w:eastAsia="Calibri" w:hAnsi="Calibri" w:cs="Calibri"/>
        </w:rPr>
      </w:pPr>
      <w:r w:rsidRPr="00746EF8">
        <w:t xml:space="preserve">For </w:t>
      </w:r>
      <w:r w:rsidR="00C24543">
        <w:t>I</w:t>
      </w:r>
      <w:r w:rsidR="00C24543" w:rsidRPr="00746EF8">
        <w:t xml:space="preserve">nterventions </w:t>
      </w:r>
      <w:r w:rsidRPr="00746EF8">
        <w:t>1, 3 and 4, it is recommended that the MCO provide more detail about how these notifications will be sent. Mailings are passive interventions</w:t>
      </w:r>
      <w:r w:rsidR="00ED2B9A">
        <w:t>,</w:t>
      </w:r>
      <w:r w:rsidRPr="00746EF8">
        <w:t xml:space="preserve"> which are generally not effective. </w:t>
      </w:r>
    </w:p>
    <w:p w14:paraId="20FA219A" w14:textId="7D33C6EF" w:rsidR="00CF356D" w:rsidRPr="00746EF8" w:rsidRDefault="00CF356D" w:rsidP="00CF356D">
      <w:pPr>
        <w:pStyle w:val="ListParagraph"/>
        <w:numPr>
          <w:ilvl w:val="0"/>
          <w:numId w:val="29"/>
        </w:numPr>
        <w:autoSpaceDE w:val="0"/>
        <w:autoSpaceDN w:val="0"/>
        <w:adjustRightInd w:val="0"/>
        <w:rPr>
          <w:rFonts w:ascii="Calibri" w:eastAsia="Calibri" w:hAnsi="Calibri" w:cs="Calibri"/>
        </w:rPr>
      </w:pPr>
      <w:r w:rsidRPr="00746EF8">
        <w:t xml:space="preserve">The interventions note a date or “In Progress” for Planned Start Date. The timeline indicates </w:t>
      </w:r>
      <w:r w:rsidR="00E1711D">
        <w:t>July 1, 2022,</w:t>
      </w:r>
      <w:r w:rsidRPr="00746EF8">
        <w:t xml:space="preserve"> as a start date for the interventions. It is recommended that the MCO confirm the start date.</w:t>
      </w:r>
    </w:p>
    <w:p w14:paraId="36E7D5F5" w14:textId="4663C445" w:rsidR="00CF356D" w:rsidRPr="00746EF8" w:rsidRDefault="00CF356D" w:rsidP="00CF356D">
      <w:pPr>
        <w:pStyle w:val="ListParagraph"/>
        <w:numPr>
          <w:ilvl w:val="0"/>
          <w:numId w:val="29"/>
        </w:numPr>
        <w:autoSpaceDE w:val="0"/>
        <w:autoSpaceDN w:val="0"/>
        <w:adjustRightInd w:val="0"/>
        <w:rPr>
          <w:rFonts w:ascii="Calibri" w:eastAsia="Calibri" w:hAnsi="Calibri" w:cs="Calibri"/>
        </w:rPr>
      </w:pPr>
      <w:r w:rsidRPr="00746EF8">
        <w:t>ITMs 1a, 3a, and 4a are not specific to the intervention and won’t allow you to assess the extent to which any changes you’re seeing in PI’s are due to that intervention. It is recommended that the MCO modify each ITM to be intervention-specific.</w:t>
      </w:r>
    </w:p>
    <w:p w14:paraId="7707D6A4" w14:textId="77777777" w:rsidR="00CF356D" w:rsidRPr="00746EF8" w:rsidRDefault="00CF356D" w:rsidP="00CF356D">
      <w:pPr>
        <w:rPr>
          <w:rFonts w:ascii="Calibri" w:eastAsia="Times New Roman" w:hAnsi="Calibri" w:cs="Times New Roman"/>
          <w:b/>
        </w:rPr>
      </w:pPr>
    </w:p>
    <w:p w14:paraId="02C24C17" w14:textId="0EAA8897" w:rsidR="00CF356D" w:rsidRPr="00746EF8" w:rsidRDefault="00CF356D" w:rsidP="00CF356D">
      <w:pPr>
        <w:rPr>
          <w:rFonts w:ascii="Calibri" w:eastAsia="Times New Roman" w:hAnsi="Calibri" w:cs="Arial"/>
        </w:rPr>
      </w:pPr>
      <w:r w:rsidRPr="00746EF8">
        <w:rPr>
          <w:rFonts w:ascii="Calibri" w:eastAsia="Times New Roman" w:hAnsi="Calibri" w:cs="Arial"/>
          <w:b/>
          <w:bCs/>
        </w:rPr>
        <w:t>Improving Blood Lead Screening Rate in Children</w:t>
      </w:r>
    </w:p>
    <w:p w14:paraId="72EDC13B" w14:textId="3856154E" w:rsidR="00CF356D" w:rsidRPr="00746EF8" w:rsidRDefault="00CF356D" w:rsidP="00CF356D">
      <w:pPr>
        <w:rPr>
          <w:rFonts w:ascii="Calibri" w:eastAsia="Times New Roman" w:hAnsi="Calibri" w:cs="Arial"/>
        </w:rPr>
      </w:pPr>
      <w:r w:rsidRPr="00746EF8">
        <w:rPr>
          <w:rFonts w:ascii="Calibri" w:eastAsia="Times New Roman" w:hAnsi="Calibri" w:cs="Arial"/>
        </w:rPr>
        <w:t xml:space="preserve">IBC’s baseline proposal demonstrated that the topic reflects high-volume or high-risk conditions for the population under review with the potential for meaningful impact on member health, functional status, and satisfaction for the population.  However, a question was raised during review regarding the reason for defining </w:t>
      </w:r>
      <w:r w:rsidRPr="00746EF8">
        <w:rPr>
          <w:rFonts w:eastAsia="Times New Roman" w:cs="Times New Roman"/>
          <w:color w:val="000000"/>
        </w:rPr>
        <w:t>high-risk as children “age</w:t>
      </w:r>
      <w:r w:rsidR="00B32289">
        <w:rPr>
          <w:rFonts w:eastAsia="Times New Roman" w:cs="Times New Roman"/>
          <w:color w:val="000000"/>
        </w:rPr>
        <w:t xml:space="preserve"> </w:t>
      </w:r>
      <w:r w:rsidR="00B32289">
        <w:rPr>
          <w:rFonts w:eastAsia="Times New Roman" w:cstheme="minorHAnsi"/>
          <w:color w:val="000000"/>
        </w:rPr>
        <w:t>≤</w:t>
      </w:r>
      <w:r w:rsidRPr="00746EF8">
        <w:rPr>
          <w:rFonts w:eastAsia="Times New Roman" w:cs="Times New Roman"/>
          <w:color w:val="000000"/>
        </w:rPr>
        <w:t xml:space="preserve"> 27 months.” According to the American Academy of Pediatrics, blood lead level screening is recommended for children at 12 and 24 months</w:t>
      </w:r>
      <w:r w:rsidRPr="00746EF8">
        <w:rPr>
          <w:rFonts w:ascii="Calibri" w:eastAsia="Times New Roman" w:hAnsi="Calibri" w:cs="Arial"/>
        </w:rPr>
        <w:t xml:space="preserve">, and reviewers suggested that the MCO revisit this definition. The topic has potential to impact the maximum proportion of members that is </w:t>
      </w:r>
      <w:r w:rsidR="004D61B1" w:rsidRPr="00746EF8">
        <w:rPr>
          <w:rFonts w:ascii="Calibri" w:eastAsia="Times New Roman" w:hAnsi="Calibri" w:cs="Arial"/>
        </w:rPr>
        <w:t>feasible,</w:t>
      </w:r>
      <w:r w:rsidRPr="00746EF8">
        <w:rPr>
          <w:rFonts w:ascii="Calibri" w:eastAsia="Times New Roman" w:hAnsi="Calibri" w:cs="Arial"/>
        </w:rPr>
        <w:t xml:space="preserve"> and review noted that the topic was supported by MCO member-specific data and trends identified by the plan upon researching the topic.</w:t>
      </w:r>
    </w:p>
    <w:p w14:paraId="261ADB17" w14:textId="77777777" w:rsidR="00CF356D" w:rsidRPr="00746EF8" w:rsidRDefault="00CF356D" w:rsidP="00CF356D">
      <w:pPr>
        <w:rPr>
          <w:rFonts w:ascii="Calibri" w:eastAsia="Times New Roman" w:hAnsi="Calibri" w:cs="Arial"/>
        </w:rPr>
      </w:pPr>
    </w:p>
    <w:p w14:paraId="6F53C610" w14:textId="3642922C" w:rsidR="00CF356D" w:rsidRPr="00746EF8" w:rsidRDefault="00CF356D" w:rsidP="00CF356D">
      <w:pPr>
        <w:rPr>
          <w:rFonts w:ascii="Calibri" w:eastAsia="Times New Roman" w:hAnsi="Calibri" w:cs="Arial"/>
        </w:rPr>
      </w:pPr>
      <w:r w:rsidRPr="00746EF8">
        <w:rPr>
          <w:rFonts w:ascii="Calibri" w:eastAsia="Times New Roman" w:hAnsi="Calibri" w:cs="Arial"/>
        </w:rPr>
        <w:t xml:space="preserve">Regarding the aim statements and objectives provided by IBC, reviewers determined this element as partially met, as </w:t>
      </w:r>
      <w:r w:rsidRPr="00746EF8">
        <w:rPr>
          <w:rFonts w:eastAsia="Times New Roman" w:cs="Times New Roman"/>
          <w:color w:val="000000"/>
        </w:rPr>
        <w:t>Indicator 3 is not clearly defined as to what effect this Indicator will have on the PIP study</w:t>
      </w:r>
      <w:r w:rsidRPr="00746EF8">
        <w:rPr>
          <w:rFonts w:ascii="Calibri" w:eastAsia="Times New Roman" w:hAnsi="Calibri" w:cs="Arial"/>
        </w:rPr>
        <w:t xml:space="preserve">. IBC included baseline rates for all four indicators, with rationales and bold target improvement rates, but reviewers observed that it is not clear what analysis of prior history was conducted, or how much history was considered.  </w:t>
      </w:r>
      <w:r w:rsidRPr="00746EF8">
        <w:rPr>
          <w:rFonts w:eastAsia="Times New Roman" w:cs="Times New Roman"/>
        </w:rPr>
        <w:t>Target rates were also noted to be modest percentage</w:t>
      </w:r>
      <w:r w:rsidR="00297500">
        <w:rPr>
          <w:rFonts w:eastAsia="Times New Roman" w:cs="Times New Roman"/>
        </w:rPr>
        <w:t>-</w:t>
      </w:r>
      <w:r w:rsidRPr="00746EF8">
        <w:rPr>
          <w:rFonts w:eastAsia="Times New Roman" w:cs="Times New Roman"/>
        </w:rPr>
        <w:t>point increases from MY 2020 baseline rates, and reviewers recommended target rates representing at least a 5-percentage</w:t>
      </w:r>
      <w:r w:rsidR="001F1EE8">
        <w:rPr>
          <w:rFonts w:eastAsia="Times New Roman" w:cs="Times New Roman"/>
        </w:rPr>
        <w:t>-</w:t>
      </w:r>
      <w:r w:rsidRPr="00746EF8">
        <w:rPr>
          <w:rFonts w:eastAsia="Times New Roman" w:cs="Times New Roman"/>
        </w:rPr>
        <w:t>point increase be chosen.</w:t>
      </w:r>
      <w:r w:rsidRPr="00746EF8">
        <w:rPr>
          <w:rFonts w:ascii="Calibri" w:eastAsia="Times New Roman" w:hAnsi="Calibri" w:cs="Arial"/>
        </w:rPr>
        <w:t xml:space="preserve"> </w:t>
      </w:r>
    </w:p>
    <w:p w14:paraId="7BE2434D" w14:textId="77777777" w:rsidR="00CF356D" w:rsidRPr="00746EF8" w:rsidRDefault="00CF356D" w:rsidP="00CF356D">
      <w:pPr>
        <w:rPr>
          <w:rFonts w:ascii="Calibri" w:eastAsia="Times New Roman" w:hAnsi="Calibri" w:cs="Arial"/>
        </w:rPr>
      </w:pPr>
    </w:p>
    <w:p w14:paraId="323CEBF7" w14:textId="38316E5D" w:rsidR="00CF356D" w:rsidRPr="00746EF8" w:rsidRDefault="00CF356D" w:rsidP="00CF356D">
      <w:pPr>
        <w:rPr>
          <w:rFonts w:eastAsia="Times New Roman" w:cstheme="minorHAnsi"/>
          <w:color w:val="000000"/>
        </w:rPr>
      </w:pPr>
      <w:r w:rsidRPr="00746EF8">
        <w:rPr>
          <w:rFonts w:eastAsia="Times New Roman" w:cs="Times New Roman"/>
        </w:rPr>
        <w:t xml:space="preserve">Upon review of IBC’s methodology for data collection and analysis, multiple questions were raised. Reviewers noted that </w:t>
      </w:r>
      <w:r w:rsidRPr="00746EF8">
        <w:rPr>
          <w:rFonts w:eastAsia="Times New Roman" w:cstheme="minorHAnsi"/>
          <w:color w:val="000000"/>
        </w:rPr>
        <w:t>Indicator 3 is not clearly defined as to what effect this Indicator will have on the PIP study. Indicator 2 states percentage of children ≤</w:t>
      </w:r>
      <w:r w:rsidR="0019094A">
        <w:rPr>
          <w:rFonts w:eastAsia="Times New Roman" w:cstheme="minorHAnsi"/>
          <w:color w:val="000000"/>
        </w:rPr>
        <w:t xml:space="preserve"> </w:t>
      </w:r>
      <w:r w:rsidRPr="00746EF8">
        <w:rPr>
          <w:rFonts w:eastAsia="Times New Roman" w:cstheme="minorHAnsi"/>
          <w:color w:val="000000"/>
        </w:rPr>
        <w:t xml:space="preserve">27 months successfully identified with elevated BLLs who will then be referred for medical management and care, as well as </w:t>
      </w:r>
      <w:r w:rsidR="009568EA">
        <w:rPr>
          <w:rFonts w:eastAsia="Times New Roman" w:cstheme="minorHAnsi"/>
          <w:color w:val="000000"/>
        </w:rPr>
        <w:t>be referred</w:t>
      </w:r>
      <w:r w:rsidR="009568EA" w:rsidRPr="00746EF8">
        <w:rPr>
          <w:rFonts w:eastAsia="Times New Roman" w:cstheme="minorHAnsi"/>
          <w:color w:val="000000"/>
        </w:rPr>
        <w:t xml:space="preserve"> </w:t>
      </w:r>
      <w:r w:rsidRPr="00746EF8">
        <w:rPr>
          <w:rFonts w:eastAsia="Times New Roman" w:cstheme="minorHAnsi"/>
          <w:color w:val="000000"/>
        </w:rPr>
        <w:t>for environmental and public health case management</w:t>
      </w:r>
      <w:r w:rsidR="00F756B4">
        <w:rPr>
          <w:rFonts w:eastAsia="Times New Roman" w:cstheme="minorHAnsi"/>
          <w:color w:val="000000"/>
        </w:rPr>
        <w:t>; however,</w:t>
      </w:r>
      <w:r w:rsidRPr="00746EF8">
        <w:rPr>
          <w:rFonts w:eastAsia="Times New Roman" w:cstheme="minorHAnsi"/>
          <w:color w:val="000000"/>
        </w:rPr>
        <w:t xml:space="preserve"> there is no data collection on the referral to public health </w:t>
      </w:r>
      <w:r w:rsidR="00F756B4">
        <w:rPr>
          <w:rFonts w:eastAsia="Times New Roman" w:cstheme="minorHAnsi"/>
          <w:color w:val="000000"/>
        </w:rPr>
        <w:t>that</w:t>
      </w:r>
      <w:r w:rsidR="00F756B4" w:rsidRPr="00746EF8">
        <w:rPr>
          <w:rFonts w:eastAsia="Times New Roman" w:cstheme="minorHAnsi"/>
          <w:color w:val="000000"/>
        </w:rPr>
        <w:t xml:space="preserve"> </w:t>
      </w:r>
      <w:r w:rsidRPr="00746EF8">
        <w:rPr>
          <w:rFonts w:eastAsia="Times New Roman" w:cstheme="minorHAnsi"/>
          <w:color w:val="000000"/>
        </w:rPr>
        <w:t xml:space="preserve">makes the numerator and denominator the same as </w:t>
      </w:r>
      <w:r w:rsidR="0017534D">
        <w:rPr>
          <w:rFonts w:eastAsia="Times New Roman" w:cstheme="minorHAnsi"/>
          <w:color w:val="000000"/>
        </w:rPr>
        <w:t>I</w:t>
      </w:r>
      <w:r w:rsidR="0017534D" w:rsidRPr="00746EF8">
        <w:rPr>
          <w:rFonts w:eastAsia="Times New Roman" w:cstheme="minorHAnsi"/>
          <w:color w:val="000000"/>
        </w:rPr>
        <w:t xml:space="preserve">ndicator </w:t>
      </w:r>
      <w:r w:rsidRPr="00746EF8">
        <w:rPr>
          <w:rFonts w:eastAsia="Times New Roman" w:cstheme="minorHAnsi"/>
          <w:color w:val="000000"/>
        </w:rPr>
        <w:t xml:space="preserve">1. IBC’s baseline report included modification to Indicator 2 </w:t>
      </w:r>
      <w:r w:rsidRPr="00746EF8">
        <w:rPr>
          <w:rFonts w:eastAsia="Times New Roman" w:cs="Times New Roman"/>
          <w:color w:val="000000"/>
        </w:rPr>
        <w:t xml:space="preserve">to assess children appropriately identified with elevated BLLs, with intention of </w:t>
      </w:r>
      <w:r w:rsidRPr="00746EF8">
        <w:rPr>
          <w:rFonts w:eastAsia="Times New Roman" w:cs="Times New Roman"/>
          <w:color w:val="000000"/>
        </w:rPr>
        <w:lastRenderedPageBreak/>
        <w:t>referral. However, the issues with Indicator 3 remained in the baseline report.</w:t>
      </w:r>
      <w:r w:rsidRPr="00746EF8">
        <w:t xml:space="preserve"> While a goal was provided for Indicator 3, the question regarding its relevance to this PIP remains. Regarding data collection, reviewers asked that IBC add staff qualifications, and for medical records abstraction, add description of the training, IRR testing and quality monitoring. The question of how ITM data will be analyzed quarterly/monthly to monitor for trends/make changes was also raised during review. The MCO should explain the data analysis procedures and, if statistical testing is conducted, specify the procedure used. In addition, description of the methods used to analyze data, whether measurements were compared to prior results or similar studies, and if results were compared among regions, provider sites or other subsets or benchmarks should all be included.</w:t>
      </w:r>
    </w:p>
    <w:p w14:paraId="66353A78" w14:textId="77777777" w:rsidR="00CF356D" w:rsidRPr="00746EF8" w:rsidRDefault="00CF356D" w:rsidP="00CF356D">
      <w:pPr>
        <w:rPr>
          <w:rFonts w:ascii="Calibri" w:eastAsia="Times New Roman" w:hAnsi="Calibri" w:cs="Arial"/>
        </w:rPr>
      </w:pPr>
    </w:p>
    <w:p w14:paraId="5E935091" w14:textId="6EF8D4B1" w:rsidR="00CF356D" w:rsidRPr="00746EF8" w:rsidRDefault="00CF356D" w:rsidP="00CF356D">
      <w:pPr>
        <w:rPr>
          <w:rFonts w:ascii="Calibri" w:eastAsia="Times New Roman" w:hAnsi="Calibri" w:cs="Arial"/>
        </w:rPr>
      </w:pPr>
      <w:r w:rsidRPr="00746EF8">
        <w:rPr>
          <w:rFonts w:ascii="Calibri" w:eastAsia="Times New Roman" w:hAnsi="Calibri" w:cs="Times New Roman"/>
        </w:rPr>
        <w:t xml:space="preserve">IBC listed five barriers identified via provider survey, claims data, Member Focused Questionnaire, and health equity analysis, as well as seven associated interventions and a number of ITMs. However, all review items for the barrier analysis and interventions were designated as partially met or not met. Reviewers requested that the plan revise their PIP so that barriers and ITMs directly affect one another. </w:t>
      </w:r>
      <w:r w:rsidR="005D3749" w:rsidRPr="00746EF8">
        <w:rPr>
          <w:rFonts w:ascii="Calibri" w:eastAsia="Times New Roman" w:hAnsi="Calibri" w:cs="Times New Roman"/>
        </w:rPr>
        <w:t xml:space="preserve">Additional clarity was requested regarding the mailing intervention, specifically defining </w:t>
      </w:r>
      <w:r w:rsidR="005D3749" w:rsidRPr="00746EF8">
        <w:t xml:space="preserve">who is getting mailings and from whom. </w:t>
      </w:r>
      <w:r w:rsidR="005D3749">
        <w:t>The MCO should consider if there a</w:t>
      </w:r>
      <w:r w:rsidR="005D3749" w:rsidRPr="00746EF8">
        <w:t>re providers sending out the mailings to the guardians</w:t>
      </w:r>
      <w:r w:rsidR="005D3749">
        <w:t>, w</w:t>
      </w:r>
      <w:r w:rsidR="005D3749" w:rsidRPr="00746EF8">
        <w:t>ho will be providing quarterly reminders via e-mail and text messages</w:t>
      </w:r>
      <w:r w:rsidR="005D3749">
        <w:t>, and who</w:t>
      </w:r>
      <w:r w:rsidR="005D3749" w:rsidRPr="00746EF8">
        <w:t xml:space="preserve"> is providing additional options for lead testing</w:t>
      </w:r>
      <w:r w:rsidR="005D3749" w:rsidRPr="00746EF8">
        <w:rPr>
          <w:rFonts w:eastAsia="Times New Roman" w:cs="Times New Roman"/>
        </w:rPr>
        <w:t xml:space="preserve">. </w:t>
      </w:r>
      <w:r w:rsidRPr="00746EF8">
        <w:rPr>
          <w:rFonts w:eastAsia="Times New Roman" w:cs="Times New Roman"/>
        </w:rPr>
        <w:t xml:space="preserve">Reviewers noted that </w:t>
      </w:r>
      <w:r w:rsidRPr="00746EF8">
        <w:t>numerators and denominators should not be the same for each ITM and the definitions should be incorporated. For example, a numerator addressing health/equity disparity should specify children (</w:t>
      </w:r>
      <w:r w:rsidR="00DC0A0F">
        <w:rPr>
          <w:rFonts w:cstheme="minorHAnsi"/>
        </w:rPr>
        <w:t>≤</w:t>
      </w:r>
      <w:r w:rsidR="00DC0A0F">
        <w:t xml:space="preserve"> </w:t>
      </w:r>
      <w:r w:rsidRPr="00746EF8">
        <w:t xml:space="preserve">27 months who receive 1 or more lead test) living in high-risk </w:t>
      </w:r>
      <w:r w:rsidR="006A7D69">
        <w:t>ZIP</w:t>
      </w:r>
      <w:r w:rsidR="006A7D69" w:rsidRPr="00746EF8">
        <w:t xml:space="preserve"> </w:t>
      </w:r>
      <w:r w:rsidRPr="00746EF8">
        <w:t xml:space="preserve">codes vs the percentage in all PA </w:t>
      </w:r>
      <w:r w:rsidR="00AD7A43">
        <w:t>ZIP</w:t>
      </w:r>
      <w:r w:rsidR="00AD7A43" w:rsidRPr="00746EF8">
        <w:t xml:space="preserve"> </w:t>
      </w:r>
      <w:r w:rsidRPr="00746EF8">
        <w:t>codes as the denominator.</w:t>
      </w:r>
      <w:r w:rsidRPr="00746EF8">
        <w:rPr>
          <w:rFonts w:eastAsia="Times New Roman" w:cs="Times New Roman"/>
        </w:rPr>
        <w:t xml:space="preserve"> Reviewers also noted that it is unclear </w:t>
      </w:r>
      <w:r w:rsidRPr="00746EF8">
        <w:t>what is meant by “pre and post intervention” used in descriptions of ITMs 1a, 1b, 2a.</w:t>
      </w:r>
      <w:r w:rsidRPr="00746EF8">
        <w:rPr>
          <w:rFonts w:eastAsia="Times New Roman" w:cs="Times New Roman"/>
        </w:rPr>
        <w:t xml:space="preserve"> The i</w:t>
      </w:r>
      <w:r w:rsidRPr="00746EF8">
        <w:t xml:space="preserve">nterventions developed by IBC have an actual start date of </w:t>
      </w:r>
      <w:r w:rsidR="00DC0A0F">
        <w:t>January</w:t>
      </w:r>
      <w:r w:rsidR="00DC0A0F" w:rsidRPr="00746EF8">
        <w:t xml:space="preserve"> </w:t>
      </w:r>
      <w:r w:rsidRPr="00746EF8">
        <w:t>1, 2022, while the timeline indicates July 1, 2022</w:t>
      </w:r>
      <w:r w:rsidR="00846201">
        <w:t>,</w:t>
      </w:r>
      <w:r w:rsidRPr="00746EF8">
        <w:t xml:space="preserve"> as the implementation date. While interventions in place prior to analysis of </w:t>
      </w:r>
      <w:r w:rsidR="00E1711D">
        <w:t xml:space="preserve">the </w:t>
      </w:r>
      <w:r w:rsidRPr="00746EF8">
        <w:t xml:space="preserve">baseline may be used, reviewers noted that they must </w:t>
      </w:r>
      <w:r w:rsidR="00846201">
        <w:t xml:space="preserve">then </w:t>
      </w:r>
      <w:r w:rsidR="00E1711D">
        <w:t>be</w:t>
      </w:r>
      <w:r w:rsidRPr="00746EF8">
        <w:t xml:space="preserve"> enhanced or modified to address the specific baseline results. </w:t>
      </w:r>
      <w:r w:rsidRPr="00746EF8">
        <w:rPr>
          <w:rFonts w:ascii="Calibri" w:eastAsia="PMingLiU" w:hAnsi="Calibri" w:cs="Times New Roman"/>
          <w:b/>
          <w:bCs/>
        </w:rPr>
        <w:t>Table A.1.1</w:t>
      </w:r>
      <w:r w:rsidRPr="00746EF8">
        <w:rPr>
          <w:rFonts w:ascii="Calibri" w:eastAsia="PMingLiU" w:hAnsi="Calibri" w:cs="Times New Roman"/>
        </w:rPr>
        <w:t xml:space="preserve"> </w:t>
      </w:r>
      <w:r w:rsidRPr="00746EF8">
        <w:rPr>
          <w:rFonts w:ascii="Calibri" w:eastAsia="Calibri" w:hAnsi="Calibri" w:cs="Calibri"/>
        </w:rPr>
        <w:t xml:space="preserve">of the MCO’s interventions for the project can be found in the </w:t>
      </w:r>
      <w:r w:rsidRPr="00746EF8">
        <w:rPr>
          <w:rFonts w:ascii="Calibri" w:eastAsia="Calibri" w:hAnsi="Calibri" w:cs="Calibri"/>
          <w:b/>
        </w:rPr>
        <w:t>Appendix</w:t>
      </w:r>
      <w:r w:rsidRPr="00746EF8">
        <w:rPr>
          <w:rFonts w:ascii="Calibri" w:eastAsia="Calibri" w:hAnsi="Calibri" w:cs="Calibri"/>
        </w:rPr>
        <w:t xml:space="preserve"> of this report.</w:t>
      </w:r>
    </w:p>
    <w:p w14:paraId="5486B4C6" w14:textId="77777777" w:rsidR="00CF356D" w:rsidRPr="00746EF8" w:rsidRDefault="00CF356D" w:rsidP="00CF356D">
      <w:pPr>
        <w:rPr>
          <w:rFonts w:ascii="Calibri" w:eastAsia="Times New Roman" w:hAnsi="Calibri" w:cs="Arial"/>
        </w:rPr>
      </w:pPr>
    </w:p>
    <w:p w14:paraId="4ED1F190" w14:textId="77777777" w:rsidR="00CF356D" w:rsidRPr="00746EF8" w:rsidRDefault="00CF356D" w:rsidP="00CF356D">
      <w:pPr>
        <w:autoSpaceDE w:val="0"/>
        <w:autoSpaceDN w:val="0"/>
        <w:adjustRightInd w:val="0"/>
        <w:rPr>
          <w:rFonts w:ascii="Calibri" w:eastAsia="Calibri" w:hAnsi="Calibri" w:cs="Calibri"/>
        </w:rPr>
      </w:pPr>
      <w:r w:rsidRPr="00746EF8">
        <w:rPr>
          <w:rFonts w:ascii="Calibri" w:eastAsia="Calibri" w:hAnsi="Calibri" w:cs="Calibri"/>
        </w:rPr>
        <w:t>The following recommendations were identified during the Proposal and Baseline</w:t>
      </w:r>
      <w:r w:rsidRPr="00746EF8" w:rsidDel="000C3F0A">
        <w:rPr>
          <w:rFonts w:ascii="Calibri" w:eastAsia="Calibri" w:hAnsi="Calibri" w:cs="Calibri"/>
        </w:rPr>
        <w:t xml:space="preserve"> </w:t>
      </w:r>
      <w:r w:rsidRPr="00746EF8">
        <w:rPr>
          <w:rFonts w:ascii="Calibri" w:eastAsia="Calibri" w:hAnsi="Calibri" w:cs="Calibri"/>
        </w:rPr>
        <w:t>Report review process:</w:t>
      </w:r>
    </w:p>
    <w:p w14:paraId="672CEEC9" w14:textId="44270FF0" w:rsidR="00CF356D" w:rsidRPr="00746EF8" w:rsidRDefault="00CF356D" w:rsidP="00CF356D">
      <w:pPr>
        <w:numPr>
          <w:ilvl w:val="0"/>
          <w:numId w:val="26"/>
        </w:numPr>
        <w:autoSpaceDE w:val="0"/>
        <w:autoSpaceDN w:val="0"/>
        <w:adjustRightInd w:val="0"/>
        <w:contextualSpacing/>
        <w:rPr>
          <w:rFonts w:ascii="Calibri" w:eastAsia="Calibri" w:hAnsi="Calibri" w:cs="Calibri"/>
        </w:rPr>
      </w:pPr>
      <w:r w:rsidRPr="00746EF8">
        <w:rPr>
          <w:rFonts w:ascii="Calibri" w:eastAsia="Calibri" w:hAnsi="Calibri" w:cs="Calibri"/>
        </w:rPr>
        <w:t xml:space="preserve">Regarding project topic, it was recommended that the MCO </w:t>
      </w:r>
      <w:r w:rsidRPr="00746EF8">
        <w:rPr>
          <w:rFonts w:eastAsia="Times New Roman" w:cs="Times New Roman"/>
          <w:color w:val="000000"/>
        </w:rPr>
        <w:t xml:space="preserve">consider updating </w:t>
      </w:r>
      <w:r w:rsidR="005C1595">
        <w:rPr>
          <w:rFonts w:eastAsia="Times New Roman" w:cs="Times New Roman"/>
          <w:color w:val="000000"/>
        </w:rPr>
        <w:t xml:space="preserve">the </w:t>
      </w:r>
      <w:r w:rsidRPr="00746EF8">
        <w:rPr>
          <w:rFonts w:eastAsia="Times New Roman" w:cs="Times New Roman"/>
          <w:color w:val="000000"/>
        </w:rPr>
        <w:t xml:space="preserve">definition of screening for children at 12 and 24 months. </w:t>
      </w:r>
    </w:p>
    <w:p w14:paraId="41D18E2E" w14:textId="4BE95FC4" w:rsidR="00CF356D" w:rsidRPr="00746EF8" w:rsidRDefault="00CF356D" w:rsidP="00CF356D">
      <w:pPr>
        <w:numPr>
          <w:ilvl w:val="0"/>
          <w:numId w:val="26"/>
        </w:numPr>
        <w:autoSpaceDE w:val="0"/>
        <w:autoSpaceDN w:val="0"/>
        <w:adjustRightInd w:val="0"/>
        <w:contextualSpacing/>
        <w:rPr>
          <w:rFonts w:ascii="Calibri" w:eastAsia="Calibri" w:hAnsi="Calibri" w:cs="Calibri"/>
        </w:rPr>
      </w:pPr>
      <w:r w:rsidRPr="00746EF8">
        <w:rPr>
          <w:rFonts w:eastAsia="Times New Roman" w:cs="Times New Roman"/>
          <w:color w:val="000000"/>
        </w:rPr>
        <w:t xml:space="preserve">Indicator 3 is not clearly defined as to what effect this Indicator will have on the PIP study.  It is recommended that the MCO revise this indicator so that it speaks to how increasing the number of well-child visits relates to blood lead level collection. Also, there should be ITMs and barriers associated with this Indicator. </w:t>
      </w:r>
      <w:r w:rsidRPr="00746EF8">
        <w:rPr>
          <w:rFonts w:eastAsia="Times New Roman" w:cs="Times New Roman"/>
        </w:rPr>
        <w:t>Target rates are modest percentage</w:t>
      </w:r>
      <w:r w:rsidR="005C1595">
        <w:rPr>
          <w:rFonts w:eastAsia="Times New Roman" w:cs="Times New Roman"/>
        </w:rPr>
        <w:t>-</w:t>
      </w:r>
      <w:r w:rsidRPr="00746EF8">
        <w:rPr>
          <w:rFonts w:eastAsia="Times New Roman" w:cs="Times New Roman"/>
        </w:rPr>
        <w:t>point increases from MY 2020 baseline rates. It is recommended that the MCO update target rates to represent at least a 5-percentage</w:t>
      </w:r>
      <w:r w:rsidR="00DF789B">
        <w:rPr>
          <w:rFonts w:eastAsia="Times New Roman" w:cs="Times New Roman"/>
        </w:rPr>
        <w:t>-</w:t>
      </w:r>
      <w:r w:rsidRPr="00746EF8">
        <w:rPr>
          <w:rFonts w:eastAsia="Times New Roman" w:cs="Times New Roman"/>
        </w:rPr>
        <w:t xml:space="preserve">point increase. </w:t>
      </w:r>
      <w:r w:rsidRPr="00746EF8">
        <w:rPr>
          <w:rFonts w:eastAsia="Times New Roman" w:cstheme="minorHAnsi"/>
          <w:color w:val="000000"/>
        </w:rPr>
        <w:t xml:space="preserve">Indicator 3 is not clearly defined as to what effect this Indicator will have on the PIP study. It is recommended that the MCO revise this definition. </w:t>
      </w:r>
      <w:r w:rsidRPr="00746EF8">
        <w:rPr>
          <w:rFonts w:ascii="Calibri" w:eastAsia="Calibri" w:hAnsi="Calibri" w:cs="Calibri"/>
        </w:rPr>
        <w:t xml:space="preserve">It was recommended that IBC </w:t>
      </w:r>
      <w:r w:rsidRPr="00746EF8">
        <w:t xml:space="preserve">add staff qualifications to </w:t>
      </w:r>
      <w:r w:rsidR="005C1595">
        <w:t xml:space="preserve">the </w:t>
      </w:r>
      <w:r w:rsidRPr="00746EF8">
        <w:t>data collection section</w:t>
      </w:r>
      <w:r w:rsidR="00AF485C">
        <w:t xml:space="preserve"> and</w:t>
      </w:r>
      <w:r w:rsidR="005D3749">
        <w:t xml:space="preserve"> f</w:t>
      </w:r>
      <w:r w:rsidRPr="00746EF8">
        <w:t>or medical records abstraction, describe the training, IRR testing</w:t>
      </w:r>
      <w:r w:rsidR="005D3749">
        <w:t>,</w:t>
      </w:r>
      <w:r w:rsidRPr="00746EF8">
        <w:t xml:space="preserve"> and quality monitoring. </w:t>
      </w:r>
      <w:r w:rsidRPr="00746EF8">
        <w:rPr>
          <w:rFonts w:ascii="Calibri" w:eastAsia="Calibri" w:hAnsi="Calibri" w:cs="Calibri"/>
        </w:rPr>
        <w:t xml:space="preserve"> </w:t>
      </w:r>
    </w:p>
    <w:p w14:paraId="1F48498A" w14:textId="77777777" w:rsidR="00CF356D" w:rsidRPr="00746EF8" w:rsidRDefault="00CF356D" w:rsidP="00CF356D">
      <w:pPr>
        <w:numPr>
          <w:ilvl w:val="0"/>
          <w:numId w:val="26"/>
        </w:numPr>
        <w:autoSpaceDE w:val="0"/>
        <w:autoSpaceDN w:val="0"/>
        <w:adjustRightInd w:val="0"/>
        <w:contextualSpacing/>
        <w:rPr>
          <w:rFonts w:ascii="Calibri" w:eastAsia="Calibri" w:hAnsi="Calibri" w:cs="Calibri"/>
        </w:rPr>
      </w:pPr>
      <w:r w:rsidRPr="00746EF8">
        <w:rPr>
          <w:rFonts w:ascii="Calibri" w:eastAsia="Calibri" w:hAnsi="Calibri" w:cs="Calibri"/>
        </w:rPr>
        <w:t xml:space="preserve">It was recommended that IBC </w:t>
      </w:r>
      <w:r w:rsidRPr="00746EF8">
        <w:t>explain the data analysis procedures and, if statistical testing is conducted, specify the procedure used, as well as the methods used to analyze data, whether measurements were compared to prior results or similar studies, and if results were compared among regions, provider sites or other subsets or benchmarks.</w:t>
      </w:r>
    </w:p>
    <w:p w14:paraId="3339E9E8" w14:textId="77777777" w:rsidR="00CF356D" w:rsidRPr="00746EF8" w:rsidRDefault="00CF356D" w:rsidP="00CF356D">
      <w:pPr>
        <w:numPr>
          <w:ilvl w:val="0"/>
          <w:numId w:val="26"/>
        </w:numPr>
        <w:autoSpaceDE w:val="0"/>
        <w:autoSpaceDN w:val="0"/>
        <w:adjustRightInd w:val="0"/>
        <w:contextualSpacing/>
        <w:rPr>
          <w:rFonts w:ascii="Calibri" w:eastAsia="Calibri" w:hAnsi="Calibri" w:cs="Calibri"/>
        </w:rPr>
      </w:pPr>
      <w:r w:rsidRPr="00746EF8">
        <w:rPr>
          <w:rFonts w:ascii="Calibri" w:eastAsia="Calibri" w:hAnsi="Calibri" w:cs="Calibri"/>
        </w:rPr>
        <w:t xml:space="preserve">It was recommended that IBC </w:t>
      </w:r>
      <w:r w:rsidRPr="00746EF8">
        <w:rPr>
          <w:rFonts w:eastAsia="Times New Roman" w:cs="Times New Roman"/>
        </w:rPr>
        <w:t xml:space="preserve">define “Organizations” in the hybrid data collection method and describe what is meant by member-reported services. </w:t>
      </w:r>
      <w:r w:rsidRPr="00746EF8">
        <w:t xml:space="preserve"> </w:t>
      </w:r>
    </w:p>
    <w:p w14:paraId="4FCF3AA7" w14:textId="77777777" w:rsidR="00CF356D" w:rsidRPr="00746EF8" w:rsidRDefault="00CF356D" w:rsidP="00CF356D">
      <w:pPr>
        <w:numPr>
          <w:ilvl w:val="0"/>
          <w:numId w:val="26"/>
        </w:numPr>
        <w:autoSpaceDE w:val="0"/>
        <w:autoSpaceDN w:val="0"/>
        <w:adjustRightInd w:val="0"/>
        <w:contextualSpacing/>
        <w:rPr>
          <w:rFonts w:ascii="Calibri" w:eastAsia="Calibri" w:hAnsi="Calibri" w:cs="Calibri"/>
        </w:rPr>
      </w:pPr>
      <w:r w:rsidRPr="00746EF8">
        <w:rPr>
          <w:rFonts w:ascii="Calibri" w:eastAsia="Calibri" w:hAnsi="Calibri" w:cs="Calibri"/>
        </w:rPr>
        <w:t xml:space="preserve">It is recommended that IBC revisit barriers and ITMs in their PIP, keeping in mind that </w:t>
      </w:r>
      <w:r w:rsidRPr="00746EF8">
        <w:t>barriers and ITMs should directly affect one another.</w:t>
      </w:r>
    </w:p>
    <w:p w14:paraId="5C09FC8C" w14:textId="6AE648DA" w:rsidR="00CF356D" w:rsidRPr="00746EF8" w:rsidRDefault="00CF356D" w:rsidP="00CF356D">
      <w:pPr>
        <w:numPr>
          <w:ilvl w:val="0"/>
          <w:numId w:val="26"/>
        </w:numPr>
        <w:autoSpaceDE w:val="0"/>
        <w:autoSpaceDN w:val="0"/>
        <w:adjustRightInd w:val="0"/>
        <w:contextualSpacing/>
        <w:rPr>
          <w:rFonts w:ascii="Calibri" w:eastAsia="Calibri" w:hAnsi="Calibri" w:cs="Calibri"/>
        </w:rPr>
      </w:pPr>
      <w:r w:rsidRPr="00746EF8">
        <w:rPr>
          <w:rFonts w:ascii="Calibri" w:eastAsia="Calibri" w:hAnsi="Calibri" w:cs="Calibri"/>
        </w:rPr>
        <w:t xml:space="preserve">It is recommended that IBC </w:t>
      </w:r>
      <w:r w:rsidRPr="00746EF8">
        <w:t>clarify what is meant by “pre and post intervention” used in descriptions of ITMs 1a, 1b, 2a.</w:t>
      </w:r>
    </w:p>
    <w:p w14:paraId="062A6593" w14:textId="77777777" w:rsidR="00CF356D" w:rsidRPr="00746EF8" w:rsidRDefault="00CF356D" w:rsidP="00CF356D">
      <w:pPr>
        <w:numPr>
          <w:ilvl w:val="0"/>
          <w:numId w:val="26"/>
        </w:numPr>
        <w:autoSpaceDE w:val="0"/>
        <w:autoSpaceDN w:val="0"/>
        <w:adjustRightInd w:val="0"/>
        <w:contextualSpacing/>
        <w:rPr>
          <w:rFonts w:ascii="Calibri" w:eastAsia="Calibri" w:hAnsi="Calibri" w:cs="Calibri"/>
        </w:rPr>
      </w:pPr>
      <w:r w:rsidRPr="00746EF8">
        <w:rPr>
          <w:rFonts w:ascii="Calibri" w:eastAsia="Calibri" w:hAnsi="Calibri" w:cs="Calibri"/>
        </w:rPr>
        <w:t xml:space="preserve">It is recommended that IBC </w:t>
      </w:r>
      <w:r w:rsidRPr="00746EF8">
        <w:t>explain how the interventions were adapted to address this specific PIP and baseline results.</w:t>
      </w:r>
    </w:p>
    <w:p w14:paraId="37022408" w14:textId="77777777" w:rsidR="007F3D26" w:rsidRDefault="007F3D26">
      <w:pPr>
        <w:rPr>
          <w:rFonts w:asciiTheme="majorHAnsi" w:eastAsia="Times New Roman" w:hAnsiTheme="majorHAnsi" w:cstheme="majorBidi"/>
          <w:bCs/>
          <w:iCs/>
          <w:color w:val="244061" w:themeColor="accent1" w:themeShade="80"/>
        </w:rPr>
      </w:pPr>
      <w:bookmarkStart w:id="29" w:name="_Toc98922498"/>
      <w:r>
        <w:rPr>
          <w:rFonts w:eastAsia="Times New Roman"/>
        </w:rPr>
        <w:br w:type="page"/>
      </w:r>
    </w:p>
    <w:p w14:paraId="23875C4C" w14:textId="2A23B5CC" w:rsidR="00CF356D" w:rsidRPr="00746EF8" w:rsidRDefault="00CF356D" w:rsidP="00B55E77">
      <w:pPr>
        <w:pStyle w:val="tableheading"/>
        <w:rPr>
          <w:rFonts w:eastAsia="Times New Roman"/>
        </w:rPr>
      </w:pPr>
      <w:bookmarkStart w:id="30" w:name="_Toc132638961"/>
      <w:r w:rsidRPr="00746EF8">
        <w:rPr>
          <w:rFonts w:eastAsia="Times New Roman"/>
        </w:rPr>
        <w:lastRenderedPageBreak/>
        <w:t>Table 1.2: IBC PIP Compliance Assessments – 2022 Proposal and Baseline Report</w:t>
      </w:r>
      <w:bookmarkEnd w:id="30"/>
      <w:r w:rsidRPr="00746EF8">
        <w:rPr>
          <w:rFonts w:eastAsia="Times New Roman"/>
        </w:rPr>
        <w:t xml:space="preserve"> </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7"/>
        <w:gridCol w:w="3120"/>
        <w:gridCol w:w="3123"/>
      </w:tblGrid>
      <w:tr w:rsidR="00CF356D" w:rsidRPr="00746EF8" w14:paraId="403BEBA3" w14:textId="77777777" w:rsidTr="00372CA8">
        <w:trPr>
          <w:trHeight w:val="288"/>
          <w:tblHeader/>
          <w:jc w:val="center"/>
        </w:trPr>
        <w:tc>
          <w:tcPr>
            <w:tcW w:w="2107" w:type="pct"/>
            <w:shd w:val="clear" w:color="auto" w:fill="5F497A"/>
            <w:noWrap/>
            <w:tcMar>
              <w:top w:w="17" w:type="dxa"/>
              <w:left w:w="58" w:type="dxa"/>
              <w:bottom w:w="0" w:type="dxa"/>
              <w:right w:w="58" w:type="dxa"/>
            </w:tcMar>
            <w:vAlign w:val="center"/>
          </w:tcPr>
          <w:p w14:paraId="1AEC8350" w14:textId="77777777" w:rsidR="00CF356D" w:rsidRPr="00746EF8" w:rsidRDefault="00CF356D" w:rsidP="0054747A">
            <w:pPr>
              <w:ind w:left="72"/>
              <w:rPr>
                <w:rFonts w:ascii="Calibri" w:eastAsia="Arial Unicode MS" w:hAnsi="Calibri" w:cs="Arial"/>
                <w:b/>
                <w:bCs/>
                <w:color w:val="FFFFFF"/>
              </w:rPr>
            </w:pPr>
            <w:r w:rsidRPr="00746EF8">
              <w:rPr>
                <w:rFonts w:ascii="Calibri" w:eastAsia="Times New Roman" w:hAnsi="Calibri" w:cs="Arial"/>
                <w:b/>
                <w:bCs/>
                <w:color w:val="FFFFFF"/>
              </w:rPr>
              <w:t xml:space="preserve">Review Element </w:t>
            </w:r>
          </w:p>
        </w:tc>
        <w:tc>
          <w:tcPr>
            <w:tcW w:w="1446" w:type="pct"/>
            <w:shd w:val="clear" w:color="auto" w:fill="5F497A"/>
            <w:noWrap/>
            <w:tcMar>
              <w:top w:w="17" w:type="dxa"/>
              <w:left w:w="58" w:type="dxa"/>
              <w:bottom w:w="0" w:type="dxa"/>
              <w:right w:w="58" w:type="dxa"/>
            </w:tcMar>
            <w:vAlign w:val="center"/>
          </w:tcPr>
          <w:p w14:paraId="7E765446" w14:textId="77777777" w:rsidR="00CF356D" w:rsidRPr="00746EF8" w:rsidRDefault="00CF356D" w:rsidP="0054747A">
            <w:pPr>
              <w:jc w:val="center"/>
              <w:rPr>
                <w:rFonts w:ascii="Calibri" w:eastAsia="Arial Unicode MS" w:hAnsi="Calibri" w:cs="Arial"/>
                <w:b/>
                <w:bCs/>
                <w:color w:val="FFFFFF"/>
              </w:rPr>
            </w:pPr>
            <w:r w:rsidRPr="00746EF8">
              <w:rPr>
                <w:rFonts w:ascii="Calibri" w:eastAsia="Times New Roman" w:hAnsi="Calibri" w:cs="Arial"/>
                <w:b/>
                <w:bCs/>
                <w:color w:val="FFFFFF"/>
              </w:rPr>
              <w:t>Improving Access to Pediatric Preventive Dental Care</w:t>
            </w:r>
          </w:p>
        </w:tc>
        <w:tc>
          <w:tcPr>
            <w:tcW w:w="1447" w:type="pct"/>
            <w:shd w:val="clear" w:color="auto" w:fill="5F497A"/>
            <w:noWrap/>
            <w:tcMar>
              <w:top w:w="17" w:type="dxa"/>
              <w:left w:w="58" w:type="dxa"/>
              <w:bottom w:w="0" w:type="dxa"/>
              <w:right w:w="58" w:type="dxa"/>
            </w:tcMar>
            <w:vAlign w:val="center"/>
          </w:tcPr>
          <w:p w14:paraId="1C8BF4D2" w14:textId="2D38C860" w:rsidR="00CF356D" w:rsidRPr="00746EF8" w:rsidRDefault="00CF356D" w:rsidP="0054747A">
            <w:pPr>
              <w:jc w:val="center"/>
              <w:rPr>
                <w:rFonts w:ascii="Calibri" w:eastAsia="Arial Unicode MS" w:hAnsi="Calibri" w:cs="Arial"/>
                <w:b/>
                <w:bCs/>
                <w:color w:val="FFFFFF"/>
              </w:rPr>
            </w:pPr>
            <w:r w:rsidRPr="00746EF8">
              <w:rPr>
                <w:rFonts w:ascii="Calibri" w:eastAsia="Times New Roman" w:hAnsi="Calibri" w:cs="Arial"/>
                <w:b/>
                <w:bCs/>
                <w:color w:val="FFFFFF"/>
              </w:rPr>
              <w:t>Improving Blood Lead Screening Rate in Children</w:t>
            </w:r>
          </w:p>
        </w:tc>
      </w:tr>
      <w:tr w:rsidR="00CF356D" w:rsidRPr="00746EF8" w14:paraId="7DF9BEFB" w14:textId="77777777" w:rsidTr="00372CA8">
        <w:trPr>
          <w:trHeight w:val="288"/>
          <w:jc w:val="center"/>
        </w:trPr>
        <w:tc>
          <w:tcPr>
            <w:tcW w:w="2107" w:type="pct"/>
            <w:tcMar>
              <w:top w:w="17" w:type="dxa"/>
              <w:left w:w="43" w:type="dxa"/>
              <w:bottom w:w="0" w:type="dxa"/>
              <w:right w:w="72" w:type="dxa"/>
            </w:tcMar>
            <w:vAlign w:val="center"/>
          </w:tcPr>
          <w:p w14:paraId="55CBB3C4" w14:textId="77777777" w:rsidR="00CF356D" w:rsidRPr="00746EF8" w:rsidRDefault="00CF356D" w:rsidP="00372CA8">
            <w:pPr>
              <w:ind w:left="330"/>
              <w:contextualSpacing/>
              <w:jc w:val="left"/>
              <w:rPr>
                <w:rFonts w:ascii="Calibri" w:eastAsia="PMingLiU" w:hAnsi="Calibri" w:cs="Times New Roman"/>
              </w:rPr>
            </w:pPr>
            <w:r w:rsidRPr="00746EF8">
              <w:rPr>
                <w:rFonts w:ascii="Calibri" w:eastAsia="PMingLiU" w:hAnsi="Calibri" w:cs="Times New Roman"/>
              </w:rPr>
              <w:t>Element 1. Project Topic/Rationale</w:t>
            </w:r>
          </w:p>
        </w:tc>
        <w:tc>
          <w:tcPr>
            <w:tcW w:w="1446" w:type="pct"/>
            <w:shd w:val="clear" w:color="auto" w:fill="auto"/>
            <w:tcMar>
              <w:top w:w="17" w:type="dxa"/>
              <w:left w:w="58" w:type="dxa"/>
              <w:bottom w:w="0" w:type="dxa"/>
              <w:right w:w="58" w:type="dxa"/>
            </w:tcMar>
            <w:vAlign w:val="center"/>
          </w:tcPr>
          <w:p w14:paraId="02BC4118"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0B19F5DC"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Partially Met</w:t>
            </w:r>
          </w:p>
        </w:tc>
      </w:tr>
      <w:tr w:rsidR="00CF356D" w:rsidRPr="00746EF8" w14:paraId="122141C3" w14:textId="77777777" w:rsidTr="00372CA8">
        <w:trPr>
          <w:trHeight w:val="288"/>
          <w:jc w:val="center"/>
        </w:trPr>
        <w:tc>
          <w:tcPr>
            <w:tcW w:w="2107" w:type="pct"/>
            <w:tcMar>
              <w:top w:w="17" w:type="dxa"/>
              <w:left w:w="43" w:type="dxa"/>
              <w:bottom w:w="0" w:type="dxa"/>
              <w:right w:w="72" w:type="dxa"/>
            </w:tcMar>
            <w:vAlign w:val="center"/>
          </w:tcPr>
          <w:p w14:paraId="71208DA5" w14:textId="77777777" w:rsidR="00CF356D" w:rsidRPr="00746EF8" w:rsidRDefault="00CF356D" w:rsidP="00372CA8">
            <w:pPr>
              <w:ind w:left="330"/>
              <w:contextualSpacing/>
              <w:jc w:val="left"/>
              <w:rPr>
                <w:rFonts w:ascii="Calibri" w:eastAsia="PMingLiU" w:hAnsi="Calibri" w:cs="Times New Roman"/>
              </w:rPr>
            </w:pPr>
            <w:r w:rsidRPr="00746EF8">
              <w:rPr>
                <w:rFonts w:ascii="Calibri" w:eastAsia="PMingLiU" w:hAnsi="Calibri" w:cs="Times New Roman"/>
              </w:rPr>
              <w:t>Element 2. Aim</w:t>
            </w:r>
          </w:p>
        </w:tc>
        <w:tc>
          <w:tcPr>
            <w:tcW w:w="1446" w:type="pct"/>
            <w:shd w:val="clear" w:color="auto" w:fill="auto"/>
            <w:tcMar>
              <w:top w:w="17" w:type="dxa"/>
              <w:left w:w="58" w:type="dxa"/>
              <w:bottom w:w="0" w:type="dxa"/>
              <w:right w:w="58" w:type="dxa"/>
            </w:tcMar>
            <w:vAlign w:val="center"/>
          </w:tcPr>
          <w:p w14:paraId="08E6E835"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1D66F712"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Partially Met</w:t>
            </w:r>
          </w:p>
        </w:tc>
      </w:tr>
      <w:tr w:rsidR="00CF356D" w:rsidRPr="00746EF8" w14:paraId="14B8834B" w14:textId="77777777" w:rsidTr="00372CA8">
        <w:trPr>
          <w:trHeight w:val="288"/>
          <w:jc w:val="center"/>
        </w:trPr>
        <w:tc>
          <w:tcPr>
            <w:tcW w:w="2107" w:type="pct"/>
            <w:tcMar>
              <w:top w:w="17" w:type="dxa"/>
              <w:left w:w="43" w:type="dxa"/>
              <w:bottom w:w="0" w:type="dxa"/>
              <w:right w:w="72" w:type="dxa"/>
            </w:tcMar>
            <w:vAlign w:val="center"/>
          </w:tcPr>
          <w:p w14:paraId="20E48F9D" w14:textId="77777777" w:rsidR="00CF356D" w:rsidRPr="00746EF8" w:rsidRDefault="00CF356D" w:rsidP="00372CA8">
            <w:pPr>
              <w:ind w:left="330"/>
              <w:contextualSpacing/>
              <w:jc w:val="left"/>
              <w:rPr>
                <w:rFonts w:ascii="Calibri" w:eastAsia="PMingLiU" w:hAnsi="Calibri" w:cs="Times New Roman"/>
              </w:rPr>
            </w:pPr>
            <w:r w:rsidRPr="00746EF8">
              <w:rPr>
                <w:rFonts w:ascii="Calibri" w:eastAsia="PMingLiU" w:hAnsi="Calibri" w:cs="Times New Roman"/>
              </w:rPr>
              <w:t>Element 3. Methodology</w:t>
            </w:r>
          </w:p>
        </w:tc>
        <w:tc>
          <w:tcPr>
            <w:tcW w:w="1446" w:type="pct"/>
            <w:shd w:val="clear" w:color="auto" w:fill="auto"/>
            <w:tcMar>
              <w:top w:w="17" w:type="dxa"/>
              <w:left w:w="58" w:type="dxa"/>
              <w:bottom w:w="0" w:type="dxa"/>
              <w:right w:w="58" w:type="dxa"/>
            </w:tcMar>
            <w:vAlign w:val="center"/>
          </w:tcPr>
          <w:p w14:paraId="7B662F3B"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1A2EE94A"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Partially Met</w:t>
            </w:r>
          </w:p>
        </w:tc>
      </w:tr>
      <w:tr w:rsidR="00CF356D" w:rsidRPr="00746EF8" w14:paraId="5C5504F5" w14:textId="77777777" w:rsidTr="00372CA8">
        <w:trPr>
          <w:trHeight w:val="288"/>
          <w:jc w:val="center"/>
        </w:trPr>
        <w:tc>
          <w:tcPr>
            <w:tcW w:w="2107" w:type="pct"/>
            <w:tcMar>
              <w:top w:w="17" w:type="dxa"/>
              <w:left w:w="43" w:type="dxa"/>
              <w:bottom w:w="0" w:type="dxa"/>
              <w:right w:w="72" w:type="dxa"/>
            </w:tcMar>
            <w:vAlign w:val="center"/>
          </w:tcPr>
          <w:p w14:paraId="05918BB2" w14:textId="77777777" w:rsidR="00CF356D" w:rsidRPr="00746EF8" w:rsidRDefault="00CF356D" w:rsidP="00372CA8">
            <w:pPr>
              <w:ind w:left="330"/>
              <w:contextualSpacing/>
              <w:jc w:val="left"/>
              <w:rPr>
                <w:rFonts w:ascii="Calibri" w:eastAsia="PMingLiU" w:hAnsi="Calibri" w:cs="Times New Roman"/>
              </w:rPr>
            </w:pPr>
            <w:r w:rsidRPr="00746EF8">
              <w:rPr>
                <w:rFonts w:ascii="Calibri" w:eastAsia="PMingLiU" w:hAnsi="Calibri" w:cs="Times New Roman"/>
              </w:rPr>
              <w:t>Element 4. Barrier Analysis</w:t>
            </w:r>
          </w:p>
        </w:tc>
        <w:tc>
          <w:tcPr>
            <w:tcW w:w="1446" w:type="pct"/>
            <w:shd w:val="clear" w:color="auto" w:fill="auto"/>
            <w:tcMar>
              <w:top w:w="17" w:type="dxa"/>
              <w:left w:w="58" w:type="dxa"/>
              <w:bottom w:w="0" w:type="dxa"/>
              <w:right w:w="58" w:type="dxa"/>
            </w:tcMar>
            <w:vAlign w:val="center"/>
          </w:tcPr>
          <w:p w14:paraId="3BA8EF06"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5AE69E55"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Not Met</w:t>
            </w:r>
          </w:p>
        </w:tc>
      </w:tr>
      <w:tr w:rsidR="00CF356D" w:rsidRPr="00746EF8" w14:paraId="3F813382" w14:textId="77777777" w:rsidTr="00372CA8">
        <w:trPr>
          <w:trHeight w:val="288"/>
          <w:jc w:val="center"/>
        </w:trPr>
        <w:tc>
          <w:tcPr>
            <w:tcW w:w="2107" w:type="pct"/>
            <w:tcMar>
              <w:top w:w="17" w:type="dxa"/>
              <w:left w:w="43" w:type="dxa"/>
              <w:bottom w:w="0" w:type="dxa"/>
              <w:right w:w="72" w:type="dxa"/>
            </w:tcMar>
            <w:vAlign w:val="center"/>
          </w:tcPr>
          <w:p w14:paraId="44AC224A" w14:textId="77777777" w:rsidR="00CF356D" w:rsidRPr="00746EF8" w:rsidRDefault="00CF356D" w:rsidP="00372CA8">
            <w:pPr>
              <w:ind w:left="330"/>
              <w:contextualSpacing/>
              <w:jc w:val="left"/>
              <w:rPr>
                <w:rFonts w:ascii="Calibri" w:eastAsia="PMingLiU" w:hAnsi="Calibri" w:cs="Times New Roman"/>
              </w:rPr>
            </w:pPr>
            <w:r w:rsidRPr="00746EF8">
              <w:rPr>
                <w:rFonts w:ascii="Calibri" w:eastAsia="PMingLiU" w:hAnsi="Calibri" w:cs="Times New Roman"/>
              </w:rPr>
              <w:t>Element 5. Robust Interventions</w:t>
            </w:r>
          </w:p>
        </w:tc>
        <w:tc>
          <w:tcPr>
            <w:tcW w:w="1446" w:type="pct"/>
            <w:tcBorders>
              <w:bottom w:val="single" w:sz="4" w:space="0" w:color="auto"/>
            </w:tcBorders>
            <w:shd w:val="clear" w:color="auto" w:fill="auto"/>
            <w:tcMar>
              <w:top w:w="17" w:type="dxa"/>
              <w:left w:w="58" w:type="dxa"/>
              <w:bottom w:w="0" w:type="dxa"/>
              <w:right w:w="58" w:type="dxa"/>
            </w:tcMar>
            <w:vAlign w:val="center"/>
          </w:tcPr>
          <w:p w14:paraId="1AAC5151"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Partially Met</w:t>
            </w:r>
          </w:p>
        </w:tc>
        <w:tc>
          <w:tcPr>
            <w:tcW w:w="1447" w:type="pct"/>
            <w:tcBorders>
              <w:bottom w:val="single" w:sz="4" w:space="0" w:color="auto"/>
            </w:tcBorders>
            <w:shd w:val="clear" w:color="auto" w:fill="auto"/>
            <w:tcMar>
              <w:top w:w="17" w:type="dxa"/>
              <w:left w:w="58" w:type="dxa"/>
              <w:bottom w:w="0" w:type="dxa"/>
              <w:right w:w="58" w:type="dxa"/>
            </w:tcMar>
            <w:vAlign w:val="center"/>
          </w:tcPr>
          <w:p w14:paraId="5FB8617F"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Partially Met</w:t>
            </w:r>
          </w:p>
        </w:tc>
      </w:tr>
      <w:tr w:rsidR="00CF356D" w:rsidRPr="00746EF8" w14:paraId="509BB1E7" w14:textId="77777777" w:rsidTr="00372CA8">
        <w:trPr>
          <w:trHeight w:val="288"/>
          <w:jc w:val="center"/>
        </w:trPr>
        <w:tc>
          <w:tcPr>
            <w:tcW w:w="2107" w:type="pct"/>
            <w:shd w:val="clear" w:color="auto" w:fill="auto"/>
            <w:tcMar>
              <w:top w:w="17" w:type="dxa"/>
              <w:left w:w="43" w:type="dxa"/>
              <w:bottom w:w="0" w:type="dxa"/>
              <w:right w:w="72" w:type="dxa"/>
            </w:tcMar>
            <w:vAlign w:val="center"/>
          </w:tcPr>
          <w:p w14:paraId="5AA1CB0E" w14:textId="77777777" w:rsidR="00CF356D" w:rsidRPr="00746EF8" w:rsidRDefault="00CF356D" w:rsidP="00372CA8">
            <w:pPr>
              <w:ind w:left="330"/>
              <w:contextualSpacing/>
              <w:jc w:val="left"/>
              <w:rPr>
                <w:rFonts w:ascii="Calibri" w:eastAsia="PMingLiU" w:hAnsi="Calibri" w:cs="Times New Roman"/>
              </w:rPr>
            </w:pPr>
            <w:r w:rsidRPr="00746EF8">
              <w:rPr>
                <w:rFonts w:ascii="Calibri" w:eastAsia="PMingLiU" w:hAnsi="Calibri" w:cs="Times New Roman"/>
              </w:rPr>
              <w:t>Element 6. Results Table</w:t>
            </w:r>
          </w:p>
        </w:tc>
        <w:tc>
          <w:tcPr>
            <w:tcW w:w="1446" w:type="pct"/>
            <w:shd w:val="clear" w:color="auto" w:fill="auto"/>
            <w:tcMar>
              <w:top w:w="17" w:type="dxa"/>
              <w:left w:w="58" w:type="dxa"/>
              <w:bottom w:w="0" w:type="dxa"/>
              <w:right w:w="58" w:type="dxa"/>
            </w:tcMar>
            <w:vAlign w:val="center"/>
          </w:tcPr>
          <w:p w14:paraId="0BF7C735"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3BA1FE0B"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N/A</w:t>
            </w:r>
          </w:p>
        </w:tc>
      </w:tr>
      <w:tr w:rsidR="00CF356D" w:rsidRPr="00746EF8" w14:paraId="6EBA321D" w14:textId="77777777" w:rsidTr="00372CA8">
        <w:trPr>
          <w:trHeight w:val="288"/>
          <w:jc w:val="center"/>
        </w:trPr>
        <w:tc>
          <w:tcPr>
            <w:tcW w:w="2107" w:type="pct"/>
            <w:shd w:val="clear" w:color="auto" w:fill="auto"/>
            <w:tcMar>
              <w:top w:w="17" w:type="dxa"/>
              <w:left w:w="43" w:type="dxa"/>
              <w:bottom w:w="0" w:type="dxa"/>
              <w:right w:w="72" w:type="dxa"/>
            </w:tcMar>
            <w:vAlign w:val="center"/>
          </w:tcPr>
          <w:p w14:paraId="0004D6D2" w14:textId="77777777" w:rsidR="00CF356D" w:rsidRPr="00746EF8" w:rsidRDefault="00CF356D" w:rsidP="00372CA8">
            <w:pPr>
              <w:ind w:left="330"/>
              <w:contextualSpacing/>
              <w:jc w:val="left"/>
              <w:rPr>
                <w:rFonts w:ascii="Calibri" w:eastAsia="PMingLiU" w:hAnsi="Calibri" w:cs="Times New Roman"/>
              </w:rPr>
            </w:pPr>
            <w:r w:rsidRPr="00746EF8">
              <w:rPr>
                <w:rFonts w:ascii="Calibri" w:eastAsia="PMingLiU" w:hAnsi="Calibri" w:cs="Times New Roman"/>
              </w:rPr>
              <w:t>Element 7. Discussion and Validity of Reported Improvement</w:t>
            </w:r>
          </w:p>
        </w:tc>
        <w:tc>
          <w:tcPr>
            <w:tcW w:w="1446" w:type="pct"/>
            <w:shd w:val="clear" w:color="auto" w:fill="auto"/>
            <w:tcMar>
              <w:top w:w="17" w:type="dxa"/>
              <w:left w:w="58" w:type="dxa"/>
              <w:bottom w:w="0" w:type="dxa"/>
              <w:right w:w="58" w:type="dxa"/>
            </w:tcMar>
            <w:vAlign w:val="center"/>
          </w:tcPr>
          <w:p w14:paraId="54B1D8FB"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45DDF2D8" w14:textId="77777777" w:rsidR="00CF356D" w:rsidRPr="00746EF8" w:rsidRDefault="00CF356D" w:rsidP="0054747A">
            <w:pPr>
              <w:jc w:val="center"/>
              <w:rPr>
                <w:rFonts w:ascii="Calibri" w:eastAsia="Arial Unicode MS" w:hAnsi="Calibri" w:cs="Arial"/>
              </w:rPr>
            </w:pPr>
            <w:r w:rsidRPr="00746EF8">
              <w:rPr>
                <w:rFonts w:ascii="Calibri" w:eastAsia="Arial Unicode MS" w:hAnsi="Calibri" w:cs="Arial"/>
              </w:rPr>
              <w:t>N/A</w:t>
            </w:r>
          </w:p>
        </w:tc>
      </w:tr>
    </w:tbl>
    <w:p w14:paraId="78218715" w14:textId="4336AF4D" w:rsidR="00CF356D" w:rsidRPr="00602A39" w:rsidRDefault="00CF356D" w:rsidP="00CF356D">
      <w:pPr>
        <w:rPr>
          <w:rFonts w:ascii="Calibri" w:eastAsia="Times New Roman" w:hAnsi="Calibri" w:cs="Times New Roman"/>
          <w:sz w:val="20"/>
          <w:szCs w:val="20"/>
        </w:rPr>
      </w:pPr>
      <w:r w:rsidRPr="00746EF8">
        <w:rPr>
          <w:rFonts w:ascii="Calibri" w:eastAsia="Times New Roman" w:hAnsi="Calibri" w:cs="Times New Roman"/>
          <w:sz w:val="20"/>
          <w:szCs w:val="20"/>
        </w:rPr>
        <w:t>PIP: performance improvement project</w:t>
      </w:r>
      <w:r w:rsidR="00BA345C">
        <w:rPr>
          <w:rFonts w:ascii="Calibri" w:eastAsia="Times New Roman" w:hAnsi="Calibri" w:cs="Times New Roman"/>
          <w:sz w:val="20"/>
          <w:szCs w:val="20"/>
        </w:rPr>
        <w:t>; N/A: not applicable</w:t>
      </w:r>
      <w:r w:rsidRPr="00746EF8">
        <w:rPr>
          <w:rFonts w:ascii="Calibri" w:eastAsia="Times New Roman" w:hAnsi="Calibri" w:cs="Times New Roman"/>
          <w:sz w:val="20"/>
          <w:szCs w:val="20"/>
        </w:rPr>
        <w:t>.</w:t>
      </w:r>
    </w:p>
    <w:p w14:paraId="3A399B0A" w14:textId="65A7381C" w:rsidR="00211938" w:rsidRPr="00602A39" w:rsidRDefault="00211938" w:rsidP="00211938">
      <w:pPr>
        <w:rPr>
          <w:rFonts w:ascii="Calibri" w:eastAsia="Times New Roman" w:hAnsi="Calibri" w:cs="Times New Roman"/>
          <w:sz w:val="20"/>
          <w:szCs w:val="20"/>
        </w:rPr>
      </w:pPr>
    </w:p>
    <w:p w14:paraId="1F9263BA" w14:textId="6EF022FF" w:rsidR="00566362" w:rsidRPr="00602A39" w:rsidRDefault="00566362" w:rsidP="00566362">
      <w:pPr>
        <w:rPr>
          <w:rFonts w:ascii="Calibri" w:eastAsia="Times New Roman" w:hAnsi="Calibri" w:cs="Times New Roman"/>
          <w:sz w:val="20"/>
          <w:szCs w:val="20"/>
        </w:rPr>
      </w:pPr>
    </w:p>
    <w:p w14:paraId="39183029" w14:textId="484EF2D5" w:rsidR="00B34706" w:rsidRPr="00231C6F" w:rsidRDefault="00B34706">
      <w:pPr>
        <w:rPr>
          <w:rFonts w:ascii="Calibri" w:eastAsia="Times New Roman" w:hAnsi="Calibri" w:cs="Times New Roman"/>
          <w:sz w:val="20"/>
          <w:szCs w:val="20"/>
        </w:rPr>
      </w:pPr>
      <w:r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1" w:name="_Toc132638918"/>
      <w:r w:rsidRPr="00F7033D">
        <w:lastRenderedPageBreak/>
        <w:t>II: Performance Measures and CAHPS Survey</w:t>
      </w:r>
      <w:bookmarkEnd w:id="31"/>
      <w:r w:rsidRPr="00F7033D">
        <w:rPr>
          <w:lang w:eastAsia="zh-TW"/>
        </w:rPr>
        <w:t xml:space="preserve"> </w:t>
      </w:r>
    </w:p>
    <w:p w14:paraId="39424CB7" w14:textId="77777777" w:rsidR="004602C2" w:rsidRPr="00F7033D" w:rsidRDefault="004602C2" w:rsidP="004602C2">
      <w:pPr>
        <w:pStyle w:val="Heading2"/>
      </w:pPr>
      <w:bookmarkStart w:id="32" w:name="_Toc132638919"/>
      <w:r w:rsidRPr="00F7033D">
        <w:t>Objectives</w:t>
      </w:r>
      <w:bookmarkEnd w:id="32"/>
    </w:p>
    <w:p w14:paraId="3F85E58B" w14:textId="77777777" w:rsidR="004602C2" w:rsidRPr="00F7033D" w:rsidRDefault="004602C2" w:rsidP="004602C2">
      <w:bookmarkStart w:id="33" w:name="_Toc441484443"/>
      <w:bookmarkStart w:id="34" w:name="_Toc442200315"/>
      <w:bookmarkStart w:id="35" w:name="_Toc68527459"/>
      <w:r w:rsidRPr="00F7033D">
        <w:t>IPRO validated PA-specific performance measures and HEDIS data for each of the CHIP MCOs.</w:t>
      </w:r>
    </w:p>
    <w:p w14:paraId="0EC3CFE7" w14:textId="77777777" w:rsidR="004602C2" w:rsidRPr="00F7033D" w:rsidRDefault="004602C2" w:rsidP="004602C2"/>
    <w:p w14:paraId="090B928F" w14:textId="1F85B3DB"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w:t>
      </w:r>
      <w:r w:rsidR="001F1EE8">
        <w:t>-</w:t>
      </w:r>
      <w:r w:rsidRPr="00F7033D">
        <w:t xml:space="preserve">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6" w:name="_Toc37422479"/>
      <w:bookmarkEnd w:id="33"/>
      <w:bookmarkEnd w:id="34"/>
    </w:p>
    <w:p w14:paraId="476517D3" w14:textId="77777777" w:rsidR="004602C2" w:rsidRPr="00F7033D" w:rsidRDefault="004602C2" w:rsidP="004602C2">
      <w:pPr>
        <w:pStyle w:val="tableheading"/>
      </w:pPr>
      <w:bookmarkStart w:id="37" w:name="_Toc132638962"/>
      <w:bookmarkEnd w:id="36"/>
      <w:r w:rsidRPr="00F7033D">
        <w:t>Table 2.1: Performance Measure Groupings</w:t>
      </w:r>
      <w:bookmarkEnd w:id="35"/>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3"/>
        <w:gridCol w:w="9197"/>
      </w:tblGrid>
      <w:tr w:rsidR="004602C2" w:rsidRPr="00F7033D" w14:paraId="14B0E7BD" w14:textId="77777777" w:rsidTr="00231C6F">
        <w:trPr>
          <w:cantSplit/>
          <w:trHeight w:val="20"/>
          <w:tblHeader/>
        </w:trPr>
        <w:tc>
          <w:tcPr>
            <w:tcW w:w="738"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2"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723ED5">
        <w:trPr>
          <w:cantSplit/>
          <w:trHeight w:val="20"/>
        </w:trPr>
        <w:tc>
          <w:tcPr>
            <w:tcW w:w="5000" w:type="pct"/>
            <w:gridSpan w:val="2"/>
            <w:shd w:val="clear" w:color="auto" w:fill="CCC0D9" w:themeFill="accent4" w:themeFillTint="66"/>
            <w:vAlign w:val="center"/>
          </w:tcPr>
          <w:p w14:paraId="61B6E7D8" w14:textId="77777777" w:rsidR="004602C2" w:rsidRPr="00F7033D" w:rsidRDefault="004602C2" w:rsidP="00723ED5">
            <w:pPr>
              <w:rPr>
                <w:rFonts w:cstheme="minorHAnsi"/>
                <w:color w:val="000000" w:themeColor="text1"/>
              </w:rPr>
            </w:pPr>
            <w:bookmarkStart w:id="38" w:name="_Toc319061123"/>
            <w:bookmarkStart w:id="39" w:name="_Toc384162329"/>
            <w:bookmarkStart w:id="40" w:name="_Toc417036743"/>
            <w:bookmarkStart w:id="41" w:name="_Toc447022724"/>
            <w:bookmarkStart w:id="42" w:name="_Toc447022859"/>
            <w:bookmarkStart w:id="43" w:name="_Toc447023159"/>
            <w:bookmarkStart w:id="44" w:name="_Toc447033103"/>
            <w:bookmarkStart w:id="45" w:name="_Toc447033224"/>
            <w:bookmarkStart w:id="46" w:name="_Toc447033735"/>
            <w:bookmarkStart w:id="47" w:name="_Toc447034002"/>
            <w:bookmarkStart w:id="48" w:name="_Toc447034818"/>
            <w:bookmarkStart w:id="49" w:name="_Toc447725850"/>
            <w:bookmarkStart w:id="50" w:name="_Toc449099969"/>
            <w:r w:rsidRPr="00F7033D">
              <w:rPr>
                <w:rFonts w:cstheme="minorHAnsi"/>
                <w:color w:val="000000" w:themeColor="text1"/>
              </w:rPr>
              <w:t>Access/Availability to Care</w:t>
            </w:r>
            <w:bookmarkEnd w:id="38"/>
            <w:bookmarkEnd w:id="39"/>
            <w:bookmarkEnd w:id="40"/>
            <w:bookmarkEnd w:id="41"/>
            <w:bookmarkEnd w:id="42"/>
            <w:bookmarkEnd w:id="43"/>
            <w:bookmarkEnd w:id="44"/>
            <w:bookmarkEnd w:id="45"/>
            <w:bookmarkEnd w:id="46"/>
            <w:bookmarkEnd w:id="47"/>
            <w:bookmarkEnd w:id="48"/>
            <w:bookmarkEnd w:id="49"/>
            <w:bookmarkEnd w:id="50"/>
          </w:p>
        </w:tc>
      </w:tr>
      <w:tr w:rsidR="004602C2" w:rsidRPr="00F7033D" w14:paraId="49ABEF84" w14:textId="77777777" w:rsidTr="00231C6F">
        <w:trPr>
          <w:cantSplit/>
          <w:trHeight w:val="20"/>
        </w:trPr>
        <w:tc>
          <w:tcPr>
            <w:tcW w:w="738" w:type="pct"/>
            <w:vAlign w:val="center"/>
          </w:tcPr>
          <w:p w14:paraId="4C806DE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6057023" w14:textId="5BCE1838"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24731D">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231C6F">
        <w:trPr>
          <w:cantSplit/>
          <w:trHeight w:val="20"/>
        </w:trPr>
        <w:tc>
          <w:tcPr>
            <w:tcW w:w="738"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C1D161" w14:textId="0C84071F"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24731D">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231C6F">
        <w:trPr>
          <w:cantSplit/>
          <w:trHeight w:val="20"/>
        </w:trPr>
        <w:tc>
          <w:tcPr>
            <w:tcW w:w="738"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2D89A72F" w14:textId="4011DD85"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24731D">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231C6F">
        <w:trPr>
          <w:cantSplit/>
          <w:trHeight w:val="20"/>
        </w:trPr>
        <w:tc>
          <w:tcPr>
            <w:tcW w:w="738"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6C2985" w14:textId="086C0612"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24731D">
              <w:rPr>
                <w:rFonts w:eastAsia="Times New Roman" w:cstheme="minorHAnsi"/>
              </w:rPr>
              <w:t>s</w:t>
            </w:r>
            <w:r w:rsidRPr="00F7033D">
              <w:rPr>
                <w:rFonts w:eastAsia="Times New Roman" w:cstheme="minorHAnsi"/>
              </w:rPr>
              <w:t xml:space="preserve"> 15–20 years): Most/Moderately Effective—60 days </w:t>
            </w:r>
          </w:p>
        </w:tc>
      </w:tr>
      <w:tr w:rsidR="004602C2" w:rsidRPr="00F7033D" w14:paraId="39B2791C" w14:textId="77777777" w:rsidTr="00231C6F">
        <w:trPr>
          <w:cantSplit/>
          <w:trHeight w:val="20"/>
        </w:trPr>
        <w:tc>
          <w:tcPr>
            <w:tcW w:w="738"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8A6FFDB" w14:textId="33319058"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24731D">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231C6F">
        <w:trPr>
          <w:cantSplit/>
          <w:trHeight w:val="20"/>
        </w:trPr>
        <w:tc>
          <w:tcPr>
            <w:tcW w:w="738"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B9A0E82" w14:textId="0F7B5577"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24731D">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723ED5">
        <w:trPr>
          <w:cantSplit/>
          <w:trHeight w:val="20"/>
        </w:trPr>
        <w:tc>
          <w:tcPr>
            <w:tcW w:w="5000" w:type="pct"/>
            <w:gridSpan w:val="2"/>
            <w:shd w:val="clear" w:color="auto" w:fill="CCC0D9" w:themeFill="accent4" w:themeFillTint="66"/>
            <w:vAlign w:val="center"/>
          </w:tcPr>
          <w:p w14:paraId="1D4AAFE1" w14:textId="77777777" w:rsidR="004602C2" w:rsidRPr="00F7033D" w:rsidRDefault="004602C2" w:rsidP="00723ED5">
            <w:pPr>
              <w:rPr>
                <w:rFonts w:cstheme="minorHAnsi"/>
                <w:color w:val="000000" w:themeColor="text1"/>
              </w:rPr>
            </w:pPr>
            <w:bookmarkStart w:id="51" w:name="_Toc319061124"/>
            <w:bookmarkStart w:id="52" w:name="_Toc384162330"/>
            <w:bookmarkStart w:id="53" w:name="_Toc417036744"/>
            <w:bookmarkStart w:id="54" w:name="_Toc447022725"/>
            <w:bookmarkStart w:id="55" w:name="_Toc447022860"/>
            <w:bookmarkStart w:id="56" w:name="_Toc447023160"/>
            <w:bookmarkStart w:id="57" w:name="_Toc447033104"/>
            <w:bookmarkStart w:id="58" w:name="_Toc447033225"/>
            <w:bookmarkStart w:id="59" w:name="_Toc447033736"/>
            <w:bookmarkStart w:id="60" w:name="_Toc447034003"/>
            <w:bookmarkStart w:id="61" w:name="_Toc447034819"/>
            <w:bookmarkStart w:id="62" w:name="_Toc447725851"/>
            <w:bookmarkStart w:id="63" w:name="_Toc449099970"/>
            <w:r w:rsidRPr="00F7033D">
              <w:rPr>
                <w:rFonts w:cstheme="minorHAnsi"/>
                <w:color w:val="000000" w:themeColor="text1"/>
              </w:rPr>
              <w:t>Well-Care Visits and Immunizations</w:t>
            </w:r>
            <w:bookmarkEnd w:id="51"/>
            <w:bookmarkEnd w:id="52"/>
            <w:bookmarkEnd w:id="53"/>
            <w:bookmarkEnd w:id="54"/>
            <w:bookmarkEnd w:id="55"/>
            <w:bookmarkEnd w:id="56"/>
            <w:bookmarkEnd w:id="57"/>
            <w:bookmarkEnd w:id="58"/>
            <w:bookmarkEnd w:id="59"/>
            <w:bookmarkEnd w:id="60"/>
            <w:bookmarkEnd w:id="61"/>
            <w:bookmarkEnd w:id="62"/>
            <w:bookmarkEnd w:id="63"/>
          </w:p>
        </w:tc>
      </w:tr>
      <w:tr w:rsidR="004602C2" w:rsidRPr="00F7033D" w14:paraId="76C9C23F" w14:textId="77777777" w:rsidTr="00231C6F">
        <w:trPr>
          <w:cantSplit/>
          <w:trHeight w:val="20"/>
        </w:trPr>
        <w:tc>
          <w:tcPr>
            <w:tcW w:w="738"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BCC476" w14:textId="098A7360"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24731D">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231C6F">
        <w:trPr>
          <w:cantSplit/>
          <w:trHeight w:val="20"/>
        </w:trPr>
        <w:tc>
          <w:tcPr>
            <w:tcW w:w="738"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EF0F3E6" w14:textId="1F78E5BF"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24731D">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231C6F">
        <w:trPr>
          <w:cantSplit/>
          <w:trHeight w:val="20"/>
        </w:trPr>
        <w:tc>
          <w:tcPr>
            <w:tcW w:w="738"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231C6F">
        <w:trPr>
          <w:cantSplit/>
          <w:trHeight w:val="20"/>
        </w:trPr>
        <w:tc>
          <w:tcPr>
            <w:tcW w:w="738"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EA974B" w14:textId="7C1288E1"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24731D">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231C6F">
        <w:trPr>
          <w:cantSplit/>
          <w:trHeight w:val="20"/>
        </w:trPr>
        <w:tc>
          <w:tcPr>
            <w:tcW w:w="738"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BF39FD" w14:textId="6E1A1E4A"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24731D">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231C6F">
        <w:trPr>
          <w:cantSplit/>
          <w:trHeight w:val="20"/>
        </w:trPr>
        <w:tc>
          <w:tcPr>
            <w:tcW w:w="738"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231C6F">
        <w:trPr>
          <w:cantSplit/>
          <w:trHeight w:val="20"/>
        </w:trPr>
        <w:tc>
          <w:tcPr>
            <w:tcW w:w="738"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2ADBB3" w14:textId="6DEABB1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F93FE3">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231C6F">
        <w:trPr>
          <w:cantSplit/>
          <w:trHeight w:val="20"/>
        </w:trPr>
        <w:tc>
          <w:tcPr>
            <w:tcW w:w="738"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B40E34" w14:textId="6118593D"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F93FE3">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231C6F">
        <w:trPr>
          <w:cantSplit/>
          <w:trHeight w:val="20"/>
        </w:trPr>
        <w:tc>
          <w:tcPr>
            <w:tcW w:w="738"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231C6F">
        <w:trPr>
          <w:cantSplit/>
          <w:trHeight w:val="20"/>
        </w:trPr>
        <w:tc>
          <w:tcPr>
            <w:tcW w:w="738"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231C6F">
        <w:trPr>
          <w:cantSplit/>
          <w:trHeight w:val="20"/>
        </w:trPr>
        <w:tc>
          <w:tcPr>
            <w:tcW w:w="738"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231C6F">
        <w:trPr>
          <w:cantSplit/>
          <w:trHeight w:val="20"/>
        </w:trPr>
        <w:tc>
          <w:tcPr>
            <w:tcW w:w="738"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231C6F">
        <w:trPr>
          <w:cantSplit/>
          <w:trHeight w:val="20"/>
        </w:trPr>
        <w:tc>
          <w:tcPr>
            <w:tcW w:w="738"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231C6F">
        <w:trPr>
          <w:cantSplit/>
          <w:trHeight w:val="20"/>
        </w:trPr>
        <w:tc>
          <w:tcPr>
            <w:tcW w:w="738"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231C6F">
        <w:trPr>
          <w:cantSplit/>
          <w:trHeight w:val="20"/>
        </w:trPr>
        <w:tc>
          <w:tcPr>
            <w:tcW w:w="738"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231C6F">
        <w:trPr>
          <w:cantSplit/>
          <w:trHeight w:val="20"/>
        </w:trPr>
        <w:tc>
          <w:tcPr>
            <w:tcW w:w="738"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231C6F">
        <w:trPr>
          <w:cantSplit/>
          <w:trHeight w:val="20"/>
        </w:trPr>
        <w:tc>
          <w:tcPr>
            <w:tcW w:w="738"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231C6F">
        <w:trPr>
          <w:cantSplit/>
          <w:trHeight w:val="20"/>
        </w:trPr>
        <w:tc>
          <w:tcPr>
            <w:tcW w:w="738"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231C6F">
        <w:trPr>
          <w:cantSplit/>
          <w:trHeight w:val="20"/>
        </w:trPr>
        <w:tc>
          <w:tcPr>
            <w:tcW w:w="738"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231C6F">
        <w:trPr>
          <w:cantSplit/>
          <w:trHeight w:val="20"/>
        </w:trPr>
        <w:tc>
          <w:tcPr>
            <w:tcW w:w="738"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B23AF98" w14:textId="53854A04"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F93FE3">
              <w:rPr>
                <w:rFonts w:eastAsia="Times New Roman" w:cstheme="minorHAnsi"/>
              </w:rPr>
              <w:t>ination</w:t>
            </w:r>
            <w:r w:rsidRPr="00F7033D">
              <w:rPr>
                <w:rFonts w:eastAsia="Times New Roman" w:cstheme="minorHAnsi"/>
              </w:rPr>
              <w:t xml:space="preserve"> 3</w:t>
            </w:r>
          </w:p>
        </w:tc>
      </w:tr>
      <w:tr w:rsidR="004602C2" w:rsidRPr="00F7033D" w14:paraId="16991720" w14:textId="77777777" w:rsidTr="00231C6F">
        <w:trPr>
          <w:cantSplit/>
          <w:trHeight w:val="20"/>
        </w:trPr>
        <w:tc>
          <w:tcPr>
            <w:tcW w:w="738"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63CC15" w14:textId="19DAECA5"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F93FE3">
              <w:rPr>
                <w:rFonts w:eastAsia="Times New Roman" w:cstheme="minorHAnsi"/>
              </w:rPr>
              <w:t>ination</w:t>
            </w:r>
            <w:r w:rsidRPr="00F7033D">
              <w:rPr>
                <w:rFonts w:eastAsia="Times New Roman" w:cstheme="minorHAnsi"/>
              </w:rPr>
              <w:t xml:space="preserve"> 7</w:t>
            </w:r>
          </w:p>
        </w:tc>
      </w:tr>
      <w:tr w:rsidR="004602C2" w:rsidRPr="00F7033D" w14:paraId="693E592E" w14:textId="77777777" w:rsidTr="00231C6F">
        <w:trPr>
          <w:cantSplit/>
          <w:trHeight w:val="20"/>
        </w:trPr>
        <w:tc>
          <w:tcPr>
            <w:tcW w:w="738"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7E6B86E" w14:textId="0C5BD91F"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F93FE3">
              <w:rPr>
                <w:rFonts w:eastAsia="Times New Roman" w:cstheme="minorHAnsi"/>
              </w:rPr>
              <w:t>ination</w:t>
            </w:r>
            <w:r w:rsidRPr="00F7033D">
              <w:rPr>
                <w:rFonts w:eastAsia="Times New Roman" w:cstheme="minorHAnsi"/>
              </w:rPr>
              <w:t xml:space="preserve"> 10</w:t>
            </w:r>
          </w:p>
        </w:tc>
      </w:tr>
      <w:tr w:rsidR="004602C2" w:rsidRPr="00F7033D" w14:paraId="264981CA" w14:textId="77777777" w:rsidTr="00231C6F">
        <w:trPr>
          <w:cantSplit/>
          <w:trHeight w:val="20"/>
        </w:trPr>
        <w:tc>
          <w:tcPr>
            <w:tcW w:w="738"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231C6F">
        <w:trPr>
          <w:cantSplit/>
          <w:trHeight w:val="20"/>
        </w:trPr>
        <w:tc>
          <w:tcPr>
            <w:tcW w:w="738"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231C6F">
        <w:trPr>
          <w:cantSplit/>
          <w:trHeight w:val="20"/>
        </w:trPr>
        <w:tc>
          <w:tcPr>
            <w:tcW w:w="738"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231C6F">
        <w:trPr>
          <w:cantSplit/>
          <w:trHeight w:val="20"/>
        </w:trPr>
        <w:tc>
          <w:tcPr>
            <w:tcW w:w="738"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231C6F">
        <w:trPr>
          <w:cantSplit/>
          <w:trHeight w:val="20"/>
        </w:trPr>
        <w:tc>
          <w:tcPr>
            <w:tcW w:w="738"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231C6F">
        <w:trPr>
          <w:cantSplit/>
          <w:trHeight w:val="20"/>
        </w:trPr>
        <w:tc>
          <w:tcPr>
            <w:tcW w:w="738"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B30949" w14:textId="6FAD0840"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F93FE3">
              <w:rPr>
                <w:rFonts w:eastAsia="Times New Roman" w:cstheme="minorHAnsi"/>
              </w:rPr>
              <w:t>≥</w:t>
            </w:r>
            <w:r w:rsidRPr="00F7033D">
              <w:rPr>
                <w:rFonts w:eastAsia="Times New Roman" w:cstheme="minorHAnsi"/>
              </w:rPr>
              <w:t xml:space="preserve"> 6 Visits)</w:t>
            </w:r>
          </w:p>
        </w:tc>
      </w:tr>
      <w:tr w:rsidR="004602C2" w:rsidRPr="00F7033D" w14:paraId="7088E9F1" w14:textId="77777777" w:rsidTr="00231C6F">
        <w:trPr>
          <w:cantSplit/>
          <w:trHeight w:val="20"/>
        </w:trPr>
        <w:tc>
          <w:tcPr>
            <w:tcW w:w="738"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5C21C9" w14:textId="2F80D958"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F93FE3">
              <w:rPr>
                <w:rFonts w:eastAsia="Times New Roman" w:cstheme="minorHAnsi"/>
              </w:rPr>
              <w:t>≥</w:t>
            </w:r>
            <w:r w:rsidRPr="007951ED">
              <w:rPr>
                <w:rFonts w:eastAsia="Times New Roman" w:cstheme="minorHAnsi"/>
              </w:rPr>
              <w:t xml:space="preserve"> 2 visits)</w:t>
            </w:r>
          </w:p>
        </w:tc>
      </w:tr>
      <w:tr w:rsidR="004602C2" w:rsidRPr="00F7033D" w14:paraId="70DEF886" w14:textId="77777777" w:rsidTr="00231C6F">
        <w:trPr>
          <w:cantSplit/>
          <w:trHeight w:val="20"/>
        </w:trPr>
        <w:tc>
          <w:tcPr>
            <w:tcW w:w="738" w:type="pct"/>
            <w:vAlign w:val="center"/>
          </w:tcPr>
          <w:p w14:paraId="4F83BF28" w14:textId="77777777" w:rsidR="004602C2" w:rsidRPr="00F7033D" w:rsidRDefault="004602C2" w:rsidP="00723ED5">
            <w:pPr>
              <w:jc w:val="center"/>
              <w:rPr>
                <w:rFonts w:cstheme="minorHAnsi"/>
              </w:rPr>
            </w:pPr>
            <w:bookmarkStart w:id="64" w:name="_Hlk94702970"/>
            <w:r w:rsidRPr="00F7033D">
              <w:rPr>
                <w:rFonts w:cstheme="minorHAnsi"/>
              </w:rPr>
              <w:t>HEDIS</w:t>
            </w:r>
          </w:p>
        </w:tc>
        <w:tc>
          <w:tcPr>
            <w:tcW w:w="4262" w:type="pct"/>
            <w:vAlign w:val="center"/>
          </w:tcPr>
          <w:p w14:paraId="0C493E12" w14:textId="69A5BB39"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93FE3">
              <w:rPr>
                <w:rFonts w:eastAsia="Times New Roman" w:cstheme="minorHAnsi"/>
              </w:rPr>
              <w:t xml:space="preserve">Ages </w:t>
            </w:r>
            <w:r w:rsidRPr="00F7033D">
              <w:rPr>
                <w:rFonts w:eastAsia="Times New Roman" w:cstheme="minorHAnsi"/>
              </w:rPr>
              <w:t>3-11 years)</w:t>
            </w:r>
          </w:p>
        </w:tc>
      </w:tr>
      <w:bookmarkEnd w:id="64"/>
      <w:tr w:rsidR="004602C2" w:rsidRPr="00F7033D" w14:paraId="1102296A" w14:textId="77777777" w:rsidTr="00231C6F">
        <w:trPr>
          <w:cantSplit/>
          <w:trHeight w:val="20"/>
        </w:trPr>
        <w:tc>
          <w:tcPr>
            <w:tcW w:w="738"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05E3D5" w14:textId="7E96B866"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93FE3">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231C6F">
        <w:trPr>
          <w:cantSplit/>
          <w:trHeight w:val="20"/>
        </w:trPr>
        <w:tc>
          <w:tcPr>
            <w:tcW w:w="738"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C95A49" w14:textId="0AA04774"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93FE3">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231C6F">
        <w:trPr>
          <w:cantSplit/>
          <w:trHeight w:val="20"/>
        </w:trPr>
        <w:tc>
          <w:tcPr>
            <w:tcW w:w="738"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733B54" w14:textId="3B47019E"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F93FE3">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723ED5">
        <w:trPr>
          <w:cantSplit/>
          <w:trHeight w:val="20"/>
        </w:trPr>
        <w:tc>
          <w:tcPr>
            <w:tcW w:w="5000" w:type="pct"/>
            <w:gridSpan w:val="2"/>
            <w:shd w:val="clear" w:color="auto" w:fill="CCC0D9" w:themeFill="accent4" w:themeFillTint="66"/>
            <w:vAlign w:val="center"/>
          </w:tcPr>
          <w:p w14:paraId="6B55DA4C" w14:textId="77777777" w:rsidR="004602C2" w:rsidRPr="00F7033D" w:rsidRDefault="004602C2" w:rsidP="00723ED5">
            <w:pPr>
              <w:rPr>
                <w:rFonts w:cstheme="minorHAnsi"/>
                <w:color w:val="000000" w:themeColor="text1"/>
              </w:rPr>
            </w:pPr>
            <w:bookmarkStart w:id="65" w:name="_Toc319061125"/>
            <w:bookmarkStart w:id="66" w:name="_Toc384162331"/>
            <w:bookmarkStart w:id="67" w:name="_Toc417036745"/>
            <w:bookmarkStart w:id="68" w:name="_Toc447022726"/>
            <w:bookmarkStart w:id="69" w:name="_Toc447022861"/>
            <w:bookmarkStart w:id="70" w:name="_Toc447023161"/>
            <w:bookmarkStart w:id="71" w:name="_Toc447033105"/>
            <w:bookmarkStart w:id="72" w:name="_Toc447033226"/>
            <w:bookmarkStart w:id="73" w:name="_Toc447033737"/>
            <w:bookmarkStart w:id="74" w:name="_Toc447034004"/>
            <w:bookmarkStart w:id="75" w:name="_Toc447034820"/>
            <w:bookmarkStart w:id="76" w:name="_Toc447725852"/>
            <w:bookmarkStart w:id="77" w:name="_Toc449099971"/>
            <w:r w:rsidRPr="00F7033D">
              <w:rPr>
                <w:rFonts w:cstheme="minorHAnsi"/>
                <w:color w:val="000000" w:themeColor="text1"/>
              </w:rPr>
              <w:t>Early and Periodic Screening, Diagnostic and Treatment (EPSDT): Screenings and Follow–up</w:t>
            </w:r>
            <w:bookmarkEnd w:id="65"/>
            <w:bookmarkEnd w:id="66"/>
            <w:bookmarkEnd w:id="67"/>
            <w:bookmarkEnd w:id="68"/>
            <w:bookmarkEnd w:id="69"/>
            <w:bookmarkEnd w:id="70"/>
            <w:bookmarkEnd w:id="71"/>
            <w:bookmarkEnd w:id="72"/>
            <w:bookmarkEnd w:id="73"/>
            <w:bookmarkEnd w:id="74"/>
            <w:bookmarkEnd w:id="75"/>
            <w:bookmarkEnd w:id="76"/>
            <w:bookmarkEnd w:id="77"/>
          </w:p>
        </w:tc>
      </w:tr>
      <w:tr w:rsidR="004602C2" w:rsidRPr="00F7033D" w14:paraId="1D34B4D0" w14:textId="77777777" w:rsidTr="00231C6F">
        <w:trPr>
          <w:cantSplit/>
          <w:trHeight w:val="20"/>
        </w:trPr>
        <w:tc>
          <w:tcPr>
            <w:tcW w:w="738"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9EE143" w14:textId="77777777"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231C6F">
        <w:trPr>
          <w:cantSplit/>
          <w:trHeight w:val="20"/>
        </w:trPr>
        <w:tc>
          <w:tcPr>
            <w:tcW w:w="738"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886F59" w14:textId="03FC5067"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F93FE3">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231C6F">
        <w:trPr>
          <w:cantSplit/>
          <w:trHeight w:val="20"/>
        </w:trPr>
        <w:tc>
          <w:tcPr>
            <w:tcW w:w="738"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231C6F">
        <w:trPr>
          <w:cantSplit/>
          <w:trHeight w:val="20"/>
        </w:trPr>
        <w:tc>
          <w:tcPr>
            <w:tcW w:w="738"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231C6F">
        <w:trPr>
          <w:cantSplit/>
          <w:trHeight w:val="20"/>
        </w:trPr>
        <w:tc>
          <w:tcPr>
            <w:tcW w:w="738"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231C6F">
        <w:trPr>
          <w:cantSplit/>
          <w:trHeight w:val="20"/>
        </w:trPr>
        <w:tc>
          <w:tcPr>
            <w:tcW w:w="738"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231C6F">
        <w:trPr>
          <w:cantSplit/>
          <w:trHeight w:val="20"/>
        </w:trPr>
        <w:tc>
          <w:tcPr>
            <w:tcW w:w="738"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231C6F">
        <w:trPr>
          <w:cantSplit/>
          <w:trHeight w:val="20"/>
        </w:trPr>
        <w:tc>
          <w:tcPr>
            <w:tcW w:w="738"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231C6F">
        <w:trPr>
          <w:cantSplit/>
          <w:trHeight w:val="20"/>
        </w:trPr>
        <w:tc>
          <w:tcPr>
            <w:tcW w:w="738"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231C6F">
        <w:trPr>
          <w:cantSplit/>
          <w:trHeight w:val="20"/>
        </w:trPr>
        <w:tc>
          <w:tcPr>
            <w:tcW w:w="738"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723ED5">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231C6F">
        <w:trPr>
          <w:cantSplit/>
          <w:trHeight w:val="20"/>
        </w:trPr>
        <w:tc>
          <w:tcPr>
            <w:tcW w:w="738"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2D589C7" w14:textId="2E48D1C6" w:rsidR="004602C2" w:rsidRPr="00F7033D" w:rsidRDefault="004602C2" w:rsidP="00723ED5">
            <w:pPr>
              <w:jc w:val="left"/>
              <w:rPr>
                <w:rFonts w:eastAsia="Times New Roman" w:cstheme="minorHAnsi"/>
              </w:rPr>
            </w:pPr>
            <w:r w:rsidRPr="00F7033D">
              <w:rPr>
                <w:rFonts w:eastAsia="Times New Roman" w:cstheme="minorHAnsi"/>
              </w:rPr>
              <w:t>Annual Dental Visit (</w:t>
            </w:r>
            <w:r w:rsidR="00CB4E3C">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231C6F">
        <w:trPr>
          <w:cantSplit/>
          <w:trHeight w:val="20"/>
        </w:trPr>
        <w:tc>
          <w:tcPr>
            <w:tcW w:w="738"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1703B774" w14:textId="28DC8994" w:rsidR="004602C2" w:rsidRPr="00F7033D" w:rsidRDefault="004602C2" w:rsidP="00723ED5">
            <w:pPr>
              <w:jc w:val="left"/>
              <w:rPr>
                <w:rFonts w:eastAsia="Times New Roman" w:cstheme="minorHAnsi"/>
              </w:rPr>
            </w:pPr>
            <w:r w:rsidRPr="00F7033D">
              <w:rPr>
                <w:rFonts w:eastAsia="Times New Roman" w:cstheme="minorHAnsi"/>
              </w:rPr>
              <w:t>Annual Dental Visit (</w:t>
            </w:r>
            <w:r w:rsidR="00CB4E3C">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231C6F">
        <w:trPr>
          <w:cantSplit/>
          <w:trHeight w:val="20"/>
        </w:trPr>
        <w:tc>
          <w:tcPr>
            <w:tcW w:w="738"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50122E9" w14:textId="34E7F324" w:rsidR="004602C2" w:rsidRPr="00F7033D" w:rsidRDefault="004602C2" w:rsidP="00723ED5">
            <w:pPr>
              <w:jc w:val="left"/>
              <w:rPr>
                <w:rFonts w:eastAsia="Times New Roman" w:cstheme="minorHAnsi"/>
              </w:rPr>
            </w:pPr>
            <w:r w:rsidRPr="00F7033D">
              <w:rPr>
                <w:rFonts w:eastAsia="Times New Roman" w:cstheme="minorHAnsi"/>
              </w:rPr>
              <w:t>Annual Dental Visit (</w:t>
            </w:r>
            <w:r w:rsidR="00CB4E3C">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231C6F">
        <w:trPr>
          <w:cantSplit/>
          <w:trHeight w:val="20"/>
        </w:trPr>
        <w:tc>
          <w:tcPr>
            <w:tcW w:w="738"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38BA871C" w14:textId="5F362B93" w:rsidR="004602C2" w:rsidRPr="00F7033D" w:rsidRDefault="004602C2" w:rsidP="00723ED5">
            <w:pPr>
              <w:jc w:val="left"/>
              <w:rPr>
                <w:rFonts w:eastAsia="Times New Roman" w:cstheme="minorHAnsi"/>
              </w:rPr>
            </w:pPr>
            <w:r w:rsidRPr="00F7033D">
              <w:rPr>
                <w:rFonts w:eastAsia="Times New Roman" w:cstheme="minorHAnsi"/>
              </w:rPr>
              <w:t>Annual Dental Visit (</w:t>
            </w:r>
            <w:r w:rsidR="00CB4E3C">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231C6F">
        <w:trPr>
          <w:cantSplit/>
          <w:trHeight w:val="20"/>
        </w:trPr>
        <w:tc>
          <w:tcPr>
            <w:tcW w:w="738"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AB6E1FF" w14:textId="767D0598" w:rsidR="004602C2" w:rsidRPr="00F7033D" w:rsidRDefault="004602C2" w:rsidP="00723ED5">
            <w:pPr>
              <w:jc w:val="left"/>
              <w:rPr>
                <w:rFonts w:eastAsia="Times New Roman" w:cstheme="minorHAnsi"/>
              </w:rPr>
            </w:pPr>
            <w:r w:rsidRPr="00F7033D">
              <w:rPr>
                <w:rFonts w:eastAsia="Times New Roman" w:cstheme="minorHAnsi"/>
              </w:rPr>
              <w:t>Annual Dental Visit (</w:t>
            </w:r>
            <w:r w:rsidR="00CB4E3C">
              <w:rPr>
                <w:rFonts w:eastAsia="Times New Roman" w:cstheme="minorHAnsi"/>
              </w:rPr>
              <w:t xml:space="preserve">Ages </w:t>
            </w:r>
            <w:r w:rsidRPr="00F7033D">
              <w:rPr>
                <w:rFonts w:eastAsia="Times New Roman" w:cstheme="minorHAnsi"/>
              </w:rPr>
              <w:t>15</w:t>
            </w:r>
            <w:bookmarkStart w:id="78" w:name="_Hlk100311905"/>
            <w:r w:rsidRPr="00F7033D">
              <w:rPr>
                <w:rFonts w:eastAsia="Times New Roman" w:cstheme="minorHAnsi"/>
              </w:rPr>
              <w:t>–</w:t>
            </w:r>
            <w:bookmarkEnd w:id="78"/>
            <w:r w:rsidRPr="00F7033D">
              <w:rPr>
                <w:rFonts w:eastAsia="Times New Roman" w:cstheme="minorHAnsi"/>
              </w:rPr>
              <w:t>18 Years)</w:t>
            </w:r>
          </w:p>
        </w:tc>
      </w:tr>
      <w:tr w:rsidR="004602C2" w:rsidRPr="00F7033D" w14:paraId="362C2AA2" w14:textId="77777777" w:rsidTr="00231C6F">
        <w:trPr>
          <w:cantSplit/>
          <w:trHeight w:val="20"/>
        </w:trPr>
        <w:tc>
          <w:tcPr>
            <w:tcW w:w="738"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2DC9EA3E" w14:textId="6B048433" w:rsidR="004602C2" w:rsidRPr="00F7033D" w:rsidRDefault="004602C2" w:rsidP="00723ED5">
            <w:pPr>
              <w:jc w:val="left"/>
              <w:rPr>
                <w:rFonts w:eastAsia="Times New Roman" w:cstheme="minorHAnsi"/>
              </w:rPr>
            </w:pPr>
            <w:r w:rsidRPr="00F7033D">
              <w:rPr>
                <w:rFonts w:eastAsia="Times New Roman" w:cstheme="minorHAnsi"/>
              </w:rPr>
              <w:t>Annual Dental Visit (</w:t>
            </w:r>
            <w:r w:rsidR="00CB4E3C">
              <w:rPr>
                <w:rFonts w:eastAsia="Times New Roman" w:cstheme="minorHAnsi"/>
              </w:rPr>
              <w:t xml:space="preserve">Age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231C6F">
        <w:trPr>
          <w:cantSplit/>
          <w:trHeight w:val="20"/>
        </w:trPr>
        <w:tc>
          <w:tcPr>
            <w:tcW w:w="738"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231C6F">
        <w:trPr>
          <w:cantSplit/>
          <w:trHeight w:val="20"/>
        </w:trPr>
        <w:tc>
          <w:tcPr>
            <w:tcW w:w="738"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3F658AA4" w14:textId="6A8C4009"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0C5597">
              <w:rPr>
                <w:rFonts w:eastAsia="Times New Roman" w:cstheme="minorHAnsi"/>
              </w:rPr>
              <w:t>≥</w:t>
            </w:r>
            <w:r w:rsidRPr="00F7033D">
              <w:rPr>
                <w:rFonts w:eastAsia="Times New Roman" w:cstheme="minorHAnsi"/>
              </w:rPr>
              <w:t xml:space="preserve"> 1 molar)</w:t>
            </w:r>
          </w:p>
        </w:tc>
      </w:tr>
      <w:tr w:rsidR="004602C2" w:rsidRPr="00F7033D" w14:paraId="3D8A1217" w14:textId="77777777" w:rsidTr="00231C6F">
        <w:trPr>
          <w:cantSplit/>
          <w:trHeight w:val="20"/>
        </w:trPr>
        <w:tc>
          <w:tcPr>
            <w:tcW w:w="738"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723ED5">
        <w:trPr>
          <w:cantSplit/>
          <w:trHeight w:val="20"/>
        </w:trPr>
        <w:tc>
          <w:tcPr>
            <w:tcW w:w="5000" w:type="pct"/>
            <w:gridSpan w:val="2"/>
            <w:shd w:val="clear" w:color="auto" w:fill="CCC0D9" w:themeFill="accent4" w:themeFillTint="66"/>
          </w:tcPr>
          <w:p w14:paraId="74E4DF7C" w14:textId="77777777" w:rsidR="004602C2" w:rsidRPr="00F7033D" w:rsidRDefault="004602C2" w:rsidP="007F3D26">
            <w:pPr>
              <w:keepNext/>
              <w:rPr>
                <w:rFonts w:cstheme="minorHAnsi"/>
                <w:color w:val="000000" w:themeColor="text1"/>
              </w:rPr>
            </w:pPr>
            <w:r w:rsidRPr="00F7033D">
              <w:rPr>
                <w:rFonts w:cstheme="minorHAnsi"/>
                <w:color w:val="000000" w:themeColor="text1"/>
              </w:rPr>
              <w:lastRenderedPageBreak/>
              <w:t>Respiratory Conditions</w:t>
            </w:r>
          </w:p>
        </w:tc>
      </w:tr>
      <w:tr w:rsidR="004602C2" w:rsidRPr="00F7033D" w14:paraId="430A710E" w14:textId="77777777" w:rsidTr="00231C6F">
        <w:trPr>
          <w:cantSplit/>
          <w:trHeight w:val="20"/>
        </w:trPr>
        <w:tc>
          <w:tcPr>
            <w:tcW w:w="738" w:type="pct"/>
            <w:vAlign w:val="center"/>
          </w:tcPr>
          <w:p w14:paraId="430CEEB9"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231C6F">
        <w:trPr>
          <w:cantSplit/>
          <w:trHeight w:val="20"/>
        </w:trPr>
        <w:tc>
          <w:tcPr>
            <w:tcW w:w="738"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7D5505" w14:textId="21817A14"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231C6F">
        <w:trPr>
          <w:cantSplit/>
          <w:trHeight w:val="20"/>
        </w:trPr>
        <w:tc>
          <w:tcPr>
            <w:tcW w:w="738"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231C6F">
        <w:trPr>
          <w:cantSplit/>
          <w:trHeight w:val="20"/>
        </w:trPr>
        <w:tc>
          <w:tcPr>
            <w:tcW w:w="738"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332BE6" w14:textId="75773802"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0C5597">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231C6F">
        <w:trPr>
          <w:cantSplit/>
          <w:trHeight w:val="20"/>
        </w:trPr>
        <w:tc>
          <w:tcPr>
            <w:tcW w:w="738"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86AE9E" w14:textId="4FEC7838"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0C5597">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231C6F">
        <w:trPr>
          <w:cantSplit/>
          <w:trHeight w:val="20"/>
        </w:trPr>
        <w:tc>
          <w:tcPr>
            <w:tcW w:w="738"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231C6F">
        <w:trPr>
          <w:cantSplit/>
          <w:trHeight w:val="20"/>
        </w:trPr>
        <w:tc>
          <w:tcPr>
            <w:tcW w:w="738"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53E3E7AF" w14:textId="3DCCEBFD"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0C5597">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231C6F">
        <w:trPr>
          <w:cantSplit/>
          <w:trHeight w:val="20"/>
        </w:trPr>
        <w:tc>
          <w:tcPr>
            <w:tcW w:w="738"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DAA75B" w14:textId="5078D04A"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0C5597">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231C6F">
        <w:trPr>
          <w:cantSplit/>
          <w:trHeight w:val="20"/>
        </w:trPr>
        <w:tc>
          <w:tcPr>
            <w:tcW w:w="738"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EBD3DBA" w14:textId="793BEDF9"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0C5597">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231C6F">
        <w:trPr>
          <w:cantSplit/>
          <w:trHeight w:val="20"/>
        </w:trPr>
        <w:tc>
          <w:tcPr>
            <w:tcW w:w="738"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9D551F" w14:textId="60951581"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0C5597">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231C6F">
        <w:trPr>
          <w:cantSplit/>
          <w:trHeight w:val="20"/>
        </w:trPr>
        <w:tc>
          <w:tcPr>
            <w:tcW w:w="738"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723ED5">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231C6F">
        <w:trPr>
          <w:cantSplit/>
          <w:trHeight w:val="20"/>
        </w:trPr>
        <w:tc>
          <w:tcPr>
            <w:tcW w:w="738"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A026D6" w14:textId="72B61410"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0C5597">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231C6F">
        <w:trPr>
          <w:cantSplit/>
          <w:trHeight w:val="20"/>
        </w:trPr>
        <w:tc>
          <w:tcPr>
            <w:tcW w:w="738"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DA6CBB" w14:textId="09C97061"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0C5597">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231C6F">
        <w:trPr>
          <w:cantSplit/>
          <w:trHeight w:val="20"/>
        </w:trPr>
        <w:tc>
          <w:tcPr>
            <w:tcW w:w="738"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231C6F">
        <w:trPr>
          <w:cantSplit/>
          <w:trHeight w:val="20"/>
        </w:trPr>
        <w:tc>
          <w:tcPr>
            <w:tcW w:w="738"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0F80D61" w14:textId="20758F59"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0C5597">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231C6F">
        <w:trPr>
          <w:cantSplit/>
          <w:trHeight w:val="20"/>
        </w:trPr>
        <w:tc>
          <w:tcPr>
            <w:tcW w:w="738"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68FF75" w14:textId="3FE363A1"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0C5597">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231C6F">
        <w:trPr>
          <w:cantSplit/>
          <w:trHeight w:val="20"/>
        </w:trPr>
        <w:tc>
          <w:tcPr>
            <w:tcW w:w="738"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231C6F">
        <w:trPr>
          <w:cantSplit/>
          <w:trHeight w:val="20"/>
        </w:trPr>
        <w:tc>
          <w:tcPr>
            <w:tcW w:w="738"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AF1C8C" w14:textId="04670F6A"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0C5597">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231C6F">
        <w:trPr>
          <w:cantSplit/>
          <w:trHeight w:val="20"/>
        </w:trPr>
        <w:tc>
          <w:tcPr>
            <w:tcW w:w="738"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D8A9321" w14:textId="0CAA56D4"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0C5597">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231C6F">
        <w:trPr>
          <w:cantSplit/>
          <w:trHeight w:val="20"/>
        </w:trPr>
        <w:tc>
          <w:tcPr>
            <w:tcW w:w="738"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231C6F">
        <w:trPr>
          <w:cantSplit/>
          <w:trHeight w:val="20"/>
        </w:trPr>
        <w:tc>
          <w:tcPr>
            <w:tcW w:w="738"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38E131F" w14:textId="2419F572"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0C5597">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231C6F">
        <w:trPr>
          <w:cantSplit/>
          <w:trHeight w:val="20"/>
        </w:trPr>
        <w:tc>
          <w:tcPr>
            <w:tcW w:w="738"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1D1FAA1" w14:textId="38040C6F"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0C5597">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231C6F">
        <w:trPr>
          <w:cantSplit/>
          <w:trHeight w:val="20"/>
        </w:trPr>
        <w:tc>
          <w:tcPr>
            <w:tcW w:w="738"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723ED5">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8B252C" w14:textId="45DF8491"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6104E8">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56D0DB" w14:textId="2AED7B8E"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6104E8">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8D2F38" w14:textId="73A9B7FF"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6104E8">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57B363" w14:textId="5104A16E"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6104E8">
              <w:rPr>
                <w:rFonts w:eastAsia="Times New Roman" w:cstheme="minorHAnsi"/>
              </w:rPr>
              <w:t>,</w:t>
            </w:r>
            <w:r w:rsidRPr="00F7033D">
              <w:rPr>
                <w:rFonts w:eastAsia="Times New Roman" w:cstheme="minorHAnsi"/>
              </w:rPr>
              <w:t>000 Member Months (Ages &lt; 1</w:t>
            </w:r>
            <w:r w:rsidR="006104E8">
              <w:rPr>
                <w:rFonts w:eastAsia="Times New Roman" w:cstheme="minorHAnsi"/>
              </w:rPr>
              <w:t>–</w:t>
            </w:r>
            <w:r w:rsidRPr="00F7033D">
              <w:rPr>
                <w:rFonts w:eastAsia="Times New Roman" w:cstheme="minorHAnsi"/>
              </w:rPr>
              <w:t xml:space="preserve">19 years) Total Rate </w:t>
            </w:r>
          </w:p>
        </w:tc>
      </w:tr>
      <w:tr w:rsidR="004602C2" w:rsidRPr="00F7033D" w14:paraId="480AF0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32B9B4" w14:textId="39B1D31A"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6104E8">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38B088" w14:textId="75FC53A0"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6104E8">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F49D700" w14:textId="6C211064"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6104E8">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B80BCF5" w14:textId="4B7EC27D"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6104E8">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75A9ED3" w14:textId="58F8207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6104E8">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BDF491" w14:textId="4202FE2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6104E8">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C725F50" w14:textId="67F99F2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F30F48">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5F9A1A88" w14:textId="6E5A6C4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F30F48">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E36EC7" w14:textId="1DF9084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F30F48">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0790B5" w14:textId="75C085C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F30F48">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C1049DB" w14:textId="75DA182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F30F48">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CB5530" w14:textId="4ADCCA8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F30F48">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9D751BF" w14:textId="1353B3A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F30F48">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479DDD" w14:textId="0D20EAF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F30F48">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6AD434D" w14:textId="42E3980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F30F48">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4FEAA5" w14:textId="304CB75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F30F48">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AE56C0A" w14:textId="0A213F5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F30F48">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2F9651" w14:textId="3886FCA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F30F48">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262666" w14:textId="2D97D15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F30F48">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C524654" w14:textId="34479AD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F30F48">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E29392" w14:textId="0A92711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B22F3A">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0CE19A8" w14:textId="2F089AC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B22F3A">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DFEB8C" w14:textId="78278D7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B22F3A">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360A640" w14:textId="206A72F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B22F3A">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3F9FBFE" w14:textId="2EC8F65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B22F3A">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38D9D0" w14:textId="6E9F89E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B22F3A">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907A75" w14:textId="797A270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B22F3A">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BE0B796" w14:textId="5E3815B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B22F3A">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E3D479" w14:textId="28A666D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B22F3A">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8CC8BD6" w14:textId="12C46A5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B22F3A">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79" w:name="_Toc447022727"/>
      <w:bookmarkStart w:id="80" w:name="_Toc449099972"/>
      <w:bookmarkStart w:id="81" w:name="_Toc512521026"/>
      <w:bookmarkStart w:id="82" w:name="_Toc68527423"/>
      <w:bookmarkStart w:id="83" w:name="_Toc66956522"/>
      <w:bookmarkStart w:id="84"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85" w:name="_Toc132638920"/>
      <w:r w:rsidRPr="00F7033D">
        <w:t>PA-Specific and CMS Core Set Performance Measure Selection and Descriptions</w:t>
      </w:r>
      <w:bookmarkEnd w:id="79"/>
      <w:bookmarkEnd w:id="80"/>
      <w:bookmarkEnd w:id="81"/>
      <w:bookmarkEnd w:id="82"/>
      <w:bookmarkEnd w:id="85"/>
    </w:p>
    <w:p w14:paraId="1FCE24B9" w14:textId="3D6F47E2" w:rsidR="00CC215E" w:rsidRPr="00CD214B" w:rsidRDefault="004602C2">
      <w:bookmarkStart w:id="86"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bookmarkStart w:id="87" w:name="_Toc66956520"/>
      <w:bookmarkStart w:id="88" w:name="_Toc68527424"/>
      <w:bookmarkEnd w:id="86"/>
      <w:r w:rsidR="00CC215E">
        <w:br w:type="page"/>
      </w:r>
    </w:p>
    <w:p w14:paraId="2F8631C4" w14:textId="766BC76A" w:rsidR="004602C2" w:rsidRPr="00F7033D" w:rsidRDefault="004602C2" w:rsidP="004602C2">
      <w:pPr>
        <w:pStyle w:val="Heading2"/>
      </w:pPr>
      <w:bookmarkStart w:id="89" w:name="_Toc132638921"/>
      <w:r w:rsidRPr="00F7033D">
        <w:lastRenderedPageBreak/>
        <w:t>PA-Specific and CMS Core Set Administrative Measures</w:t>
      </w:r>
      <w:bookmarkEnd w:id="87"/>
      <w:bookmarkEnd w:id="88"/>
      <w:bookmarkEnd w:id="89"/>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672F133A" w:rsidR="004602C2" w:rsidRPr="00F7033D" w:rsidRDefault="004602C2" w:rsidP="004602C2">
      <w:pPr>
        <w:rPr>
          <w:b/>
        </w:rPr>
      </w:pPr>
      <w:r w:rsidRPr="00F7033D">
        <w:rPr>
          <w:b/>
        </w:rPr>
        <w:t>Sealant Receipt on Permanent First Year Molars—CHIPRA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enrolled children who received a sealant on at least one permanent first molar in the 48 months prior to their 10</w:t>
      </w:r>
      <w:r w:rsidRPr="006709FD">
        <w:rPr>
          <w:rFonts w:cstheme="minorHAnsi"/>
        </w:rPr>
        <w:t>th</w:t>
      </w:r>
      <w:r w:rsidRPr="00F7033D">
        <w:rPr>
          <w:rFonts w:cstheme="minorHAnsi"/>
        </w:rPr>
        <w:t xml:space="preserve"> birthday; and</w:t>
      </w:r>
    </w:p>
    <w:p w14:paraId="1C010D29"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unduplicated enrolled children who received sealants on all four permanent first molars in the 48 months prior to their 10</w:t>
      </w:r>
      <w:r w:rsidRPr="006709FD">
        <w:rPr>
          <w:rFonts w:cstheme="minorHAnsi"/>
        </w:rPr>
        <w:t>th</w:t>
      </w:r>
      <w:r w:rsidRPr="00F7033D">
        <w:rPr>
          <w:rFonts w:cstheme="minorHAnsi"/>
        </w:rPr>
        <w:t xml:space="preserve"> birthday. </w:t>
      </w:r>
    </w:p>
    <w:p w14:paraId="6F629C62" w14:textId="77777777" w:rsidR="004602C2" w:rsidRPr="00F7033D" w:rsidRDefault="004602C2" w:rsidP="004602C2">
      <w:pPr>
        <w:rPr>
          <w:lang w:eastAsia="zh-TW"/>
        </w:rPr>
      </w:pPr>
    </w:p>
    <w:p w14:paraId="3516482C" w14:textId="2B913E7E"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0E29FC51"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w:t>
      </w:r>
      <w:r w:rsidR="00EC6009">
        <w:t>-</w:t>
      </w:r>
      <w:r w:rsidRPr="00F7033D">
        <w:t xml:space="preserve">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00F1910A"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90" w:name="_Toc447022728"/>
      <w:bookmarkStart w:id="91" w:name="_Toc449099973"/>
      <w:bookmarkStart w:id="92" w:name="_Toc512521027"/>
      <w:bookmarkStart w:id="93" w:name="_Toc66956521"/>
      <w:bookmarkStart w:id="94" w:name="_Toc68527425"/>
      <w:bookmarkStart w:id="95" w:name="_Toc132638922"/>
      <w:r w:rsidRPr="00F7033D">
        <w:t>HEDIS Performance Measure Selection and Descriptions</w:t>
      </w:r>
      <w:bookmarkEnd w:id="90"/>
      <w:bookmarkEnd w:id="91"/>
      <w:bookmarkEnd w:id="92"/>
      <w:bookmarkEnd w:id="93"/>
      <w:bookmarkEnd w:id="94"/>
      <w:bookmarkEnd w:id="95"/>
    </w:p>
    <w:p w14:paraId="704F1980" w14:textId="14DDBF69" w:rsidR="004602C2" w:rsidRPr="00F7033D" w:rsidRDefault="004602C2" w:rsidP="004602C2">
      <w:pPr>
        <w:spacing w:before="200"/>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BB58C8">
        <w:rPr>
          <w:rFonts w:cstheme="minorHAnsi"/>
          <w:i/>
          <w:iCs/>
        </w:rPr>
        <w:t xml:space="preserve">HEDIS </w:t>
      </w:r>
      <w:r w:rsidR="0059181B" w:rsidRPr="00BB58C8">
        <w:rPr>
          <w:rFonts w:cstheme="minorHAnsi"/>
          <w:i/>
          <w:iCs/>
        </w:rPr>
        <w:t xml:space="preserve">MY 2020 &amp; </w:t>
      </w:r>
      <w:r w:rsidRPr="00BB58C8">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BB58C8">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54A8CC27"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Received six or more well-child visits with a</w:t>
      </w:r>
      <w:r w:rsidR="00737B94">
        <w:rPr>
          <w:rFonts w:asciiTheme="minorHAnsi" w:hAnsiTheme="minorHAnsi"/>
          <w:sz w:val="22"/>
          <w:szCs w:val="22"/>
        </w:rPr>
        <w:t xml:space="preserve"> primary care provider</w:t>
      </w:r>
      <w:r w:rsidRPr="00F7033D">
        <w:rPr>
          <w:rFonts w:asciiTheme="minorHAnsi" w:hAnsiTheme="minorHAnsi"/>
          <w:sz w:val="22"/>
          <w:szCs w:val="22"/>
        </w:rPr>
        <w:t xml:space="preserve"> </w:t>
      </w:r>
      <w:r w:rsidR="00737B94">
        <w:rPr>
          <w:rFonts w:asciiTheme="minorHAnsi" w:hAnsiTheme="minorHAnsi"/>
          <w:sz w:val="22"/>
          <w:szCs w:val="22"/>
        </w:rPr>
        <w:t>(</w:t>
      </w:r>
      <w:r w:rsidRPr="00F7033D">
        <w:rPr>
          <w:rFonts w:asciiTheme="minorHAnsi" w:hAnsiTheme="minorHAnsi"/>
          <w:sz w:val="22"/>
          <w:szCs w:val="22"/>
        </w:rPr>
        <w:t>PCP</w:t>
      </w:r>
      <w:r w:rsidR="00737B94">
        <w:rPr>
          <w:rFonts w:asciiTheme="minorHAnsi" w:hAnsiTheme="minorHAnsi"/>
          <w:sz w:val="22"/>
          <w:szCs w:val="22"/>
        </w:rPr>
        <w:t>)</w:t>
      </w:r>
      <w:r w:rsidRPr="00F7033D">
        <w:rPr>
          <w:rFonts w:asciiTheme="minorHAnsi" w:hAnsiTheme="minorHAnsi"/>
          <w:sz w:val="22"/>
          <w:szCs w:val="22"/>
        </w:rPr>
        <w:t xml:space="preserve"> during their first 15 months of life; and</w:t>
      </w:r>
    </w:p>
    <w:p w14:paraId="7150F453" w14:textId="128B8327"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634F2C">
        <w:rPr>
          <w:rFonts w:asciiTheme="minorHAnsi" w:hAnsiTheme="minorHAnsi"/>
          <w:sz w:val="22"/>
          <w:szCs w:val="22"/>
        </w:rPr>
        <w:t>s</w:t>
      </w:r>
      <w:r w:rsidRPr="00F7033D">
        <w:rPr>
          <w:rFonts w:asciiTheme="minorHAnsi" w:hAnsiTheme="minorHAnsi"/>
          <w:sz w:val="22"/>
          <w:szCs w:val="22"/>
        </w:rPr>
        <w:t xml:space="preserve"> 15 months</w:t>
      </w:r>
      <w:r w:rsidR="00A5786E">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45AEE842" w:rsidR="004602C2" w:rsidRPr="00F7033D"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6B6E25">
        <w:rPr>
          <w:rFonts w:asciiTheme="minorHAnsi" w:hAnsiTheme="minorHAnsi" w:cstheme="minorHAnsi"/>
          <w:sz w:val="22"/>
          <w:szCs w:val="22"/>
        </w:rPr>
        <w:t>ob</w:t>
      </w:r>
      <w:proofErr w:type="spellEnd"/>
      <w:r w:rsidR="006B6E25">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4E941D80" w14:textId="73F0527A"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51BE1C38"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6B6E25">
        <w:rPr>
          <w:rFonts w:asciiTheme="minorHAnsi" w:hAnsiTheme="minorHAnsi"/>
          <w:sz w:val="22"/>
          <w:szCs w:val="22"/>
        </w:rPr>
        <w:t>ob</w:t>
      </w:r>
      <w:proofErr w:type="spellEnd"/>
      <w:r w:rsidR="006B6E25">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AE3876">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AE3876">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AE3876">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AE3876">
      <w:pPr>
        <w:pStyle w:val="ListParagraph"/>
        <w:numPr>
          <w:ilvl w:val="0"/>
          <w:numId w:val="16"/>
        </w:numPr>
      </w:pPr>
      <w:r w:rsidRPr="00F7033D">
        <w:t>Combination 1: Meningococcal and Tdap; and</w:t>
      </w:r>
    </w:p>
    <w:p w14:paraId="6E3708DB" w14:textId="77777777" w:rsidR="004602C2" w:rsidRPr="00F7033D" w:rsidRDefault="004602C2" w:rsidP="00AE3876">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AE3876">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AE3876">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6F9DFB18"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w:t>
      </w:r>
      <w:r w:rsidR="005B2F89">
        <w:rPr>
          <w:rFonts w:asciiTheme="minorHAnsi" w:hAnsiTheme="minorHAnsi"/>
          <w:b/>
          <w:sz w:val="22"/>
          <w:szCs w:val="22"/>
        </w:rPr>
        <w:t xml:space="preserve"> Up</w:t>
      </w:r>
      <w:r w:rsidRPr="00F7033D">
        <w:rPr>
          <w:rFonts w:asciiTheme="minorHAnsi" w:hAnsiTheme="minorHAnsi"/>
          <w:b/>
          <w:sz w:val="22"/>
          <w:szCs w:val="22"/>
        </w:rPr>
        <w:t xml:space="preserve">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AE3876">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AE3876">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4E556A">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AD2C24">
      <w:pPr>
        <w:pStyle w:val="ListParagraph"/>
        <w:numPr>
          <w:ilvl w:val="0"/>
          <w:numId w:val="20"/>
        </w:numPr>
      </w:pPr>
      <w:r w:rsidRPr="00F7033D">
        <w:t>Maternity;</w:t>
      </w:r>
    </w:p>
    <w:p w14:paraId="36B6C264" w14:textId="77777777" w:rsidR="004602C2" w:rsidRPr="00F7033D" w:rsidRDefault="004602C2" w:rsidP="00AD2C24">
      <w:pPr>
        <w:pStyle w:val="ListParagraph"/>
        <w:numPr>
          <w:ilvl w:val="0"/>
          <w:numId w:val="20"/>
        </w:numPr>
      </w:pPr>
      <w:r w:rsidRPr="00F7033D">
        <w:t>Surgery;</w:t>
      </w:r>
    </w:p>
    <w:p w14:paraId="1C4C52DE" w14:textId="77777777" w:rsidR="004602C2" w:rsidRPr="00F7033D" w:rsidRDefault="004602C2" w:rsidP="00AD2C24">
      <w:pPr>
        <w:pStyle w:val="ListParagraph"/>
        <w:numPr>
          <w:ilvl w:val="0"/>
          <w:numId w:val="20"/>
        </w:numPr>
      </w:pPr>
      <w:r w:rsidRPr="00F7033D">
        <w:t xml:space="preserve">Medicine; and </w:t>
      </w:r>
    </w:p>
    <w:p w14:paraId="3713CEA3" w14:textId="77777777" w:rsidR="004602C2" w:rsidRPr="00F7033D" w:rsidRDefault="004602C2" w:rsidP="00AD2C24">
      <w:pPr>
        <w:pStyle w:val="ListParagraph"/>
        <w:numPr>
          <w:ilvl w:val="0"/>
          <w:numId w:val="20"/>
        </w:numPr>
      </w:pPr>
      <w:r w:rsidRPr="00F7033D">
        <w:t>Total inpatient (the sum of Maternity, Surgery, and Medicine).</w:t>
      </w:r>
    </w:p>
    <w:p w14:paraId="1078ABBE" w14:textId="3DF5A32B" w:rsidR="004602C2" w:rsidRPr="00F7033D" w:rsidRDefault="004602C2" w:rsidP="004602C2">
      <w:pPr>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AD2C24">
      <w:pPr>
        <w:pStyle w:val="ListParagraph"/>
        <w:numPr>
          <w:ilvl w:val="0"/>
          <w:numId w:val="19"/>
        </w:numPr>
      </w:pPr>
      <w:r w:rsidRPr="00F7033D">
        <w:t>Inpatient;</w:t>
      </w:r>
    </w:p>
    <w:p w14:paraId="3FA4658D" w14:textId="77777777" w:rsidR="004602C2" w:rsidRPr="00F7033D" w:rsidRDefault="004602C2" w:rsidP="00AD2C24">
      <w:pPr>
        <w:pStyle w:val="ListParagraph"/>
        <w:numPr>
          <w:ilvl w:val="0"/>
          <w:numId w:val="19"/>
        </w:numPr>
      </w:pPr>
      <w:r w:rsidRPr="00F7033D">
        <w:t>Intensive outpatient or partial hospitalization;</w:t>
      </w:r>
    </w:p>
    <w:p w14:paraId="20D8AF5C" w14:textId="77777777" w:rsidR="004602C2" w:rsidRPr="00F7033D" w:rsidRDefault="004602C2" w:rsidP="00AD2C24">
      <w:pPr>
        <w:pStyle w:val="ListParagraph"/>
        <w:numPr>
          <w:ilvl w:val="0"/>
          <w:numId w:val="19"/>
        </w:numPr>
      </w:pPr>
      <w:r w:rsidRPr="00F7033D">
        <w:t>Outpatient;</w:t>
      </w:r>
    </w:p>
    <w:p w14:paraId="33CC2DCC" w14:textId="77777777" w:rsidR="004602C2" w:rsidRPr="00F7033D" w:rsidRDefault="004602C2" w:rsidP="00AD2C24">
      <w:pPr>
        <w:pStyle w:val="ListParagraph"/>
        <w:numPr>
          <w:ilvl w:val="0"/>
          <w:numId w:val="19"/>
        </w:numPr>
      </w:pPr>
      <w:r w:rsidRPr="00F7033D">
        <w:t>Emergency Department;</w:t>
      </w:r>
    </w:p>
    <w:p w14:paraId="3B05A8A0" w14:textId="77777777" w:rsidR="004602C2" w:rsidRPr="00F7033D" w:rsidRDefault="004602C2" w:rsidP="00AD2C24">
      <w:pPr>
        <w:pStyle w:val="ListParagraph"/>
        <w:numPr>
          <w:ilvl w:val="0"/>
          <w:numId w:val="19"/>
        </w:numPr>
      </w:pPr>
      <w:r w:rsidRPr="00F7033D">
        <w:t>Telehealth; and</w:t>
      </w:r>
    </w:p>
    <w:p w14:paraId="6322E0D5" w14:textId="77777777" w:rsidR="004602C2" w:rsidRPr="00F7033D" w:rsidRDefault="004602C2" w:rsidP="00AD2C24">
      <w:pPr>
        <w:pStyle w:val="ListParagraph"/>
        <w:numPr>
          <w:ilvl w:val="0"/>
          <w:numId w:val="19"/>
        </w:numPr>
      </w:pPr>
      <w:r w:rsidRPr="00F7033D">
        <w:t>Any service.</w:t>
      </w:r>
    </w:p>
    <w:p w14:paraId="4C183BFF" w14:textId="77777777" w:rsidR="004602C2" w:rsidRPr="00F7033D" w:rsidRDefault="004602C2" w:rsidP="004602C2"/>
    <w:p w14:paraId="58C27FB3" w14:textId="77777777"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AD2C24">
      <w:pPr>
        <w:pStyle w:val="ListParagraph"/>
        <w:numPr>
          <w:ilvl w:val="0"/>
          <w:numId w:val="21"/>
        </w:numPr>
      </w:pPr>
      <w:r w:rsidRPr="00F7033D">
        <w:t>Inpatient;</w:t>
      </w:r>
    </w:p>
    <w:p w14:paraId="5903F997" w14:textId="77777777" w:rsidR="004602C2" w:rsidRPr="00F7033D" w:rsidRDefault="004602C2" w:rsidP="00AD2C24">
      <w:pPr>
        <w:pStyle w:val="ListParagraph"/>
        <w:numPr>
          <w:ilvl w:val="0"/>
          <w:numId w:val="21"/>
        </w:numPr>
      </w:pPr>
      <w:r w:rsidRPr="00F7033D">
        <w:t>Intensive outpatient or partial hospitalization;</w:t>
      </w:r>
    </w:p>
    <w:p w14:paraId="088AFD69" w14:textId="77777777" w:rsidR="004602C2" w:rsidRPr="00F7033D" w:rsidRDefault="004602C2" w:rsidP="00AD2C24">
      <w:pPr>
        <w:pStyle w:val="ListParagraph"/>
        <w:numPr>
          <w:ilvl w:val="0"/>
          <w:numId w:val="21"/>
        </w:numPr>
      </w:pPr>
      <w:r w:rsidRPr="00F7033D">
        <w:t>Outpatient or medication treatment;</w:t>
      </w:r>
    </w:p>
    <w:p w14:paraId="572859AB" w14:textId="77777777" w:rsidR="004602C2" w:rsidRPr="00F7033D" w:rsidRDefault="004602C2" w:rsidP="00AD2C24">
      <w:pPr>
        <w:pStyle w:val="ListParagraph"/>
        <w:numPr>
          <w:ilvl w:val="0"/>
          <w:numId w:val="21"/>
        </w:numPr>
      </w:pPr>
      <w:r w:rsidRPr="00F7033D">
        <w:t>Emergency Department;</w:t>
      </w:r>
    </w:p>
    <w:p w14:paraId="4204DBA0" w14:textId="77777777" w:rsidR="004602C2" w:rsidRPr="00F7033D" w:rsidRDefault="004602C2" w:rsidP="00AD2C24">
      <w:pPr>
        <w:pStyle w:val="ListParagraph"/>
        <w:numPr>
          <w:ilvl w:val="0"/>
          <w:numId w:val="21"/>
        </w:numPr>
      </w:pPr>
      <w:r w:rsidRPr="00F7033D">
        <w:lastRenderedPageBreak/>
        <w:t>Telehealth; and</w:t>
      </w:r>
    </w:p>
    <w:p w14:paraId="4F6A4F2F" w14:textId="77777777" w:rsidR="004602C2" w:rsidRPr="00F7033D" w:rsidRDefault="004602C2" w:rsidP="00AD2C24">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96" w:name="_Toc132638923"/>
      <w:r w:rsidRPr="00F7033D">
        <w:t>Implementation of PA-Specific Performance Measures and HEDIS Audit</w:t>
      </w:r>
      <w:bookmarkEnd w:id="83"/>
      <w:bookmarkEnd w:id="84"/>
      <w:bookmarkEnd w:id="96"/>
      <w:r w:rsidRPr="00F7033D">
        <w:t xml:space="preserve"> </w:t>
      </w:r>
    </w:p>
    <w:p w14:paraId="54F3F85F" w14:textId="77777777" w:rsidR="004602C2" w:rsidRPr="00F7033D" w:rsidRDefault="004602C2" w:rsidP="00AD2C24">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401BBFE0"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w:t>
      </w:r>
      <w:r w:rsidR="00852BF1">
        <w:rPr>
          <w:rFonts w:eastAsiaTheme="minorHAnsi" w:cstheme="minorHAnsi"/>
          <w:lang w:bidi="ar-SA"/>
        </w:rPr>
        <w:t>–</w:t>
      </w:r>
      <w:r w:rsidRPr="00F7033D">
        <w:rPr>
          <w:rFonts w:eastAsiaTheme="minorHAnsi" w:cstheme="minorHAnsi"/>
          <w:lang w:bidi="ar-SA"/>
        </w:rPr>
        <w:t>9 Year Old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852BF1">
        <w:t>th</w:t>
      </w:r>
      <w:r w:rsidRPr="00F7033D">
        <w:t xml:space="preserve"> birthday,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4C95300D"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w:t>
      </w:r>
      <w:r w:rsidR="008C2EBD">
        <w:t xml:space="preserve"> </w:t>
      </w:r>
      <w:r w:rsidRPr="00F7033D">
        <w:t>frames were provided for each age cohort. In 2019, additional clarification was added regarding the time period to be used for each age cohort. Specifically, the member’s birthday should fall in one of the following cohorts for each numerator:</w:t>
      </w:r>
    </w:p>
    <w:p w14:paraId="7E40C682" w14:textId="77777777" w:rsidR="004602C2" w:rsidRPr="00F7033D" w:rsidRDefault="004602C2" w:rsidP="008C2EBD">
      <w:pPr>
        <w:pStyle w:val="ListParagraph"/>
        <w:numPr>
          <w:ilvl w:val="0"/>
          <w:numId w:val="17"/>
        </w:numPr>
      </w:pPr>
      <w:r w:rsidRPr="00F7033D">
        <w:t xml:space="preserve">Age Cohort 1: Children who had a claim with a relevant CPT code before or on their first birthday; </w:t>
      </w:r>
    </w:p>
    <w:p w14:paraId="160C6D1A" w14:textId="77777777" w:rsidR="004602C2" w:rsidRPr="00F7033D" w:rsidRDefault="004602C2" w:rsidP="008C2EBD">
      <w:pPr>
        <w:pStyle w:val="ListParagraph"/>
        <w:numPr>
          <w:ilvl w:val="0"/>
          <w:numId w:val="17"/>
        </w:numPr>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8C2EBD">
      <w:pPr>
        <w:pStyle w:val="ListParagraph"/>
        <w:numPr>
          <w:ilvl w:val="0"/>
          <w:numId w:val="17"/>
        </w:numPr>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97" w:name="_Toc512521028"/>
    </w:p>
    <w:p w14:paraId="18709C54" w14:textId="77777777" w:rsidR="004602C2" w:rsidRPr="00F7033D" w:rsidRDefault="004602C2" w:rsidP="004602C2">
      <w:bookmarkStart w:id="98" w:name="_Toc66956523"/>
    </w:p>
    <w:p w14:paraId="3329FA0A" w14:textId="7777777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99" w:name="_Toc68527427"/>
      <w:bookmarkStart w:id="100" w:name="_Toc132638924"/>
      <w:r w:rsidRPr="00F7033D">
        <w:t>Conclusions and Comparative Findings</w:t>
      </w:r>
      <w:bookmarkEnd w:id="97"/>
      <w:bookmarkEnd w:id="98"/>
      <w:bookmarkEnd w:id="99"/>
      <w:bookmarkEnd w:id="100"/>
      <w:r w:rsidRPr="00F7033D">
        <w:t xml:space="preserve"> </w:t>
      </w:r>
    </w:p>
    <w:p w14:paraId="3DBF8D66" w14:textId="77777777" w:rsidR="004602C2" w:rsidRPr="00F7033D" w:rsidRDefault="004602C2" w:rsidP="00396C42">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w:t>
      </w:r>
      <w:r w:rsidRPr="00F7033D">
        <w:lastRenderedPageBreak/>
        <w:t xml:space="preserve">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404D71BB"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w:t>
      </w:r>
      <w:r w:rsidR="001F1EE8">
        <w:t>-</w:t>
      </w:r>
      <w:r w:rsidRPr="00F7033D">
        <w:t>point difference between two rates was statistically significant in many cases, although not meaningful. Hence, results corresponding to each table highlight only differences that are both statistically significant and display at least a 3-percentage</w:t>
      </w:r>
      <w:r w:rsidR="001F1EE8">
        <w:t>-</w:t>
      </w:r>
      <w:r w:rsidRPr="00F7033D">
        <w:t>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3CDBFB90" w14:textId="77777777" w:rsidR="00CF356D" w:rsidRPr="002036DB" w:rsidRDefault="00CF356D" w:rsidP="00CF356D">
      <w:r w:rsidRPr="002036DB">
        <w:t xml:space="preserve">As part of IPRO’s validation of </w:t>
      </w:r>
      <w:r>
        <w:t>IBC’s</w:t>
      </w:r>
      <w:r w:rsidRPr="002036DB">
        <w:t xml:space="preserve">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5E4E8E50" w14:textId="3582C4A8" w:rsidR="00CF356D" w:rsidRDefault="00CF356D" w:rsidP="00CF356D">
      <w:pPr>
        <w:pStyle w:val="ListParagraph"/>
        <w:numPr>
          <w:ilvl w:val="0"/>
          <w:numId w:val="24"/>
        </w:numPr>
      </w:pPr>
      <w:r>
        <w:t>It is recommended that the MCO improve access to contraceptive care for its members. Contraceptive Care for All Women (</w:t>
      </w:r>
      <w:r w:rsidR="0014023D">
        <w:t xml:space="preserve">Ages </w:t>
      </w:r>
      <w:r>
        <w:t>15–20 years): Most or Moderately Effective was an opportunity in 2021 for all age cohorts.</w:t>
      </w:r>
    </w:p>
    <w:p w14:paraId="06B68C73" w14:textId="5B0564A8" w:rsidR="00CF356D" w:rsidRPr="002036DB" w:rsidRDefault="00CF356D" w:rsidP="00CF356D">
      <w:pPr>
        <w:pStyle w:val="ListParagraph"/>
        <w:numPr>
          <w:ilvl w:val="0"/>
          <w:numId w:val="24"/>
        </w:numPr>
      </w:pPr>
      <w:r>
        <w:t>It is recommended that the MCO improve lead screening their population. Lead Screening in Children (</w:t>
      </w:r>
      <w:r w:rsidR="0014023D">
        <w:t xml:space="preserve">Age </w:t>
      </w:r>
      <w:r>
        <w:t>2 years) was an opportunity in 2021 and has been identified as an opportunity again in 2022</w:t>
      </w:r>
      <w:r w:rsidRPr="002036DB">
        <w:t>.</w:t>
      </w:r>
    </w:p>
    <w:p w14:paraId="669BBD36" w14:textId="77777777" w:rsidR="00CF356D" w:rsidRPr="00F7033D" w:rsidRDefault="00CF356D" w:rsidP="00CF356D">
      <w:pPr>
        <w:rPr>
          <w:highlight w:val="yellow"/>
        </w:rPr>
        <w:sectPr w:rsidR="00CF356D" w:rsidRPr="00F7033D" w:rsidSect="004E556A">
          <w:footerReference w:type="default" r:id="rId10"/>
          <w:pgSz w:w="12240" w:h="15840"/>
          <w:pgMar w:top="720" w:right="720" w:bottom="720" w:left="720" w:header="432" w:footer="432" w:gutter="0"/>
          <w:cols w:space="720"/>
          <w:titlePg/>
          <w:docGrid w:linePitch="360"/>
        </w:sectPr>
      </w:pPr>
    </w:p>
    <w:p w14:paraId="7FB6B979" w14:textId="77777777" w:rsidR="00CF356D" w:rsidRPr="00F7033D" w:rsidRDefault="00CF356D" w:rsidP="00CF356D">
      <w:pPr>
        <w:pStyle w:val="Heading3"/>
      </w:pPr>
      <w:bookmarkStart w:id="101" w:name="_Toc98922464"/>
      <w:bookmarkStart w:id="102" w:name="_Toc132638925"/>
      <w:r w:rsidRPr="00F7033D">
        <w:lastRenderedPageBreak/>
        <w:t>Access to/Availability of Care</w:t>
      </w:r>
      <w:bookmarkEnd w:id="101"/>
      <w:bookmarkEnd w:id="102"/>
    </w:p>
    <w:p w14:paraId="1FF656A3" w14:textId="77777777" w:rsidR="00CF356D" w:rsidRDefault="00CF356D" w:rsidP="00CF356D">
      <w:pPr>
        <w:rPr>
          <w:bCs/>
        </w:rPr>
      </w:pPr>
      <w:bookmarkStart w:id="103" w:name="_Toc478563552"/>
      <w:bookmarkStart w:id="104" w:name="_Toc512521051"/>
      <w:r>
        <w:t>No s</w:t>
      </w:r>
      <w:r w:rsidRPr="00F7033D">
        <w:t xml:space="preserve">trengths are identified for </w:t>
      </w:r>
      <w:r>
        <w:t xml:space="preserve">the </w:t>
      </w:r>
      <w:r w:rsidRPr="00F7033D">
        <w:t>202</w:t>
      </w:r>
      <w:r>
        <w:t>2</w:t>
      </w:r>
      <w:r w:rsidRPr="00F7033D">
        <w:t xml:space="preserve"> (MY 202</w:t>
      </w:r>
      <w:r>
        <w:t>1</w:t>
      </w:r>
      <w:r w:rsidRPr="00F7033D">
        <w:t xml:space="preserve">) </w:t>
      </w:r>
      <w:r w:rsidRPr="00F7033D">
        <w:rPr>
          <w:bCs/>
        </w:rPr>
        <w:t>Access to/Availability of Care performance measures</w:t>
      </w:r>
      <w:r>
        <w:rPr>
          <w:bCs/>
        </w:rPr>
        <w:t>.</w:t>
      </w:r>
    </w:p>
    <w:p w14:paraId="48667279" w14:textId="77777777" w:rsidR="00CF356D" w:rsidRPr="00F7033D" w:rsidRDefault="00CF356D" w:rsidP="00CF356D">
      <w:pPr>
        <w:rPr>
          <w:bCs/>
        </w:rPr>
      </w:pPr>
    </w:p>
    <w:p w14:paraId="1D425BD5" w14:textId="77777777" w:rsidR="00CF356D" w:rsidRDefault="00CF356D" w:rsidP="00CF356D">
      <w:r>
        <w:t>O</w:t>
      </w:r>
      <w:r w:rsidRPr="00F7033D">
        <w:t xml:space="preserve">pportunities for improvement are identified for the </w:t>
      </w:r>
      <w:r>
        <w:t xml:space="preserve">following </w:t>
      </w:r>
      <w:r w:rsidRPr="00F7033D">
        <w:t>202</w:t>
      </w:r>
      <w:r>
        <w:t>2</w:t>
      </w:r>
      <w:r w:rsidRPr="00F7033D">
        <w:t xml:space="preserve"> (MY 202</w:t>
      </w:r>
      <w:r>
        <w:t>1</w:t>
      </w:r>
      <w:r w:rsidRPr="00F7033D">
        <w:t>) Access to/Availability of Care performance measures</w:t>
      </w:r>
      <w:r>
        <w:t>:</w:t>
      </w:r>
    </w:p>
    <w:p w14:paraId="15C9C5FC" w14:textId="77777777" w:rsidR="00CF356D" w:rsidRDefault="00CF356D" w:rsidP="00D71084">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78BD1296" w14:textId="2F64B031" w:rsidR="00CF356D" w:rsidRPr="00F7033D" w:rsidRDefault="00CF356D" w:rsidP="00D71084">
      <w:pPr>
        <w:pStyle w:val="ListParagraph"/>
        <w:numPr>
          <w:ilvl w:val="1"/>
          <w:numId w:val="22"/>
        </w:numPr>
        <w:ind w:left="1080"/>
      </w:pPr>
      <w:r w:rsidRPr="005A66C5">
        <w:t>Contraceptive Care for All Women (</w:t>
      </w:r>
      <w:r w:rsidR="00F82EC3">
        <w:t xml:space="preserve">Ages </w:t>
      </w:r>
      <w:r w:rsidRPr="005A66C5">
        <w:t>15–20 years): Most or Moderately Effective – 5.7 percentage points</w:t>
      </w:r>
      <w:r>
        <w:t>.</w:t>
      </w:r>
    </w:p>
    <w:p w14:paraId="087EED9F" w14:textId="77777777" w:rsidR="00CF356D" w:rsidRPr="00F7033D" w:rsidRDefault="00CF356D" w:rsidP="00CF356D">
      <w:pPr>
        <w:pStyle w:val="tableheading"/>
      </w:pPr>
      <w:bookmarkStart w:id="105" w:name="_Toc98922500"/>
      <w:bookmarkStart w:id="106" w:name="_Toc132638963"/>
      <w:r w:rsidRPr="00F7033D">
        <w:t>Table 2.2: Access to/Availability of Care</w:t>
      </w:r>
      <w:bookmarkEnd w:id="103"/>
      <w:bookmarkEnd w:id="104"/>
      <w:bookmarkEnd w:id="105"/>
      <w:bookmarkEnd w:id="10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1"/>
        <w:gridCol w:w="803"/>
        <w:gridCol w:w="892"/>
        <w:gridCol w:w="1055"/>
        <w:gridCol w:w="1070"/>
        <w:gridCol w:w="1160"/>
        <w:gridCol w:w="1160"/>
        <w:gridCol w:w="981"/>
        <w:gridCol w:w="981"/>
        <w:gridCol w:w="1537"/>
      </w:tblGrid>
      <w:tr w:rsidR="00CF356D" w:rsidRPr="00D71084" w14:paraId="53F3F492" w14:textId="77777777" w:rsidTr="00102420">
        <w:trPr>
          <w:cantSplit/>
          <w:trHeight w:val="294"/>
          <w:tblHeader/>
        </w:trPr>
        <w:tc>
          <w:tcPr>
            <w:tcW w:w="1346" w:type="pct"/>
            <w:gridSpan w:val="2"/>
            <w:shd w:val="clear" w:color="000000" w:fill="5F497A"/>
            <w:vAlign w:val="bottom"/>
            <w:hideMark/>
          </w:tcPr>
          <w:p w14:paraId="086E9A3F"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Indicator</w:t>
            </w:r>
          </w:p>
        </w:tc>
        <w:tc>
          <w:tcPr>
            <w:tcW w:w="1622" w:type="pct"/>
            <w:gridSpan w:val="5"/>
            <w:shd w:val="clear" w:color="000000" w:fill="5F497A"/>
            <w:vAlign w:val="bottom"/>
            <w:hideMark/>
          </w:tcPr>
          <w:p w14:paraId="1620202E"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2022 (MY 2021)</w:t>
            </w:r>
          </w:p>
        </w:tc>
        <w:tc>
          <w:tcPr>
            <w:tcW w:w="2032" w:type="pct"/>
            <w:gridSpan w:val="5"/>
            <w:shd w:val="clear" w:color="000000" w:fill="5F497A"/>
            <w:vAlign w:val="bottom"/>
            <w:hideMark/>
          </w:tcPr>
          <w:p w14:paraId="697F4E83" w14:textId="77777777" w:rsidR="00CF356D" w:rsidRPr="00D71084" w:rsidRDefault="00CF356D" w:rsidP="0054747A">
            <w:pPr>
              <w:jc w:val="center"/>
              <w:rPr>
                <w:rFonts w:eastAsia="Times New Roman" w:cstheme="minorHAnsi"/>
                <w:b/>
                <w:color w:val="FFFFFF"/>
                <w:vertAlign w:val="superscript"/>
                <w:lang w:bidi="ar-SA"/>
              </w:rPr>
            </w:pPr>
            <w:r w:rsidRPr="00D71084">
              <w:rPr>
                <w:rFonts w:eastAsia="Times New Roman" w:cstheme="minorHAnsi"/>
                <w:b/>
                <w:color w:val="FFFFFF"/>
                <w:lang w:bidi="ar-SA"/>
              </w:rPr>
              <w:t>Rate Comparison</w:t>
            </w:r>
            <w:r w:rsidRPr="00D71084">
              <w:rPr>
                <w:rFonts w:eastAsia="Times New Roman" w:cstheme="minorHAnsi"/>
                <w:b/>
                <w:color w:val="FFFFFF"/>
                <w:vertAlign w:val="superscript"/>
                <w:lang w:bidi="ar-SA"/>
              </w:rPr>
              <w:t>1</w:t>
            </w:r>
          </w:p>
        </w:tc>
      </w:tr>
      <w:tr w:rsidR="00CF356D" w:rsidRPr="00D71084" w14:paraId="11291019" w14:textId="77777777" w:rsidTr="00102420">
        <w:trPr>
          <w:cantSplit/>
          <w:trHeight w:val="332"/>
          <w:tblHeader/>
        </w:trPr>
        <w:tc>
          <w:tcPr>
            <w:tcW w:w="286" w:type="pct"/>
            <w:shd w:val="clear" w:color="000000" w:fill="5F497A"/>
            <w:vAlign w:val="bottom"/>
            <w:hideMark/>
          </w:tcPr>
          <w:p w14:paraId="50FA5DFA" w14:textId="77777777" w:rsidR="00CF356D" w:rsidRPr="00D71084" w:rsidRDefault="00CF356D" w:rsidP="0054747A">
            <w:pPr>
              <w:ind w:right="-104"/>
              <w:jc w:val="center"/>
              <w:rPr>
                <w:rFonts w:eastAsia="Times New Roman" w:cstheme="minorHAnsi"/>
                <w:b/>
                <w:bCs/>
                <w:color w:val="FFFFFF"/>
                <w:lang w:bidi="ar-SA"/>
              </w:rPr>
            </w:pPr>
            <w:r w:rsidRPr="00D71084">
              <w:rPr>
                <w:rFonts w:eastAsia="Times New Roman" w:cstheme="minorHAnsi"/>
                <w:b/>
                <w:bCs/>
                <w:color w:val="FFFFFF"/>
                <w:lang w:bidi="ar-SA"/>
              </w:rPr>
              <w:t>Source</w:t>
            </w:r>
          </w:p>
        </w:tc>
        <w:tc>
          <w:tcPr>
            <w:tcW w:w="1060" w:type="pct"/>
            <w:shd w:val="clear" w:color="000000" w:fill="5F497A"/>
            <w:vAlign w:val="bottom"/>
            <w:hideMark/>
          </w:tcPr>
          <w:p w14:paraId="2FF430F7" w14:textId="77777777" w:rsidR="00CF356D" w:rsidRPr="00D71084" w:rsidRDefault="00CF356D" w:rsidP="0054747A">
            <w:pPr>
              <w:jc w:val="center"/>
              <w:rPr>
                <w:rFonts w:eastAsia="Times New Roman" w:cstheme="minorHAnsi"/>
                <w:b/>
                <w:bCs/>
                <w:color w:val="FFFFFF"/>
                <w:lang w:bidi="ar-SA"/>
              </w:rPr>
            </w:pPr>
            <w:r w:rsidRPr="00D71084">
              <w:rPr>
                <w:rFonts w:eastAsia="Times New Roman" w:cstheme="minorHAnsi"/>
                <w:b/>
                <w:bCs/>
                <w:color w:val="FFFFFF"/>
                <w:lang w:bidi="ar-SA"/>
              </w:rPr>
              <w:t>Name</w:t>
            </w:r>
          </w:p>
        </w:tc>
        <w:tc>
          <w:tcPr>
            <w:tcW w:w="312" w:type="pct"/>
            <w:shd w:val="clear" w:color="000000" w:fill="5F497A"/>
            <w:vAlign w:val="bottom"/>
            <w:hideMark/>
          </w:tcPr>
          <w:p w14:paraId="460731D9" w14:textId="77777777" w:rsidR="00CF356D" w:rsidRPr="00D71084" w:rsidRDefault="00CF356D" w:rsidP="0054747A">
            <w:pPr>
              <w:jc w:val="center"/>
              <w:rPr>
                <w:rFonts w:eastAsia="Times New Roman" w:cstheme="minorHAnsi"/>
                <w:b/>
                <w:color w:val="FFFFFF"/>
                <w:lang w:bidi="ar-SA"/>
              </w:rPr>
            </w:pPr>
            <w:proofErr w:type="spellStart"/>
            <w:r w:rsidRPr="00D71084">
              <w:rPr>
                <w:rFonts w:eastAsia="Times New Roman" w:cstheme="minorHAnsi"/>
                <w:b/>
                <w:color w:val="FFFFFF"/>
                <w:lang w:bidi="ar-SA"/>
              </w:rPr>
              <w:t>Denom</w:t>
            </w:r>
            <w:proofErr w:type="spellEnd"/>
          </w:p>
        </w:tc>
        <w:tc>
          <w:tcPr>
            <w:tcW w:w="281" w:type="pct"/>
            <w:shd w:val="clear" w:color="000000" w:fill="5F497A"/>
            <w:vAlign w:val="bottom"/>
            <w:hideMark/>
          </w:tcPr>
          <w:p w14:paraId="1D101B90"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Num</w:t>
            </w:r>
          </w:p>
        </w:tc>
        <w:tc>
          <w:tcPr>
            <w:tcW w:w="312" w:type="pct"/>
            <w:shd w:val="clear" w:color="000000" w:fill="5F497A"/>
            <w:vAlign w:val="bottom"/>
            <w:hideMark/>
          </w:tcPr>
          <w:p w14:paraId="0DFE32F7"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Rate</w:t>
            </w:r>
          </w:p>
        </w:tc>
        <w:tc>
          <w:tcPr>
            <w:tcW w:w="343" w:type="pct"/>
            <w:shd w:val="clear" w:color="000000" w:fill="5F497A"/>
            <w:vAlign w:val="bottom"/>
            <w:hideMark/>
          </w:tcPr>
          <w:p w14:paraId="6BF5E46D"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Lower 95% Confidence Limit</w:t>
            </w:r>
          </w:p>
        </w:tc>
        <w:tc>
          <w:tcPr>
            <w:tcW w:w="374" w:type="pct"/>
            <w:shd w:val="clear" w:color="000000" w:fill="5F497A"/>
            <w:vAlign w:val="bottom"/>
            <w:hideMark/>
          </w:tcPr>
          <w:p w14:paraId="53491A5D"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Upper 95% Confidence Limit</w:t>
            </w:r>
          </w:p>
        </w:tc>
        <w:tc>
          <w:tcPr>
            <w:tcW w:w="405" w:type="pct"/>
            <w:shd w:val="clear" w:color="000000" w:fill="5F497A"/>
            <w:vAlign w:val="bottom"/>
            <w:hideMark/>
          </w:tcPr>
          <w:p w14:paraId="368549DD"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2021 (MY 2020) Rate</w:t>
            </w:r>
          </w:p>
        </w:tc>
        <w:tc>
          <w:tcPr>
            <w:tcW w:w="405" w:type="pct"/>
            <w:shd w:val="clear" w:color="000000" w:fill="5F497A"/>
            <w:vAlign w:val="bottom"/>
            <w:hideMark/>
          </w:tcPr>
          <w:p w14:paraId="326F623A"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2022 Rate</w:t>
            </w:r>
            <w:r w:rsidRPr="00D71084">
              <w:rPr>
                <w:rFonts w:eastAsia="Times New Roman" w:cstheme="minorHAnsi"/>
                <w:b/>
                <w:color w:val="FFFFFF"/>
                <w:lang w:bidi="ar-SA"/>
              </w:rPr>
              <w:br/>
              <w:t>Compared to 2021</w:t>
            </w:r>
          </w:p>
        </w:tc>
        <w:tc>
          <w:tcPr>
            <w:tcW w:w="343" w:type="pct"/>
            <w:shd w:val="clear" w:color="000000" w:fill="5F497A"/>
            <w:vAlign w:val="bottom"/>
            <w:hideMark/>
          </w:tcPr>
          <w:p w14:paraId="761814B9"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MMC</w:t>
            </w:r>
          </w:p>
        </w:tc>
        <w:tc>
          <w:tcPr>
            <w:tcW w:w="343" w:type="pct"/>
            <w:shd w:val="clear" w:color="000000" w:fill="5F497A"/>
            <w:vAlign w:val="bottom"/>
            <w:hideMark/>
          </w:tcPr>
          <w:p w14:paraId="14DFEC41"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2022 Rate</w:t>
            </w:r>
            <w:r w:rsidRPr="00D71084">
              <w:rPr>
                <w:rFonts w:eastAsia="Times New Roman" w:cstheme="minorHAnsi"/>
                <w:b/>
                <w:color w:val="FFFFFF"/>
                <w:lang w:bidi="ar-SA"/>
              </w:rPr>
              <w:br/>
              <w:t>Compared to MMC</w:t>
            </w:r>
          </w:p>
        </w:tc>
        <w:tc>
          <w:tcPr>
            <w:tcW w:w="535" w:type="pct"/>
            <w:shd w:val="clear" w:color="000000" w:fill="5F497A"/>
            <w:vAlign w:val="bottom"/>
            <w:hideMark/>
          </w:tcPr>
          <w:p w14:paraId="6D773494" w14:textId="77777777" w:rsidR="00CF356D" w:rsidRPr="00D71084" w:rsidRDefault="00CF356D" w:rsidP="0054747A">
            <w:pPr>
              <w:jc w:val="center"/>
              <w:rPr>
                <w:rFonts w:eastAsia="Times New Roman" w:cstheme="minorHAnsi"/>
                <w:b/>
                <w:color w:val="FFFFFF"/>
                <w:lang w:bidi="ar-SA"/>
              </w:rPr>
            </w:pPr>
            <w:r w:rsidRPr="00D71084">
              <w:rPr>
                <w:rFonts w:eastAsia="Times New Roman" w:cstheme="minorHAnsi"/>
                <w:b/>
                <w:color w:val="FFFFFF"/>
                <w:lang w:bidi="ar-SA"/>
              </w:rPr>
              <w:t>HEDIS 2022 Percentile</w:t>
            </w:r>
          </w:p>
        </w:tc>
      </w:tr>
      <w:tr w:rsidR="00CF356D" w:rsidRPr="00D71084" w14:paraId="330F4871" w14:textId="77777777" w:rsidTr="00102420">
        <w:trPr>
          <w:cantSplit/>
          <w:trHeight w:val="276"/>
          <w:tblHeader/>
        </w:trPr>
        <w:tc>
          <w:tcPr>
            <w:tcW w:w="286" w:type="pct"/>
            <w:shd w:val="clear" w:color="auto" w:fill="FFFFFF" w:themeFill="background1"/>
            <w:vAlign w:val="center"/>
            <w:hideMark/>
          </w:tcPr>
          <w:p w14:paraId="6F5B4C25" w14:textId="77777777" w:rsidR="00CF356D" w:rsidRPr="00D71084" w:rsidRDefault="00CF356D" w:rsidP="0054747A">
            <w:pPr>
              <w:ind w:right="-104"/>
              <w:jc w:val="left"/>
              <w:rPr>
                <w:rFonts w:eastAsia="Times New Roman" w:cstheme="minorHAnsi"/>
                <w:lang w:bidi="ar-SA"/>
              </w:rPr>
            </w:pPr>
            <w:r w:rsidRPr="00D71084">
              <w:rPr>
                <w:rFonts w:eastAsia="Times New Roman" w:cstheme="minorHAnsi"/>
                <w:lang w:bidi="ar-SA"/>
              </w:rPr>
              <w:t>PA EQR</w:t>
            </w:r>
          </w:p>
        </w:tc>
        <w:tc>
          <w:tcPr>
            <w:tcW w:w="1060" w:type="pct"/>
            <w:shd w:val="clear" w:color="auto" w:fill="FFFFFF" w:themeFill="background1"/>
            <w:vAlign w:val="center"/>
            <w:hideMark/>
          </w:tcPr>
          <w:p w14:paraId="1C852912" w14:textId="5C4B5A37" w:rsidR="00CF356D" w:rsidRPr="00D71084" w:rsidRDefault="00CF356D" w:rsidP="0054747A">
            <w:pPr>
              <w:ind w:left="76"/>
              <w:jc w:val="left"/>
              <w:rPr>
                <w:rFonts w:eastAsia="Times New Roman" w:cstheme="minorHAnsi"/>
                <w:lang w:bidi="ar-SA"/>
              </w:rPr>
            </w:pPr>
            <w:r w:rsidRPr="00D71084">
              <w:rPr>
                <w:rFonts w:eastAsia="Times New Roman" w:cstheme="minorHAnsi"/>
                <w:lang w:bidi="ar-SA"/>
              </w:rPr>
              <w:t>Contraceptive Care for All Women (Age</w:t>
            </w:r>
            <w:r w:rsidR="008E30B2">
              <w:rPr>
                <w:rFonts w:eastAsia="Times New Roman" w:cstheme="minorHAnsi"/>
                <w:lang w:bidi="ar-SA"/>
              </w:rPr>
              <w:t>s</w:t>
            </w:r>
            <w:r w:rsidRPr="00D71084">
              <w:rPr>
                <w:rFonts w:eastAsia="Times New Roman" w:cstheme="minorHAnsi"/>
                <w:lang w:bidi="ar-SA"/>
              </w:rPr>
              <w:t xml:space="preserve"> 15–20 years): Most or Moderately Effective</w:t>
            </w:r>
          </w:p>
        </w:tc>
        <w:tc>
          <w:tcPr>
            <w:tcW w:w="312" w:type="pct"/>
            <w:shd w:val="clear" w:color="000000" w:fill="FFFFFF"/>
            <w:noWrap/>
            <w:vAlign w:val="center"/>
          </w:tcPr>
          <w:p w14:paraId="3B85544E" w14:textId="77777777" w:rsidR="00CF356D" w:rsidRPr="00D71084" w:rsidRDefault="00CF356D" w:rsidP="0054747A">
            <w:pPr>
              <w:jc w:val="center"/>
              <w:rPr>
                <w:rFonts w:cstheme="minorHAnsi"/>
              </w:rPr>
            </w:pPr>
            <w:r w:rsidRPr="00D71084">
              <w:rPr>
                <w:rFonts w:cstheme="minorHAnsi"/>
              </w:rPr>
              <w:t>2,253</w:t>
            </w:r>
          </w:p>
        </w:tc>
        <w:tc>
          <w:tcPr>
            <w:tcW w:w="281" w:type="pct"/>
            <w:shd w:val="clear" w:color="000000" w:fill="FFFFFF"/>
            <w:vAlign w:val="center"/>
          </w:tcPr>
          <w:p w14:paraId="05001A18" w14:textId="77777777" w:rsidR="00CF356D" w:rsidRPr="00D71084" w:rsidRDefault="00CF356D" w:rsidP="0054747A">
            <w:pPr>
              <w:jc w:val="center"/>
              <w:rPr>
                <w:rFonts w:cstheme="minorHAnsi"/>
              </w:rPr>
            </w:pPr>
            <w:r w:rsidRPr="00D71084">
              <w:rPr>
                <w:rFonts w:cstheme="minorHAnsi"/>
              </w:rPr>
              <w:t>414</w:t>
            </w:r>
          </w:p>
        </w:tc>
        <w:tc>
          <w:tcPr>
            <w:tcW w:w="312" w:type="pct"/>
            <w:shd w:val="clear" w:color="000000" w:fill="FFFFFF"/>
            <w:vAlign w:val="center"/>
          </w:tcPr>
          <w:p w14:paraId="6FF5B174" w14:textId="77777777" w:rsidR="00CF356D" w:rsidRPr="00D71084" w:rsidRDefault="00CF356D" w:rsidP="0054747A">
            <w:pPr>
              <w:jc w:val="center"/>
              <w:rPr>
                <w:rFonts w:cstheme="minorHAnsi"/>
                <w:b/>
                <w:bCs/>
              </w:rPr>
            </w:pPr>
            <w:r w:rsidRPr="00D71084">
              <w:rPr>
                <w:rFonts w:cstheme="minorHAnsi"/>
                <w:b/>
                <w:bCs/>
              </w:rPr>
              <w:t>18.4%</w:t>
            </w:r>
          </w:p>
        </w:tc>
        <w:tc>
          <w:tcPr>
            <w:tcW w:w="343" w:type="pct"/>
            <w:shd w:val="clear" w:color="000000" w:fill="FFFFFF"/>
            <w:noWrap/>
            <w:vAlign w:val="center"/>
          </w:tcPr>
          <w:p w14:paraId="3FA5ABD2" w14:textId="77777777" w:rsidR="00CF356D" w:rsidRPr="00D71084" w:rsidRDefault="00CF356D" w:rsidP="0054747A">
            <w:pPr>
              <w:jc w:val="center"/>
              <w:rPr>
                <w:rFonts w:cstheme="minorHAnsi"/>
              </w:rPr>
            </w:pPr>
            <w:r w:rsidRPr="00D71084">
              <w:rPr>
                <w:rFonts w:cstheme="minorHAnsi"/>
              </w:rPr>
              <w:t>16.8%</w:t>
            </w:r>
          </w:p>
        </w:tc>
        <w:tc>
          <w:tcPr>
            <w:tcW w:w="374" w:type="pct"/>
            <w:shd w:val="clear" w:color="000000" w:fill="FFFFFF"/>
            <w:noWrap/>
            <w:vAlign w:val="center"/>
          </w:tcPr>
          <w:p w14:paraId="51BD7AB8" w14:textId="77777777" w:rsidR="00CF356D" w:rsidRPr="00D71084" w:rsidRDefault="00CF356D" w:rsidP="0054747A">
            <w:pPr>
              <w:jc w:val="center"/>
              <w:rPr>
                <w:rFonts w:cstheme="minorHAnsi"/>
              </w:rPr>
            </w:pPr>
            <w:r w:rsidRPr="00D71084">
              <w:rPr>
                <w:rFonts w:cstheme="minorHAnsi"/>
              </w:rPr>
              <w:t>20.0%</w:t>
            </w:r>
          </w:p>
        </w:tc>
        <w:tc>
          <w:tcPr>
            <w:tcW w:w="405" w:type="pct"/>
            <w:shd w:val="clear" w:color="000000" w:fill="FFFFFF"/>
            <w:noWrap/>
            <w:vAlign w:val="center"/>
          </w:tcPr>
          <w:p w14:paraId="6D19C01B" w14:textId="77777777" w:rsidR="00CF356D" w:rsidRPr="00D71084" w:rsidRDefault="00CF356D" w:rsidP="0054747A">
            <w:pPr>
              <w:jc w:val="center"/>
              <w:rPr>
                <w:rFonts w:cstheme="minorHAnsi"/>
              </w:rPr>
            </w:pPr>
            <w:r w:rsidRPr="00D71084">
              <w:rPr>
                <w:rFonts w:cstheme="minorHAnsi"/>
              </w:rPr>
              <w:t>19.8%</w:t>
            </w:r>
          </w:p>
        </w:tc>
        <w:tc>
          <w:tcPr>
            <w:tcW w:w="405" w:type="pct"/>
            <w:shd w:val="clear" w:color="000000" w:fill="FFFFFF"/>
            <w:noWrap/>
            <w:vAlign w:val="center"/>
          </w:tcPr>
          <w:p w14:paraId="0FEBAECB" w14:textId="77777777" w:rsidR="00CF356D" w:rsidRPr="00D71084" w:rsidRDefault="00CF356D" w:rsidP="0054747A">
            <w:pPr>
              <w:jc w:val="center"/>
              <w:rPr>
                <w:rFonts w:cstheme="minorHAnsi"/>
              </w:rPr>
            </w:pPr>
            <w:proofErr w:type="spellStart"/>
            <w:r w:rsidRPr="00D71084">
              <w:rPr>
                <w:rFonts w:cstheme="minorHAnsi"/>
              </w:rPr>
              <w:t>n.s</w:t>
            </w:r>
            <w:proofErr w:type="spellEnd"/>
            <w:r w:rsidRPr="00D71084">
              <w:rPr>
                <w:rFonts w:cstheme="minorHAnsi"/>
              </w:rPr>
              <w:t>.</w:t>
            </w:r>
          </w:p>
        </w:tc>
        <w:tc>
          <w:tcPr>
            <w:tcW w:w="343" w:type="pct"/>
            <w:shd w:val="clear" w:color="000000" w:fill="FFFFFF"/>
            <w:noWrap/>
            <w:vAlign w:val="center"/>
          </w:tcPr>
          <w:p w14:paraId="5F9D5346" w14:textId="77777777" w:rsidR="00CF356D" w:rsidRPr="00D71084" w:rsidRDefault="00CF356D" w:rsidP="0054747A">
            <w:pPr>
              <w:jc w:val="center"/>
              <w:rPr>
                <w:rFonts w:cstheme="minorHAnsi"/>
              </w:rPr>
            </w:pPr>
            <w:r w:rsidRPr="00D71084">
              <w:rPr>
                <w:rFonts w:cstheme="minorHAnsi"/>
              </w:rPr>
              <w:t>24.1%</w:t>
            </w:r>
          </w:p>
        </w:tc>
        <w:tc>
          <w:tcPr>
            <w:tcW w:w="343" w:type="pct"/>
            <w:shd w:val="clear" w:color="000000" w:fill="FFFFFF"/>
            <w:noWrap/>
            <w:vAlign w:val="center"/>
          </w:tcPr>
          <w:p w14:paraId="319080BE" w14:textId="77777777" w:rsidR="00CF356D" w:rsidRPr="00D71084" w:rsidRDefault="00CF356D" w:rsidP="0054747A">
            <w:pPr>
              <w:jc w:val="center"/>
              <w:rPr>
                <w:rFonts w:cstheme="minorHAnsi"/>
              </w:rPr>
            </w:pPr>
            <w:r w:rsidRPr="00D71084">
              <w:rPr>
                <w:rFonts w:cstheme="minorHAnsi"/>
              </w:rPr>
              <w:t>-</w:t>
            </w:r>
          </w:p>
        </w:tc>
        <w:tc>
          <w:tcPr>
            <w:tcW w:w="535" w:type="pct"/>
            <w:shd w:val="clear" w:color="000000" w:fill="FFFFFF"/>
            <w:vAlign w:val="center"/>
          </w:tcPr>
          <w:p w14:paraId="0FA7CA79" w14:textId="77777777" w:rsidR="00CF356D" w:rsidRPr="00D71084" w:rsidRDefault="00CF356D" w:rsidP="0054747A">
            <w:pPr>
              <w:jc w:val="center"/>
              <w:rPr>
                <w:rFonts w:cstheme="minorHAnsi"/>
              </w:rPr>
            </w:pPr>
            <w:r w:rsidRPr="00D71084">
              <w:rPr>
                <w:rFonts w:cstheme="minorHAnsi"/>
              </w:rPr>
              <w:t>NA</w:t>
            </w:r>
          </w:p>
        </w:tc>
      </w:tr>
      <w:tr w:rsidR="00CF356D" w:rsidRPr="00D71084" w14:paraId="7561D6F5" w14:textId="77777777" w:rsidTr="00102420">
        <w:trPr>
          <w:cantSplit/>
          <w:trHeight w:val="396"/>
          <w:tblHeader/>
        </w:trPr>
        <w:tc>
          <w:tcPr>
            <w:tcW w:w="286" w:type="pct"/>
            <w:shd w:val="clear" w:color="auto" w:fill="FFFFFF" w:themeFill="background1"/>
            <w:vAlign w:val="center"/>
            <w:hideMark/>
          </w:tcPr>
          <w:p w14:paraId="6C5AF1A3" w14:textId="77777777" w:rsidR="00CF356D" w:rsidRPr="00D71084" w:rsidRDefault="00CF356D" w:rsidP="0054747A">
            <w:pPr>
              <w:ind w:right="-104"/>
              <w:jc w:val="left"/>
              <w:rPr>
                <w:rFonts w:eastAsia="Times New Roman" w:cstheme="minorHAnsi"/>
                <w:lang w:bidi="ar-SA"/>
              </w:rPr>
            </w:pPr>
            <w:r w:rsidRPr="00D71084">
              <w:rPr>
                <w:rFonts w:eastAsia="Times New Roman" w:cstheme="minorHAnsi"/>
                <w:lang w:bidi="ar-SA"/>
              </w:rPr>
              <w:t>PA EQR</w:t>
            </w:r>
          </w:p>
        </w:tc>
        <w:tc>
          <w:tcPr>
            <w:tcW w:w="1060" w:type="pct"/>
            <w:shd w:val="clear" w:color="auto" w:fill="FFFFFF" w:themeFill="background1"/>
            <w:vAlign w:val="center"/>
            <w:hideMark/>
          </w:tcPr>
          <w:p w14:paraId="77F4EB34" w14:textId="51D0E8D7" w:rsidR="00CF356D" w:rsidRPr="00D71084" w:rsidRDefault="00CF356D" w:rsidP="0054747A">
            <w:pPr>
              <w:ind w:left="76"/>
              <w:jc w:val="left"/>
              <w:rPr>
                <w:rFonts w:eastAsia="Times New Roman" w:cstheme="minorHAnsi"/>
                <w:lang w:bidi="ar-SA"/>
              </w:rPr>
            </w:pPr>
            <w:r w:rsidRPr="00D71084">
              <w:rPr>
                <w:rFonts w:eastAsia="Times New Roman" w:cstheme="minorHAnsi"/>
                <w:lang w:bidi="ar-SA"/>
              </w:rPr>
              <w:t>Contraceptive Care for All Women (Age</w:t>
            </w:r>
            <w:r w:rsidR="008E30B2">
              <w:rPr>
                <w:rFonts w:eastAsia="Times New Roman" w:cstheme="minorHAnsi"/>
                <w:lang w:bidi="ar-SA"/>
              </w:rPr>
              <w:t>s</w:t>
            </w:r>
            <w:r w:rsidRPr="00D71084">
              <w:rPr>
                <w:rFonts w:eastAsia="Times New Roman" w:cstheme="minorHAnsi"/>
                <w:lang w:bidi="ar-SA"/>
              </w:rPr>
              <w:t xml:space="preserve"> 15–20 years): LARC</w:t>
            </w:r>
          </w:p>
        </w:tc>
        <w:tc>
          <w:tcPr>
            <w:tcW w:w="312" w:type="pct"/>
            <w:shd w:val="clear" w:color="000000" w:fill="FFFFFF"/>
            <w:noWrap/>
            <w:vAlign w:val="center"/>
          </w:tcPr>
          <w:p w14:paraId="09F026CD" w14:textId="77777777" w:rsidR="00CF356D" w:rsidRPr="00D71084" w:rsidRDefault="00CF356D" w:rsidP="0054747A">
            <w:pPr>
              <w:jc w:val="center"/>
              <w:rPr>
                <w:rFonts w:cstheme="minorHAnsi"/>
              </w:rPr>
            </w:pPr>
            <w:r w:rsidRPr="00D71084">
              <w:rPr>
                <w:rFonts w:cstheme="minorHAnsi"/>
              </w:rPr>
              <w:t>2,253</w:t>
            </w:r>
          </w:p>
        </w:tc>
        <w:tc>
          <w:tcPr>
            <w:tcW w:w="281" w:type="pct"/>
            <w:shd w:val="clear" w:color="000000" w:fill="FFFFFF"/>
            <w:vAlign w:val="center"/>
          </w:tcPr>
          <w:p w14:paraId="5D0D3228" w14:textId="77777777" w:rsidR="00CF356D" w:rsidRPr="00D71084" w:rsidRDefault="00CF356D" w:rsidP="0054747A">
            <w:pPr>
              <w:jc w:val="center"/>
              <w:rPr>
                <w:rFonts w:cstheme="minorHAnsi"/>
              </w:rPr>
            </w:pPr>
            <w:r w:rsidRPr="00D71084">
              <w:rPr>
                <w:rFonts w:cstheme="minorHAnsi"/>
              </w:rPr>
              <w:t>30</w:t>
            </w:r>
          </w:p>
        </w:tc>
        <w:tc>
          <w:tcPr>
            <w:tcW w:w="312" w:type="pct"/>
            <w:shd w:val="clear" w:color="000000" w:fill="FFFFFF"/>
            <w:vAlign w:val="center"/>
          </w:tcPr>
          <w:p w14:paraId="5E49FE66" w14:textId="77777777" w:rsidR="00CF356D" w:rsidRPr="00D71084" w:rsidRDefault="00CF356D" w:rsidP="0054747A">
            <w:pPr>
              <w:jc w:val="center"/>
              <w:rPr>
                <w:rFonts w:cstheme="minorHAnsi"/>
                <w:b/>
                <w:bCs/>
              </w:rPr>
            </w:pPr>
            <w:r w:rsidRPr="00D71084">
              <w:rPr>
                <w:rFonts w:cstheme="minorHAnsi"/>
                <w:b/>
                <w:bCs/>
              </w:rPr>
              <w:t>1.3%</w:t>
            </w:r>
          </w:p>
        </w:tc>
        <w:tc>
          <w:tcPr>
            <w:tcW w:w="343" w:type="pct"/>
            <w:shd w:val="clear" w:color="000000" w:fill="FFFFFF"/>
            <w:noWrap/>
            <w:vAlign w:val="center"/>
          </w:tcPr>
          <w:p w14:paraId="57B16F09" w14:textId="77777777" w:rsidR="00CF356D" w:rsidRPr="00D71084" w:rsidRDefault="00CF356D" w:rsidP="0054747A">
            <w:pPr>
              <w:jc w:val="center"/>
              <w:rPr>
                <w:rFonts w:cstheme="minorHAnsi"/>
              </w:rPr>
            </w:pPr>
            <w:r w:rsidRPr="00D71084">
              <w:rPr>
                <w:rFonts w:cstheme="minorHAnsi"/>
              </w:rPr>
              <w:t>0.8%</w:t>
            </w:r>
          </w:p>
        </w:tc>
        <w:tc>
          <w:tcPr>
            <w:tcW w:w="374" w:type="pct"/>
            <w:shd w:val="clear" w:color="000000" w:fill="FFFFFF"/>
            <w:noWrap/>
            <w:vAlign w:val="center"/>
          </w:tcPr>
          <w:p w14:paraId="4CFDA042" w14:textId="77777777" w:rsidR="00CF356D" w:rsidRPr="00D71084" w:rsidRDefault="00CF356D" w:rsidP="0054747A">
            <w:pPr>
              <w:jc w:val="center"/>
              <w:rPr>
                <w:rFonts w:cstheme="minorHAnsi"/>
              </w:rPr>
            </w:pPr>
            <w:r w:rsidRPr="00D71084">
              <w:rPr>
                <w:rFonts w:cstheme="minorHAnsi"/>
              </w:rPr>
              <w:t>1.8%</w:t>
            </w:r>
          </w:p>
        </w:tc>
        <w:tc>
          <w:tcPr>
            <w:tcW w:w="405" w:type="pct"/>
            <w:shd w:val="clear" w:color="000000" w:fill="FFFFFF"/>
            <w:noWrap/>
            <w:vAlign w:val="center"/>
          </w:tcPr>
          <w:p w14:paraId="38F9E4B6" w14:textId="77777777" w:rsidR="00CF356D" w:rsidRPr="00D71084" w:rsidRDefault="00CF356D" w:rsidP="0054747A">
            <w:pPr>
              <w:jc w:val="center"/>
              <w:rPr>
                <w:rFonts w:cstheme="minorHAnsi"/>
              </w:rPr>
            </w:pPr>
            <w:r w:rsidRPr="00D71084">
              <w:rPr>
                <w:rFonts w:cstheme="minorHAnsi"/>
              </w:rPr>
              <w:t>0.9%</w:t>
            </w:r>
          </w:p>
        </w:tc>
        <w:tc>
          <w:tcPr>
            <w:tcW w:w="405" w:type="pct"/>
            <w:shd w:val="clear" w:color="000000" w:fill="FFFFFF"/>
            <w:noWrap/>
            <w:vAlign w:val="center"/>
          </w:tcPr>
          <w:p w14:paraId="65C7E0B3" w14:textId="77777777" w:rsidR="00CF356D" w:rsidRPr="00D71084" w:rsidRDefault="00CF356D" w:rsidP="0054747A">
            <w:pPr>
              <w:jc w:val="center"/>
              <w:rPr>
                <w:rFonts w:cstheme="minorHAnsi"/>
              </w:rPr>
            </w:pPr>
            <w:proofErr w:type="spellStart"/>
            <w:r w:rsidRPr="00D71084">
              <w:rPr>
                <w:rFonts w:cstheme="minorHAnsi"/>
              </w:rPr>
              <w:t>n.s</w:t>
            </w:r>
            <w:proofErr w:type="spellEnd"/>
            <w:r w:rsidRPr="00D71084">
              <w:rPr>
                <w:rFonts w:cstheme="minorHAnsi"/>
              </w:rPr>
              <w:t>.</w:t>
            </w:r>
          </w:p>
        </w:tc>
        <w:tc>
          <w:tcPr>
            <w:tcW w:w="343" w:type="pct"/>
            <w:shd w:val="clear" w:color="000000" w:fill="FFFFFF"/>
            <w:noWrap/>
            <w:vAlign w:val="center"/>
          </w:tcPr>
          <w:p w14:paraId="400410EA" w14:textId="77777777" w:rsidR="00CF356D" w:rsidRPr="00D71084" w:rsidRDefault="00CF356D" w:rsidP="0054747A">
            <w:pPr>
              <w:jc w:val="center"/>
              <w:rPr>
                <w:rFonts w:cstheme="minorHAnsi"/>
              </w:rPr>
            </w:pPr>
            <w:r w:rsidRPr="00D71084">
              <w:rPr>
                <w:rFonts w:cstheme="minorHAnsi"/>
              </w:rPr>
              <w:t>2.0%</w:t>
            </w:r>
          </w:p>
        </w:tc>
        <w:tc>
          <w:tcPr>
            <w:tcW w:w="343" w:type="pct"/>
            <w:shd w:val="clear" w:color="000000" w:fill="FFFFFF"/>
            <w:noWrap/>
            <w:vAlign w:val="center"/>
          </w:tcPr>
          <w:p w14:paraId="7709AB55" w14:textId="77777777" w:rsidR="00CF356D" w:rsidRPr="00D71084" w:rsidRDefault="00CF356D" w:rsidP="0054747A">
            <w:pPr>
              <w:jc w:val="center"/>
              <w:rPr>
                <w:rFonts w:cstheme="minorHAnsi"/>
              </w:rPr>
            </w:pPr>
            <w:r w:rsidRPr="00D71084">
              <w:rPr>
                <w:rFonts w:cstheme="minorHAnsi"/>
              </w:rPr>
              <w:t>-</w:t>
            </w:r>
          </w:p>
        </w:tc>
        <w:tc>
          <w:tcPr>
            <w:tcW w:w="535" w:type="pct"/>
            <w:shd w:val="clear" w:color="000000" w:fill="FFFFFF"/>
            <w:vAlign w:val="center"/>
          </w:tcPr>
          <w:p w14:paraId="48FEE346" w14:textId="77777777" w:rsidR="00CF356D" w:rsidRPr="00D71084" w:rsidRDefault="00CF356D" w:rsidP="0054747A">
            <w:pPr>
              <w:jc w:val="center"/>
              <w:rPr>
                <w:rFonts w:cstheme="minorHAnsi"/>
              </w:rPr>
            </w:pPr>
            <w:r w:rsidRPr="00D71084">
              <w:rPr>
                <w:rFonts w:cstheme="minorHAnsi"/>
              </w:rPr>
              <w:t>NA</w:t>
            </w:r>
          </w:p>
        </w:tc>
      </w:tr>
      <w:tr w:rsidR="00CF356D" w:rsidRPr="00D71084" w14:paraId="4982F507" w14:textId="77777777" w:rsidTr="00102420">
        <w:trPr>
          <w:cantSplit/>
          <w:trHeight w:val="69"/>
          <w:tblHeader/>
        </w:trPr>
        <w:tc>
          <w:tcPr>
            <w:tcW w:w="286" w:type="pct"/>
            <w:shd w:val="clear" w:color="auto" w:fill="FFFFFF" w:themeFill="background1"/>
            <w:vAlign w:val="center"/>
            <w:hideMark/>
          </w:tcPr>
          <w:p w14:paraId="45806FBD" w14:textId="77777777" w:rsidR="00CF356D" w:rsidRPr="00D71084" w:rsidRDefault="00CF356D" w:rsidP="0054747A">
            <w:pPr>
              <w:ind w:right="-104"/>
              <w:jc w:val="left"/>
              <w:rPr>
                <w:rFonts w:eastAsia="Times New Roman" w:cstheme="minorHAnsi"/>
                <w:lang w:bidi="ar-SA"/>
              </w:rPr>
            </w:pPr>
            <w:r w:rsidRPr="00D71084">
              <w:rPr>
                <w:rFonts w:eastAsia="Times New Roman" w:cstheme="minorHAnsi"/>
                <w:lang w:bidi="ar-SA"/>
              </w:rPr>
              <w:t>PA EQR</w:t>
            </w:r>
          </w:p>
        </w:tc>
        <w:tc>
          <w:tcPr>
            <w:tcW w:w="1060" w:type="pct"/>
            <w:shd w:val="clear" w:color="auto" w:fill="FFFFFF" w:themeFill="background1"/>
            <w:vAlign w:val="center"/>
            <w:hideMark/>
          </w:tcPr>
          <w:p w14:paraId="6B4B6D84" w14:textId="5681596B" w:rsidR="00CF356D" w:rsidRPr="00D71084" w:rsidRDefault="00CF356D" w:rsidP="0054747A">
            <w:pPr>
              <w:ind w:left="76"/>
              <w:jc w:val="left"/>
              <w:rPr>
                <w:rFonts w:eastAsia="Times New Roman" w:cstheme="minorHAnsi"/>
                <w:lang w:bidi="ar-SA"/>
              </w:rPr>
            </w:pPr>
            <w:r w:rsidRPr="00D71084">
              <w:rPr>
                <w:rFonts w:eastAsia="Times New Roman" w:cstheme="minorHAnsi"/>
                <w:lang w:bidi="ar-SA"/>
              </w:rPr>
              <w:t>Contraceptive Care for Postpartum Women (Age</w:t>
            </w:r>
            <w:r w:rsidR="008E30B2">
              <w:rPr>
                <w:rFonts w:eastAsia="Times New Roman" w:cstheme="minorHAnsi"/>
                <w:lang w:bidi="ar-SA"/>
              </w:rPr>
              <w:t>s</w:t>
            </w:r>
            <w:r w:rsidRPr="00D71084">
              <w:rPr>
                <w:rFonts w:eastAsia="Times New Roman" w:cstheme="minorHAnsi"/>
                <w:lang w:bidi="ar-SA"/>
              </w:rPr>
              <w:t xml:space="preserve"> 15–20 years): Most or moderately effective contraception—3 days</w:t>
            </w:r>
          </w:p>
        </w:tc>
        <w:tc>
          <w:tcPr>
            <w:tcW w:w="312" w:type="pct"/>
            <w:shd w:val="clear" w:color="000000" w:fill="FFFFFF"/>
            <w:noWrap/>
            <w:vAlign w:val="center"/>
          </w:tcPr>
          <w:p w14:paraId="47B54236" w14:textId="77777777" w:rsidR="00CF356D" w:rsidRPr="00D71084" w:rsidRDefault="00CF356D" w:rsidP="0054747A">
            <w:pPr>
              <w:jc w:val="center"/>
              <w:rPr>
                <w:rFonts w:cstheme="minorHAnsi"/>
              </w:rPr>
            </w:pPr>
            <w:r w:rsidRPr="00D71084">
              <w:rPr>
                <w:rFonts w:cstheme="minorHAnsi"/>
              </w:rPr>
              <w:t>7</w:t>
            </w:r>
          </w:p>
        </w:tc>
        <w:tc>
          <w:tcPr>
            <w:tcW w:w="281" w:type="pct"/>
            <w:shd w:val="clear" w:color="000000" w:fill="FFFFFF"/>
            <w:vAlign w:val="center"/>
          </w:tcPr>
          <w:p w14:paraId="0FB9E2C5" w14:textId="77777777" w:rsidR="00CF356D" w:rsidRPr="00D71084" w:rsidRDefault="00CF356D" w:rsidP="0054747A">
            <w:pPr>
              <w:jc w:val="center"/>
              <w:rPr>
                <w:rFonts w:cstheme="minorHAnsi"/>
              </w:rPr>
            </w:pPr>
            <w:r w:rsidRPr="00D71084">
              <w:rPr>
                <w:rFonts w:cstheme="minorHAnsi"/>
              </w:rPr>
              <w:t>0</w:t>
            </w:r>
          </w:p>
        </w:tc>
        <w:tc>
          <w:tcPr>
            <w:tcW w:w="312" w:type="pct"/>
            <w:shd w:val="clear" w:color="000000" w:fill="FFFFFF"/>
            <w:vAlign w:val="center"/>
          </w:tcPr>
          <w:p w14:paraId="693D482D" w14:textId="77777777" w:rsidR="00CF356D" w:rsidRPr="00D71084" w:rsidRDefault="00CF356D" w:rsidP="0054747A">
            <w:pPr>
              <w:jc w:val="center"/>
              <w:rPr>
                <w:rFonts w:cstheme="minorHAnsi"/>
                <w:b/>
                <w:bCs/>
              </w:rPr>
            </w:pPr>
            <w:r w:rsidRPr="00D71084">
              <w:rPr>
                <w:rFonts w:cstheme="minorHAnsi"/>
                <w:b/>
                <w:bCs/>
              </w:rPr>
              <w:t>N/A</w:t>
            </w:r>
          </w:p>
        </w:tc>
        <w:tc>
          <w:tcPr>
            <w:tcW w:w="343" w:type="pct"/>
            <w:shd w:val="clear" w:color="000000" w:fill="FFFFFF"/>
            <w:noWrap/>
            <w:vAlign w:val="center"/>
          </w:tcPr>
          <w:p w14:paraId="6F06D16B" w14:textId="77777777" w:rsidR="00CF356D" w:rsidRPr="00D71084" w:rsidRDefault="00CF356D" w:rsidP="0054747A">
            <w:pPr>
              <w:jc w:val="center"/>
              <w:rPr>
                <w:rFonts w:cstheme="minorHAnsi"/>
              </w:rPr>
            </w:pPr>
            <w:r w:rsidRPr="00D71084">
              <w:rPr>
                <w:rFonts w:cstheme="minorHAnsi"/>
              </w:rPr>
              <w:t>N/A</w:t>
            </w:r>
          </w:p>
        </w:tc>
        <w:tc>
          <w:tcPr>
            <w:tcW w:w="374" w:type="pct"/>
            <w:shd w:val="clear" w:color="000000" w:fill="FFFFFF"/>
            <w:noWrap/>
            <w:vAlign w:val="center"/>
          </w:tcPr>
          <w:p w14:paraId="739CE55D" w14:textId="77777777" w:rsidR="00CF356D" w:rsidRPr="00D71084" w:rsidRDefault="00CF356D" w:rsidP="0054747A">
            <w:pPr>
              <w:jc w:val="center"/>
              <w:rPr>
                <w:rFonts w:cstheme="minorHAnsi"/>
              </w:rPr>
            </w:pPr>
            <w:r w:rsidRPr="00D71084">
              <w:rPr>
                <w:rFonts w:cstheme="minorHAnsi"/>
              </w:rPr>
              <w:t>N/A</w:t>
            </w:r>
          </w:p>
        </w:tc>
        <w:tc>
          <w:tcPr>
            <w:tcW w:w="405" w:type="pct"/>
            <w:shd w:val="clear" w:color="000000" w:fill="FFFFFF"/>
            <w:noWrap/>
            <w:vAlign w:val="center"/>
          </w:tcPr>
          <w:p w14:paraId="65180569" w14:textId="77777777" w:rsidR="00CF356D" w:rsidRPr="00D71084" w:rsidRDefault="00CF356D" w:rsidP="0054747A">
            <w:pPr>
              <w:jc w:val="center"/>
              <w:rPr>
                <w:rFonts w:cstheme="minorHAnsi"/>
              </w:rPr>
            </w:pPr>
            <w:r w:rsidRPr="00D71084">
              <w:rPr>
                <w:rFonts w:cstheme="minorHAnsi"/>
              </w:rPr>
              <w:t>N/A</w:t>
            </w:r>
          </w:p>
        </w:tc>
        <w:tc>
          <w:tcPr>
            <w:tcW w:w="405" w:type="pct"/>
            <w:shd w:val="clear" w:color="000000" w:fill="FFFFFF"/>
            <w:noWrap/>
            <w:vAlign w:val="center"/>
          </w:tcPr>
          <w:p w14:paraId="65948B3F" w14:textId="77777777" w:rsidR="00CF356D" w:rsidRPr="00D71084" w:rsidRDefault="00CF356D" w:rsidP="0054747A">
            <w:pPr>
              <w:jc w:val="center"/>
              <w:rPr>
                <w:rFonts w:cstheme="minorHAnsi"/>
              </w:rPr>
            </w:pPr>
            <w:r w:rsidRPr="00D71084">
              <w:rPr>
                <w:rFonts w:cstheme="minorHAnsi"/>
              </w:rPr>
              <w:t>N/A</w:t>
            </w:r>
          </w:p>
        </w:tc>
        <w:tc>
          <w:tcPr>
            <w:tcW w:w="343" w:type="pct"/>
            <w:shd w:val="clear" w:color="000000" w:fill="FFFFFF"/>
            <w:noWrap/>
            <w:vAlign w:val="center"/>
          </w:tcPr>
          <w:p w14:paraId="0EAEE4A1" w14:textId="77777777" w:rsidR="00CF356D" w:rsidRPr="00D71084" w:rsidRDefault="00CF356D" w:rsidP="0054747A">
            <w:pPr>
              <w:jc w:val="center"/>
              <w:rPr>
                <w:rFonts w:cstheme="minorHAnsi"/>
              </w:rPr>
            </w:pPr>
            <w:r w:rsidRPr="00D71084">
              <w:rPr>
                <w:rFonts w:cstheme="minorHAnsi"/>
              </w:rPr>
              <w:t>N/A</w:t>
            </w:r>
          </w:p>
        </w:tc>
        <w:tc>
          <w:tcPr>
            <w:tcW w:w="343" w:type="pct"/>
            <w:shd w:val="clear" w:color="000000" w:fill="FFFFFF"/>
            <w:noWrap/>
            <w:vAlign w:val="center"/>
          </w:tcPr>
          <w:p w14:paraId="6685A7D0" w14:textId="77777777" w:rsidR="00CF356D" w:rsidRPr="00D71084" w:rsidRDefault="00CF356D" w:rsidP="0054747A">
            <w:pPr>
              <w:jc w:val="center"/>
              <w:rPr>
                <w:rFonts w:cstheme="minorHAnsi"/>
              </w:rPr>
            </w:pPr>
            <w:r w:rsidRPr="00D71084">
              <w:rPr>
                <w:rFonts w:cstheme="minorHAnsi"/>
              </w:rPr>
              <w:t>N/A</w:t>
            </w:r>
          </w:p>
        </w:tc>
        <w:tc>
          <w:tcPr>
            <w:tcW w:w="535" w:type="pct"/>
            <w:shd w:val="clear" w:color="000000" w:fill="FFFFFF"/>
            <w:vAlign w:val="center"/>
          </w:tcPr>
          <w:p w14:paraId="3083C0AA" w14:textId="77777777" w:rsidR="00CF356D" w:rsidRPr="00D71084" w:rsidRDefault="00CF356D" w:rsidP="0054747A">
            <w:pPr>
              <w:jc w:val="center"/>
              <w:rPr>
                <w:rFonts w:cstheme="minorHAnsi"/>
              </w:rPr>
            </w:pPr>
            <w:r w:rsidRPr="00D71084">
              <w:rPr>
                <w:rFonts w:cstheme="minorHAnsi"/>
              </w:rPr>
              <w:t>NA</w:t>
            </w:r>
          </w:p>
        </w:tc>
      </w:tr>
      <w:tr w:rsidR="00CF356D" w:rsidRPr="00D71084" w14:paraId="4E7EBEBA" w14:textId="77777777" w:rsidTr="00102420">
        <w:trPr>
          <w:cantSplit/>
          <w:trHeight w:val="109"/>
          <w:tblHeader/>
        </w:trPr>
        <w:tc>
          <w:tcPr>
            <w:tcW w:w="286" w:type="pct"/>
            <w:shd w:val="clear" w:color="auto" w:fill="FFFFFF" w:themeFill="background1"/>
            <w:vAlign w:val="center"/>
            <w:hideMark/>
          </w:tcPr>
          <w:p w14:paraId="3FFEDB05" w14:textId="77777777" w:rsidR="00CF356D" w:rsidRPr="00D71084" w:rsidRDefault="00CF356D" w:rsidP="0054747A">
            <w:pPr>
              <w:ind w:right="-104"/>
              <w:jc w:val="left"/>
              <w:rPr>
                <w:rFonts w:eastAsia="Times New Roman" w:cstheme="minorHAnsi"/>
                <w:lang w:bidi="ar-SA"/>
              </w:rPr>
            </w:pPr>
            <w:r w:rsidRPr="00D71084">
              <w:rPr>
                <w:rFonts w:eastAsia="Times New Roman" w:cstheme="minorHAnsi"/>
                <w:lang w:bidi="ar-SA"/>
              </w:rPr>
              <w:t>PA EQR</w:t>
            </w:r>
          </w:p>
        </w:tc>
        <w:tc>
          <w:tcPr>
            <w:tcW w:w="1060" w:type="pct"/>
            <w:shd w:val="clear" w:color="auto" w:fill="FFFFFF" w:themeFill="background1"/>
            <w:vAlign w:val="center"/>
            <w:hideMark/>
          </w:tcPr>
          <w:p w14:paraId="2F25219D" w14:textId="3B504B7E" w:rsidR="00CF356D" w:rsidRPr="00D71084" w:rsidRDefault="00CF356D" w:rsidP="0054747A">
            <w:pPr>
              <w:ind w:left="76"/>
              <w:jc w:val="left"/>
              <w:rPr>
                <w:rFonts w:eastAsia="Times New Roman" w:cstheme="minorHAnsi"/>
                <w:lang w:bidi="ar-SA"/>
              </w:rPr>
            </w:pPr>
            <w:r w:rsidRPr="00D71084">
              <w:rPr>
                <w:rFonts w:eastAsia="Times New Roman" w:cstheme="minorHAnsi"/>
                <w:lang w:bidi="ar-SA"/>
              </w:rPr>
              <w:t>Contraceptive Care for Postpartum Women (Age</w:t>
            </w:r>
            <w:r w:rsidR="008E30B2">
              <w:rPr>
                <w:rFonts w:eastAsia="Times New Roman" w:cstheme="minorHAnsi"/>
                <w:lang w:bidi="ar-SA"/>
              </w:rPr>
              <w:t>s</w:t>
            </w:r>
            <w:r w:rsidRPr="00D71084">
              <w:rPr>
                <w:rFonts w:eastAsia="Times New Roman" w:cstheme="minorHAnsi"/>
                <w:lang w:bidi="ar-SA"/>
              </w:rPr>
              <w:t xml:space="preserve"> 15–20 years): Most or moderately effective contraception—60 days</w:t>
            </w:r>
          </w:p>
        </w:tc>
        <w:tc>
          <w:tcPr>
            <w:tcW w:w="312" w:type="pct"/>
            <w:shd w:val="clear" w:color="000000" w:fill="FFFFFF"/>
            <w:noWrap/>
            <w:vAlign w:val="center"/>
          </w:tcPr>
          <w:p w14:paraId="3E8752DC" w14:textId="77777777" w:rsidR="00CF356D" w:rsidRPr="00D71084" w:rsidRDefault="00CF356D" w:rsidP="0054747A">
            <w:pPr>
              <w:jc w:val="center"/>
              <w:rPr>
                <w:rFonts w:cstheme="minorHAnsi"/>
              </w:rPr>
            </w:pPr>
            <w:r w:rsidRPr="00D71084">
              <w:rPr>
                <w:rFonts w:cstheme="minorHAnsi"/>
              </w:rPr>
              <w:t>7</w:t>
            </w:r>
          </w:p>
        </w:tc>
        <w:tc>
          <w:tcPr>
            <w:tcW w:w="281" w:type="pct"/>
            <w:shd w:val="clear" w:color="000000" w:fill="FFFFFF"/>
            <w:vAlign w:val="center"/>
          </w:tcPr>
          <w:p w14:paraId="68829F0E" w14:textId="77777777" w:rsidR="00CF356D" w:rsidRPr="00D71084" w:rsidRDefault="00CF356D" w:rsidP="0054747A">
            <w:pPr>
              <w:jc w:val="center"/>
              <w:rPr>
                <w:rFonts w:cstheme="minorHAnsi"/>
              </w:rPr>
            </w:pPr>
            <w:r w:rsidRPr="00D71084">
              <w:rPr>
                <w:rFonts w:cstheme="minorHAnsi"/>
              </w:rPr>
              <w:t>4</w:t>
            </w:r>
          </w:p>
        </w:tc>
        <w:tc>
          <w:tcPr>
            <w:tcW w:w="312" w:type="pct"/>
            <w:shd w:val="clear" w:color="000000" w:fill="FFFFFF"/>
            <w:vAlign w:val="center"/>
          </w:tcPr>
          <w:p w14:paraId="761CD3D2" w14:textId="77777777" w:rsidR="00CF356D" w:rsidRPr="00D71084" w:rsidRDefault="00CF356D" w:rsidP="0054747A">
            <w:pPr>
              <w:jc w:val="center"/>
              <w:rPr>
                <w:rFonts w:cstheme="minorHAnsi"/>
                <w:b/>
                <w:bCs/>
              </w:rPr>
            </w:pPr>
            <w:r w:rsidRPr="00D71084">
              <w:rPr>
                <w:rFonts w:cstheme="minorHAnsi"/>
                <w:b/>
                <w:bCs/>
              </w:rPr>
              <w:t>N/A</w:t>
            </w:r>
          </w:p>
        </w:tc>
        <w:tc>
          <w:tcPr>
            <w:tcW w:w="343" w:type="pct"/>
            <w:shd w:val="clear" w:color="000000" w:fill="FFFFFF"/>
            <w:noWrap/>
            <w:vAlign w:val="center"/>
          </w:tcPr>
          <w:p w14:paraId="4AF7032B" w14:textId="77777777" w:rsidR="00CF356D" w:rsidRPr="00D71084" w:rsidRDefault="00CF356D" w:rsidP="0054747A">
            <w:pPr>
              <w:jc w:val="center"/>
              <w:rPr>
                <w:rFonts w:cstheme="minorHAnsi"/>
              </w:rPr>
            </w:pPr>
            <w:r w:rsidRPr="00D71084">
              <w:rPr>
                <w:rFonts w:cstheme="minorHAnsi"/>
              </w:rPr>
              <w:t>N/A</w:t>
            </w:r>
          </w:p>
        </w:tc>
        <w:tc>
          <w:tcPr>
            <w:tcW w:w="374" w:type="pct"/>
            <w:shd w:val="clear" w:color="000000" w:fill="FFFFFF"/>
            <w:noWrap/>
            <w:vAlign w:val="center"/>
          </w:tcPr>
          <w:p w14:paraId="01416769" w14:textId="77777777" w:rsidR="00CF356D" w:rsidRPr="00D71084" w:rsidRDefault="00CF356D" w:rsidP="0054747A">
            <w:pPr>
              <w:jc w:val="center"/>
              <w:rPr>
                <w:rFonts w:cstheme="minorHAnsi"/>
              </w:rPr>
            </w:pPr>
            <w:r w:rsidRPr="00D71084">
              <w:rPr>
                <w:rFonts w:cstheme="minorHAnsi"/>
              </w:rPr>
              <w:t>N/A</w:t>
            </w:r>
          </w:p>
        </w:tc>
        <w:tc>
          <w:tcPr>
            <w:tcW w:w="405" w:type="pct"/>
            <w:shd w:val="clear" w:color="000000" w:fill="FFFFFF"/>
            <w:noWrap/>
            <w:vAlign w:val="center"/>
          </w:tcPr>
          <w:p w14:paraId="4528D201" w14:textId="77777777" w:rsidR="00CF356D" w:rsidRPr="00D71084" w:rsidRDefault="00CF356D" w:rsidP="0054747A">
            <w:pPr>
              <w:jc w:val="center"/>
              <w:rPr>
                <w:rFonts w:cstheme="minorHAnsi"/>
              </w:rPr>
            </w:pPr>
            <w:r w:rsidRPr="00D71084">
              <w:rPr>
                <w:rFonts w:cstheme="minorHAnsi"/>
              </w:rPr>
              <w:t>N/A</w:t>
            </w:r>
          </w:p>
        </w:tc>
        <w:tc>
          <w:tcPr>
            <w:tcW w:w="405" w:type="pct"/>
            <w:shd w:val="clear" w:color="000000" w:fill="FFFFFF"/>
            <w:noWrap/>
            <w:vAlign w:val="center"/>
          </w:tcPr>
          <w:p w14:paraId="4A0D464F" w14:textId="77777777" w:rsidR="00CF356D" w:rsidRPr="00D71084" w:rsidRDefault="00CF356D" w:rsidP="0054747A">
            <w:pPr>
              <w:jc w:val="center"/>
              <w:rPr>
                <w:rFonts w:cstheme="minorHAnsi"/>
              </w:rPr>
            </w:pPr>
            <w:r w:rsidRPr="00D71084">
              <w:rPr>
                <w:rFonts w:cstheme="minorHAnsi"/>
              </w:rPr>
              <w:t>N/A</w:t>
            </w:r>
          </w:p>
        </w:tc>
        <w:tc>
          <w:tcPr>
            <w:tcW w:w="343" w:type="pct"/>
            <w:shd w:val="clear" w:color="000000" w:fill="FFFFFF"/>
            <w:noWrap/>
            <w:vAlign w:val="center"/>
          </w:tcPr>
          <w:p w14:paraId="7A4F10C0" w14:textId="77777777" w:rsidR="00CF356D" w:rsidRPr="00D71084" w:rsidRDefault="00CF356D" w:rsidP="0054747A">
            <w:pPr>
              <w:jc w:val="center"/>
              <w:rPr>
                <w:rFonts w:cstheme="minorHAnsi"/>
              </w:rPr>
            </w:pPr>
            <w:r w:rsidRPr="00D71084">
              <w:rPr>
                <w:rFonts w:cstheme="minorHAnsi"/>
              </w:rPr>
              <w:t>N/A</w:t>
            </w:r>
          </w:p>
        </w:tc>
        <w:tc>
          <w:tcPr>
            <w:tcW w:w="343" w:type="pct"/>
            <w:shd w:val="clear" w:color="000000" w:fill="FFFFFF"/>
            <w:noWrap/>
            <w:vAlign w:val="center"/>
          </w:tcPr>
          <w:p w14:paraId="46427D9A" w14:textId="77777777" w:rsidR="00CF356D" w:rsidRPr="00D71084" w:rsidRDefault="00CF356D" w:rsidP="0054747A">
            <w:pPr>
              <w:jc w:val="center"/>
              <w:rPr>
                <w:rFonts w:cstheme="minorHAnsi"/>
              </w:rPr>
            </w:pPr>
            <w:r w:rsidRPr="00D71084">
              <w:rPr>
                <w:rFonts w:cstheme="minorHAnsi"/>
              </w:rPr>
              <w:t>N/A</w:t>
            </w:r>
          </w:p>
        </w:tc>
        <w:tc>
          <w:tcPr>
            <w:tcW w:w="535" w:type="pct"/>
            <w:shd w:val="clear" w:color="000000" w:fill="FFFFFF"/>
            <w:vAlign w:val="center"/>
          </w:tcPr>
          <w:p w14:paraId="7FD94D7D" w14:textId="77777777" w:rsidR="00CF356D" w:rsidRPr="00D71084" w:rsidRDefault="00CF356D" w:rsidP="0054747A">
            <w:pPr>
              <w:jc w:val="center"/>
              <w:rPr>
                <w:rFonts w:cstheme="minorHAnsi"/>
              </w:rPr>
            </w:pPr>
            <w:r w:rsidRPr="00D71084">
              <w:rPr>
                <w:rFonts w:cstheme="minorHAnsi"/>
              </w:rPr>
              <w:t>NA</w:t>
            </w:r>
          </w:p>
        </w:tc>
      </w:tr>
      <w:tr w:rsidR="00CF356D" w:rsidRPr="00D71084" w14:paraId="1BB3C8E1" w14:textId="77777777" w:rsidTr="00102420">
        <w:trPr>
          <w:cantSplit/>
          <w:trHeight w:val="69"/>
          <w:tblHeader/>
        </w:trPr>
        <w:tc>
          <w:tcPr>
            <w:tcW w:w="286" w:type="pct"/>
            <w:shd w:val="clear" w:color="auto" w:fill="FFFFFF" w:themeFill="background1"/>
            <w:vAlign w:val="center"/>
            <w:hideMark/>
          </w:tcPr>
          <w:p w14:paraId="6F67CB65" w14:textId="77777777" w:rsidR="00CF356D" w:rsidRPr="00D71084" w:rsidRDefault="00CF356D" w:rsidP="0054747A">
            <w:pPr>
              <w:ind w:right="-104"/>
              <w:jc w:val="left"/>
              <w:rPr>
                <w:rFonts w:eastAsia="Times New Roman" w:cstheme="minorHAnsi"/>
                <w:lang w:bidi="ar-SA"/>
              </w:rPr>
            </w:pPr>
            <w:r w:rsidRPr="00D71084">
              <w:rPr>
                <w:rFonts w:eastAsia="Times New Roman" w:cstheme="minorHAnsi"/>
                <w:lang w:bidi="ar-SA"/>
              </w:rPr>
              <w:t>PA EQR</w:t>
            </w:r>
          </w:p>
        </w:tc>
        <w:tc>
          <w:tcPr>
            <w:tcW w:w="1060" w:type="pct"/>
            <w:shd w:val="clear" w:color="auto" w:fill="FFFFFF" w:themeFill="background1"/>
            <w:vAlign w:val="center"/>
            <w:hideMark/>
          </w:tcPr>
          <w:p w14:paraId="7BF2DC1F" w14:textId="126CF0A6" w:rsidR="00CF356D" w:rsidRPr="00D71084" w:rsidRDefault="00CF356D" w:rsidP="0054747A">
            <w:pPr>
              <w:ind w:left="76"/>
              <w:jc w:val="left"/>
              <w:rPr>
                <w:rFonts w:eastAsia="Times New Roman" w:cstheme="minorHAnsi"/>
                <w:lang w:bidi="ar-SA"/>
              </w:rPr>
            </w:pPr>
            <w:r w:rsidRPr="00D71084">
              <w:rPr>
                <w:rFonts w:eastAsia="Times New Roman" w:cstheme="minorHAnsi"/>
                <w:lang w:bidi="ar-SA"/>
              </w:rPr>
              <w:t>Contraceptive Care for Postpartum Women (Age</w:t>
            </w:r>
            <w:r w:rsidR="008E30B2">
              <w:rPr>
                <w:rFonts w:eastAsia="Times New Roman" w:cstheme="minorHAnsi"/>
                <w:lang w:bidi="ar-SA"/>
              </w:rPr>
              <w:t>s</w:t>
            </w:r>
            <w:r w:rsidRPr="00D71084">
              <w:rPr>
                <w:rFonts w:eastAsia="Times New Roman" w:cstheme="minorHAnsi"/>
                <w:lang w:bidi="ar-SA"/>
              </w:rPr>
              <w:t xml:space="preserve"> 15–20 years): LARC—3 days</w:t>
            </w:r>
          </w:p>
        </w:tc>
        <w:tc>
          <w:tcPr>
            <w:tcW w:w="312" w:type="pct"/>
            <w:shd w:val="clear" w:color="000000" w:fill="FFFFFF"/>
            <w:noWrap/>
            <w:vAlign w:val="center"/>
          </w:tcPr>
          <w:p w14:paraId="2EF389F9" w14:textId="77777777" w:rsidR="00CF356D" w:rsidRPr="00D71084" w:rsidRDefault="00CF356D" w:rsidP="0054747A">
            <w:pPr>
              <w:jc w:val="center"/>
              <w:rPr>
                <w:rFonts w:cstheme="minorHAnsi"/>
              </w:rPr>
            </w:pPr>
            <w:r w:rsidRPr="00D71084">
              <w:rPr>
                <w:rFonts w:cstheme="minorHAnsi"/>
              </w:rPr>
              <w:t>7</w:t>
            </w:r>
          </w:p>
        </w:tc>
        <w:tc>
          <w:tcPr>
            <w:tcW w:w="281" w:type="pct"/>
            <w:shd w:val="clear" w:color="000000" w:fill="FFFFFF"/>
            <w:vAlign w:val="center"/>
          </w:tcPr>
          <w:p w14:paraId="5000E0E9" w14:textId="77777777" w:rsidR="00CF356D" w:rsidRPr="00D71084" w:rsidRDefault="00CF356D" w:rsidP="0054747A">
            <w:pPr>
              <w:jc w:val="center"/>
              <w:rPr>
                <w:rFonts w:cstheme="minorHAnsi"/>
              </w:rPr>
            </w:pPr>
            <w:r w:rsidRPr="00D71084">
              <w:rPr>
                <w:rFonts w:cstheme="minorHAnsi"/>
              </w:rPr>
              <w:t>0</w:t>
            </w:r>
          </w:p>
        </w:tc>
        <w:tc>
          <w:tcPr>
            <w:tcW w:w="312" w:type="pct"/>
            <w:shd w:val="clear" w:color="000000" w:fill="FFFFFF"/>
            <w:vAlign w:val="center"/>
          </w:tcPr>
          <w:p w14:paraId="4CC1211C" w14:textId="77777777" w:rsidR="00CF356D" w:rsidRPr="00D71084" w:rsidRDefault="00CF356D" w:rsidP="0054747A">
            <w:pPr>
              <w:jc w:val="center"/>
              <w:rPr>
                <w:rFonts w:cstheme="minorHAnsi"/>
                <w:b/>
                <w:bCs/>
              </w:rPr>
            </w:pPr>
            <w:r w:rsidRPr="00D71084">
              <w:rPr>
                <w:rFonts w:cstheme="minorHAnsi"/>
                <w:b/>
                <w:bCs/>
              </w:rPr>
              <w:t>N/A</w:t>
            </w:r>
          </w:p>
        </w:tc>
        <w:tc>
          <w:tcPr>
            <w:tcW w:w="343" w:type="pct"/>
            <w:shd w:val="clear" w:color="000000" w:fill="FFFFFF"/>
            <w:noWrap/>
            <w:vAlign w:val="center"/>
          </w:tcPr>
          <w:p w14:paraId="2820208A" w14:textId="77777777" w:rsidR="00CF356D" w:rsidRPr="00D71084" w:rsidRDefault="00CF356D" w:rsidP="0054747A">
            <w:pPr>
              <w:jc w:val="center"/>
              <w:rPr>
                <w:rFonts w:cstheme="minorHAnsi"/>
              </w:rPr>
            </w:pPr>
            <w:r w:rsidRPr="00D71084">
              <w:rPr>
                <w:rFonts w:cstheme="minorHAnsi"/>
              </w:rPr>
              <w:t>N/A</w:t>
            </w:r>
          </w:p>
        </w:tc>
        <w:tc>
          <w:tcPr>
            <w:tcW w:w="374" w:type="pct"/>
            <w:shd w:val="clear" w:color="000000" w:fill="FFFFFF"/>
            <w:noWrap/>
            <w:vAlign w:val="center"/>
          </w:tcPr>
          <w:p w14:paraId="738D2127" w14:textId="77777777" w:rsidR="00CF356D" w:rsidRPr="00D71084" w:rsidRDefault="00CF356D" w:rsidP="0054747A">
            <w:pPr>
              <w:jc w:val="center"/>
              <w:rPr>
                <w:rFonts w:cstheme="minorHAnsi"/>
              </w:rPr>
            </w:pPr>
            <w:r w:rsidRPr="00D71084">
              <w:rPr>
                <w:rFonts w:cstheme="minorHAnsi"/>
              </w:rPr>
              <w:t>N/A</w:t>
            </w:r>
          </w:p>
        </w:tc>
        <w:tc>
          <w:tcPr>
            <w:tcW w:w="405" w:type="pct"/>
            <w:shd w:val="clear" w:color="000000" w:fill="FFFFFF"/>
            <w:noWrap/>
            <w:vAlign w:val="center"/>
          </w:tcPr>
          <w:p w14:paraId="083DB8E7" w14:textId="77777777" w:rsidR="00CF356D" w:rsidRPr="00D71084" w:rsidRDefault="00CF356D" w:rsidP="0054747A">
            <w:pPr>
              <w:jc w:val="center"/>
              <w:rPr>
                <w:rFonts w:cstheme="minorHAnsi"/>
              </w:rPr>
            </w:pPr>
            <w:r w:rsidRPr="00D71084">
              <w:rPr>
                <w:rFonts w:cstheme="minorHAnsi"/>
              </w:rPr>
              <w:t>N/A</w:t>
            </w:r>
          </w:p>
        </w:tc>
        <w:tc>
          <w:tcPr>
            <w:tcW w:w="405" w:type="pct"/>
            <w:shd w:val="clear" w:color="000000" w:fill="FFFFFF"/>
            <w:noWrap/>
            <w:vAlign w:val="center"/>
          </w:tcPr>
          <w:p w14:paraId="42EB2067" w14:textId="77777777" w:rsidR="00CF356D" w:rsidRPr="00D71084" w:rsidRDefault="00CF356D" w:rsidP="0054747A">
            <w:pPr>
              <w:jc w:val="center"/>
              <w:rPr>
                <w:rFonts w:cstheme="minorHAnsi"/>
              </w:rPr>
            </w:pPr>
            <w:r w:rsidRPr="00D71084">
              <w:rPr>
                <w:rFonts w:cstheme="minorHAnsi"/>
              </w:rPr>
              <w:t>N/A</w:t>
            </w:r>
          </w:p>
        </w:tc>
        <w:tc>
          <w:tcPr>
            <w:tcW w:w="343" w:type="pct"/>
            <w:shd w:val="clear" w:color="000000" w:fill="FFFFFF"/>
            <w:noWrap/>
            <w:vAlign w:val="center"/>
          </w:tcPr>
          <w:p w14:paraId="5146E8E2" w14:textId="77777777" w:rsidR="00CF356D" w:rsidRPr="00D71084" w:rsidRDefault="00CF356D" w:rsidP="0054747A">
            <w:pPr>
              <w:jc w:val="center"/>
              <w:rPr>
                <w:rFonts w:cstheme="minorHAnsi"/>
              </w:rPr>
            </w:pPr>
            <w:r w:rsidRPr="00D71084">
              <w:rPr>
                <w:rFonts w:cstheme="minorHAnsi"/>
              </w:rPr>
              <w:t>N/A</w:t>
            </w:r>
          </w:p>
        </w:tc>
        <w:tc>
          <w:tcPr>
            <w:tcW w:w="343" w:type="pct"/>
            <w:shd w:val="clear" w:color="000000" w:fill="FFFFFF"/>
            <w:noWrap/>
            <w:vAlign w:val="center"/>
          </w:tcPr>
          <w:p w14:paraId="2860FB4C" w14:textId="77777777" w:rsidR="00CF356D" w:rsidRPr="00D71084" w:rsidRDefault="00CF356D" w:rsidP="0054747A">
            <w:pPr>
              <w:jc w:val="center"/>
              <w:rPr>
                <w:rFonts w:cstheme="minorHAnsi"/>
              </w:rPr>
            </w:pPr>
            <w:r w:rsidRPr="00D71084">
              <w:rPr>
                <w:rFonts w:cstheme="minorHAnsi"/>
              </w:rPr>
              <w:t>N/A</w:t>
            </w:r>
          </w:p>
        </w:tc>
        <w:tc>
          <w:tcPr>
            <w:tcW w:w="535" w:type="pct"/>
            <w:shd w:val="clear" w:color="000000" w:fill="FFFFFF"/>
            <w:vAlign w:val="center"/>
          </w:tcPr>
          <w:p w14:paraId="2B955A3E" w14:textId="77777777" w:rsidR="00CF356D" w:rsidRPr="00D71084" w:rsidRDefault="00CF356D" w:rsidP="0054747A">
            <w:pPr>
              <w:jc w:val="center"/>
              <w:rPr>
                <w:rFonts w:cstheme="minorHAnsi"/>
              </w:rPr>
            </w:pPr>
            <w:r w:rsidRPr="00D71084">
              <w:rPr>
                <w:rFonts w:cstheme="minorHAnsi"/>
              </w:rPr>
              <w:t>NA</w:t>
            </w:r>
          </w:p>
        </w:tc>
      </w:tr>
      <w:tr w:rsidR="00CF356D" w:rsidRPr="00D71084" w14:paraId="74DCEA81" w14:textId="77777777" w:rsidTr="00102420">
        <w:trPr>
          <w:cantSplit/>
          <w:trHeight w:val="69"/>
          <w:tblHeader/>
        </w:trPr>
        <w:tc>
          <w:tcPr>
            <w:tcW w:w="286" w:type="pct"/>
            <w:shd w:val="clear" w:color="auto" w:fill="FFFFFF" w:themeFill="background1"/>
            <w:vAlign w:val="center"/>
            <w:hideMark/>
          </w:tcPr>
          <w:p w14:paraId="5B2E16BC" w14:textId="77777777" w:rsidR="00CF356D" w:rsidRPr="00D71084" w:rsidRDefault="00CF356D" w:rsidP="0054747A">
            <w:pPr>
              <w:ind w:right="-104"/>
              <w:jc w:val="left"/>
              <w:rPr>
                <w:rFonts w:eastAsia="Times New Roman" w:cstheme="minorHAnsi"/>
                <w:lang w:bidi="ar-SA"/>
              </w:rPr>
            </w:pPr>
            <w:r w:rsidRPr="00D71084">
              <w:rPr>
                <w:rFonts w:eastAsia="Times New Roman" w:cstheme="minorHAnsi"/>
                <w:lang w:bidi="ar-SA"/>
              </w:rPr>
              <w:t>PA EQR</w:t>
            </w:r>
          </w:p>
        </w:tc>
        <w:tc>
          <w:tcPr>
            <w:tcW w:w="1060" w:type="pct"/>
            <w:shd w:val="clear" w:color="auto" w:fill="FFFFFF" w:themeFill="background1"/>
            <w:vAlign w:val="center"/>
            <w:hideMark/>
          </w:tcPr>
          <w:p w14:paraId="122B1094" w14:textId="7858DBE7" w:rsidR="00CF356D" w:rsidRPr="00D71084" w:rsidRDefault="00CF356D" w:rsidP="0054747A">
            <w:pPr>
              <w:ind w:left="76"/>
              <w:jc w:val="left"/>
              <w:rPr>
                <w:rFonts w:eastAsia="Times New Roman" w:cstheme="minorHAnsi"/>
                <w:lang w:bidi="ar-SA"/>
              </w:rPr>
            </w:pPr>
            <w:r w:rsidRPr="00D71084">
              <w:rPr>
                <w:rFonts w:eastAsia="Times New Roman" w:cstheme="minorHAnsi"/>
                <w:lang w:bidi="ar-SA"/>
              </w:rPr>
              <w:t>Contraceptive Care for Postpartum Women (Age</w:t>
            </w:r>
            <w:r w:rsidR="008E30B2">
              <w:rPr>
                <w:rFonts w:eastAsia="Times New Roman" w:cstheme="minorHAnsi"/>
                <w:lang w:bidi="ar-SA"/>
              </w:rPr>
              <w:t>s</w:t>
            </w:r>
            <w:r w:rsidRPr="00D71084">
              <w:rPr>
                <w:rFonts w:eastAsia="Times New Roman" w:cstheme="minorHAnsi"/>
                <w:lang w:bidi="ar-SA"/>
              </w:rPr>
              <w:t xml:space="preserve"> 15–20 years): LARC—60 days</w:t>
            </w:r>
          </w:p>
        </w:tc>
        <w:tc>
          <w:tcPr>
            <w:tcW w:w="312" w:type="pct"/>
            <w:shd w:val="clear" w:color="000000" w:fill="FFFFFF"/>
            <w:noWrap/>
            <w:vAlign w:val="center"/>
          </w:tcPr>
          <w:p w14:paraId="1927AEEC" w14:textId="77777777" w:rsidR="00CF356D" w:rsidRPr="00D71084" w:rsidRDefault="00CF356D" w:rsidP="0054747A">
            <w:pPr>
              <w:jc w:val="center"/>
              <w:rPr>
                <w:rFonts w:cstheme="minorHAnsi"/>
              </w:rPr>
            </w:pPr>
            <w:r w:rsidRPr="00D71084">
              <w:rPr>
                <w:rFonts w:cstheme="minorHAnsi"/>
              </w:rPr>
              <w:t>7</w:t>
            </w:r>
          </w:p>
        </w:tc>
        <w:tc>
          <w:tcPr>
            <w:tcW w:w="281" w:type="pct"/>
            <w:shd w:val="clear" w:color="000000" w:fill="FFFFFF"/>
            <w:vAlign w:val="center"/>
          </w:tcPr>
          <w:p w14:paraId="226E4D35" w14:textId="77777777" w:rsidR="00CF356D" w:rsidRPr="00D71084" w:rsidRDefault="00CF356D" w:rsidP="0054747A">
            <w:pPr>
              <w:jc w:val="center"/>
              <w:rPr>
                <w:rFonts w:cstheme="minorHAnsi"/>
              </w:rPr>
            </w:pPr>
            <w:r w:rsidRPr="00D71084">
              <w:rPr>
                <w:rFonts w:cstheme="minorHAnsi"/>
              </w:rPr>
              <w:t>1</w:t>
            </w:r>
          </w:p>
        </w:tc>
        <w:tc>
          <w:tcPr>
            <w:tcW w:w="312" w:type="pct"/>
            <w:shd w:val="clear" w:color="000000" w:fill="FFFFFF"/>
            <w:vAlign w:val="center"/>
          </w:tcPr>
          <w:p w14:paraId="7C94A9F1" w14:textId="77777777" w:rsidR="00CF356D" w:rsidRPr="00D71084" w:rsidRDefault="00CF356D" w:rsidP="0054747A">
            <w:pPr>
              <w:jc w:val="center"/>
              <w:rPr>
                <w:rFonts w:cstheme="minorHAnsi"/>
                <w:b/>
                <w:bCs/>
              </w:rPr>
            </w:pPr>
            <w:r w:rsidRPr="00D71084">
              <w:rPr>
                <w:rFonts w:cstheme="minorHAnsi"/>
                <w:b/>
                <w:bCs/>
              </w:rPr>
              <w:t>N/A</w:t>
            </w:r>
          </w:p>
        </w:tc>
        <w:tc>
          <w:tcPr>
            <w:tcW w:w="343" w:type="pct"/>
            <w:shd w:val="clear" w:color="000000" w:fill="FFFFFF"/>
            <w:noWrap/>
            <w:vAlign w:val="center"/>
          </w:tcPr>
          <w:p w14:paraId="6E486B86" w14:textId="77777777" w:rsidR="00CF356D" w:rsidRPr="00D71084" w:rsidRDefault="00CF356D" w:rsidP="0054747A">
            <w:pPr>
              <w:jc w:val="center"/>
              <w:rPr>
                <w:rFonts w:cstheme="minorHAnsi"/>
              </w:rPr>
            </w:pPr>
            <w:r w:rsidRPr="00D71084">
              <w:rPr>
                <w:rFonts w:cstheme="minorHAnsi"/>
              </w:rPr>
              <w:t>N/A</w:t>
            </w:r>
          </w:p>
        </w:tc>
        <w:tc>
          <w:tcPr>
            <w:tcW w:w="374" w:type="pct"/>
            <w:shd w:val="clear" w:color="000000" w:fill="FFFFFF"/>
            <w:noWrap/>
            <w:vAlign w:val="center"/>
          </w:tcPr>
          <w:p w14:paraId="6B51DFF3" w14:textId="77777777" w:rsidR="00CF356D" w:rsidRPr="00D71084" w:rsidRDefault="00CF356D" w:rsidP="0054747A">
            <w:pPr>
              <w:jc w:val="center"/>
              <w:rPr>
                <w:rFonts w:cstheme="minorHAnsi"/>
              </w:rPr>
            </w:pPr>
            <w:r w:rsidRPr="00D71084">
              <w:rPr>
                <w:rFonts w:cstheme="minorHAnsi"/>
              </w:rPr>
              <w:t>N/A</w:t>
            </w:r>
          </w:p>
        </w:tc>
        <w:tc>
          <w:tcPr>
            <w:tcW w:w="405" w:type="pct"/>
            <w:shd w:val="clear" w:color="000000" w:fill="FFFFFF"/>
            <w:noWrap/>
            <w:vAlign w:val="center"/>
          </w:tcPr>
          <w:p w14:paraId="3F095940" w14:textId="77777777" w:rsidR="00CF356D" w:rsidRPr="00D71084" w:rsidRDefault="00CF356D" w:rsidP="0054747A">
            <w:pPr>
              <w:jc w:val="center"/>
              <w:rPr>
                <w:rFonts w:cstheme="minorHAnsi"/>
              </w:rPr>
            </w:pPr>
            <w:r w:rsidRPr="00D71084">
              <w:rPr>
                <w:rFonts w:cstheme="minorHAnsi"/>
              </w:rPr>
              <w:t>N/A</w:t>
            </w:r>
          </w:p>
        </w:tc>
        <w:tc>
          <w:tcPr>
            <w:tcW w:w="405" w:type="pct"/>
            <w:shd w:val="clear" w:color="000000" w:fill="FFFFFF"/>
            <w:noWrap/>
            <w:vAlign w:val="center"/>
          </w:tcPr>
          <w:p w14:paraId="64B1BC59" w14:textId="77777777" w:rsidR="00CF356D" w:rsidRPr="00D71084" w:rsidRDefault="00CF356D" w:rsidP="0054747A">
            <w:pPr>
              <w:jc w:val="center"/>
              <w:rPr>
                <w:rFonts w:cstheme="minorHAnsi"/>
              </w:rPr>
            </w:pPr>
            <w:r w:rsidRPr="00D71084">
              <w:rPr>
                <w:rFonts w:cstheme="minorHAnsi"/>
              </w:rPr>
              <w:t>N/A</w:t>
            </w:r>
          </w:p>
        </w:tc>
        <w:tc>
          <w:tcPr>
            <w:tcW w:w="343" w:type="pct"/>
            <w:shd w:val="clear" w:color="000000" w:fill="FFFFFF"/>
            <w:noWrap/>
            <w:vAlign w:val="center"/>
          </w:tcPr>
          <w:p w14:paraId="119382D8" w14:textId="77777777" w:rsidR="00CF356D" w:rsidRPr="00D71084" w:rsidRDefault="00CF356D" w:rsidP="0054747A">
            <w:pPr>
              <w:jc w:val="center"/>
              <w:rPr>
                <w:rFonts w:cstheme="minorHAnsi"/>
              </w:rPr>
            </w:pPr>
            <w:r w:rsidRPr="00D71084">
              <w:rPr>
                <w:rFonts w:cstheme="minorHAnsi"/>
              </w:rPr>
              <w:t>N/A</w:t>
            </w:r>
          </w:p>
        </w:tc>
        <w:tc>
          <w:tcPr>
            <w:tcW w:w="343" w:type="pct"/>
            <w:shd w:val="clear" w:color="000000" w:fill="FFFFFF"/>
            <w:noWrap/>
            <w:vAlign w:val="center"/>
          </w:tcPr>
          <w:p w14:paraId="630F4A25" w14:textId="77777777" w:rsidR="00CF356D" w:rsidRPr="00D71084" w:rsidRDefault="00CF356D" w:rsidP="0054747A">
            <w:pPr>
              <w:jc w:val="center"/>
              <w:rPr>
                <w:rFonts w:cstheme="minorHAnsi"/>
              </w:rPr>
            </w:pPr>
            <w:r w:rsidRPr="00D71084">
              <w:rPr>
                <w:rFonts w:cstheme="minorHAnsi"/>
              </w:rPr>
              <w:t>N/A</w:t>
            </w:r>
          </w:p>
        </w:tc>
        <w:tc>
          <w:tcPr>
            <w:tcW w:w="535" w:type="pct"/>
            <w:shd w:val="clear" w:color="000000" w:fill="FFFFFF"/>
            <w:vAlign w:val="center"/>
          </w:tcPr>
          <w:p w14:paraId="5C9C57B0" w14:textId="77777777" w:rsidR="00CF356D" w:rsidRPr="00D71084" w:rsidRDefault="00CF356D" w:rsidP="0054747A">
            <w:pPr>
              <w:jc w:val="center"/>
              <w:rPr>
                <w:rFonts w:cstheme="minorHAnsi"/>
              </w:rPr>
            </w:pPr>
            <w:r w:rsidRPr="00D71084">
              <w:rPr>
                <w:rFonts w:cstheme="minorHAnsi"/>
              </w:rPr>
              <w:t>NA</w:t>
            </w:r>
          </w:p>
        </w:tc>
      </w:tr>
    </w:tbl>
    <w:p w14:paraId="5A1D4276" w14:textId="77777777" w:rsidR="00CF356D" w:rsidRPr="00F7033D" w:rsidRDefault="00CF356D" w:rsidP="00637019">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2F8B7C6A" w14:textId="352DD73A" w:rsidR="00CF356D" w:rsidRPr="008F2AFA" w:rsidRDefault="00CF356D" w:rsidP="00637019">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637019">
        <w:rPr>
          <w:sz w:val="20"/>
          <w:szCs w:val="20"/>
        </w:rPr>
        <w:t>.</w:t>
      </w:r>
      <w:r w:rsidRPr="00F7033D">
        <w:br w:type="page"/>
      </w:r>
    </w:p>
    <w:p w14:paraId="1530B64B" w14:textId="77777777" w:rsidR="00CF356D" w:rsidRPr="00F7033D" w:rsidRDefault="00CF356D" w:rsidP="00CF356D">
      <w:pPr>
        <w:pStyle w:val="Heading3"/>
      </w:pPr>
      <w:bookmarkStart w:id="107" w:name="_Toc98922465"/>
      <w:bookmarkStart w:id="108" w:name="_Toc132638926"/>
      <w:r w:rsidRPr="00F7033D">
        <w:lastRenderedPageBreak/>
        <w:t>Well-Care Visits and Immunizations</w:t>
      </w:r>
      <w:bookmarkEnd w:id="107"/>
      <w:bookmarkEnd w:id="108"/>
    </w:p>
    <w:p w14:paraId="08CE0F2D" w14:textId="77777777" w:rsidR="00CF356D" w:rsidRDefault="00CF356D" w:rsidP="00CF356D">
      <w:r>
        <w:t>S</w:t>
      </w:r>
      <w:r w:rsidRPr="00F7033D">
        <w:t xml:space="preserve">trengths are identified for the </w:t>
      </w:r>
      <w:r>
        <w:t xml:space="preserve">following </w:t>
      </w:r>
      <w:r w:rsidRPr="00F7033D">
        <w:t>202</w:t>
      </w:r>
      <w:r>
        <w:t>2</w:t>
      </w:r>
      <w:r w:rsidRPr="00F7033D">
        <w:t xml:space="preserve"> (MY 202</w:t>
      </w:r>
      <w:r>
        <w:t>1</w:t>
      </w:r>
      <w:r w:rsidRPr="00F7033D">
        <w:t>) Well-Care Visits and Immunizations performance measures</w:t>
      </w:r>
      <w:r>
        <w:t>:</w:t>
      </w:r>
    </w:p>
    <w:p w14:paraId="6428E01A" w14:textId="77777777" w:rsidR="00CF356D" w:rsidRDefault="00CF356D" w:rsidP="00102420">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0F2A2C7A" w14:textId="0609B782" w:rsidR="00CF356D" w:rsidRDefault="00CF356D" w:rsidP="00102420">
      <w:pPr>
        <w:pStyle w:val="ListParagraph"/>
        <w:numPr>
          <w:ilvl w:val="1"/>
          <w:numId w:val="22"/>
        </w:numPr>
        <w:ind w:left="1080"/>
      </w:pPr>
      <w:r>
        <w:t>Weight Assessment and Counseling for Nutrition and Physical Activity for Children/Adolescents—BMI percentile (</w:t>
      </w:r>
      <w:r w:rsidR="00534078">
        <w:t xml:space="preserve">Ages </w:t>
      </w:r>
      <w:r>
        <w:t>3–11 years) – 5.6 percentage points;</w:t>
      </w:r>
    </w:p>
    <w:p w14:paraId="5FF8EE6E" w14:textId="01422770" w:rsidR="00CF356D" w:rsidRDefault="00CF356D" w:rsidP="00102420">
      <w:pPr>
        <w:pStyle w:val="ListParagraph"/>
        <w:numPr>
          <w:ilvl w:val="1"/>
          <w:numId w:val="22"/>
        </w:numPr>
        <w:ind w:left="1080"/>
      </w:pPr>
      <w:r>
        <w:t>Weight Assessment and Counseling for Nutrition and Physical Activity for Children/Adolescents—Counseling for Nutrition (</w:t>
      </w:r>
      <w:r w:rsidR="00534078">
        <w:t xml:space="preserve">Ages </w:t>
      </w:r>
      <w:r>
        <w:t>3–11 years) – 11.3 percentage points;</w:t>
      </w:r>
    </w:p>
    <w:p w14:paraId="6BDFCEF2" w14:textId="247AF535" w:rsidR="00CF356D" w:rsidRDefault="00CF356D" w:rsidP="00102420">
      <w:pPr>
        <w:pStyle w:val="ListParagraph"/>
        <w:numPr>
          <w:ilvl w:val="1"/>
          <w:numId w:val="22"/>
        </w:numPr>
        <w:ind w:left="1080"/>
      </w:pPr>
      <w:r>
        <w:t>Weight Assessment and Counseling for Nutrition and Physical Activity for Children/Adolescents—Counseling for Nutrition (</w:t>
      </w:r>
      <w:r w:rsidR="00534078">
        <w:t xml:space="preserve">Ages </w:t>
      </w:r>
      <w:r>
        <w:t>12–17 years) – 8.7 percentage points;</w:t>
      </w:r>
    </w:p>
    <w:p w14:paraId="041303B7" w14:textId="77777777" w:rsidR="00CF356D" w:rsidRDefault="00CF356D" w:rsidP="00102420">
      <w:pPr>
        <w:pStyle w:val="ListParagraph"/>
        <w:numPr>
          <w:ilvl w:val="1"/>
          <w:numId w:val="22"/>
        </w:numPr>
        <w:ind w:left="1080"/>
      </w:pPr>
      <w:r>
        <w:t>Weight Assessment and Counseling for Nutrition and Physical Activity for Children/Adolescents—Counseling for Nutrition (Total) – 9.8 percentage points;</w:t>
      </w:r>
    </w:p>
    <w:p w14:paraId="6882493D" w14:textId="49500DCF" w:rsidR="00CF356D" w:rsidRDefault="00CF356D" w:rsidP="00102420">
      <w:pPr>
        <w:pStyle w:val="ListParagraph"/>
        <w:numPr>
          <w:ilvl w:val="1"/>
          <w:numId w:val="22"/>
        </w:numPr>
        <w:ind w:left="1080"/>
      </w:pPr>
      <w:r>
        <w:t>Weight Assessment and Counseling for Nutrition and Physical Activity for Children/Adolescents—Counseling for Physical Activity (</w:t>
      </w:r>
      <w:r w:rsidR="00534078">
        <w:t xml:space="preserve">Ages </w:t>
      </w:r>
      <w:r>
        <w:t>12–17 years) – 9.3 percentage points;</w:t>
      </w:r>
    </w:p>
    <w:p w14:paraId="6940871E" w14:textId="77777777" w:rsidR="00CF356D" w:rsidRDefault="00CF356D" w:rsidP="00102420">
      <w:pPr>
        <w:pStyle w:val="ListParagraph"/>
        <w:numPr>
          <w:ilvl w:val="1"/>
          <w:numId w:val="22"/>
        </w:numPr>
        <w:ind w:left="1080"/>
      </w:pPr>
      <w:r>
        <w:t>Weight Assessment and Counseling for Nutrition and Physical Activity for Children/Adolescents—Counseling for Physical Activity (Total) – 7.8 percentage points;</w:t>
      </w:r>
    </w:p>
    <w:p w14:paraId="6B8C818E" w14:textId="3032B898" w:rsidR="00CF356D" w:rsidRDefault="00CF356D" w:rsidP="00102420">
      <w:pPr>
        <w:pStyle w:val="ListParagraph"/>
        <w:numPr>
          <w:ilvl w:val="1"/>
          <w:numId w:val="22"/>
        </w:numPr>
        <w:ind w:left="1080"/>
      </w:pPr>
      <w:r>
        <w:t>Child and Adolescent Well-Care Visits (</w:t>
      </w:r>
      <w:r w:rsidR="00534078">
        <w:t xml:space="preserve">Ages </w:t>
      </w:r>
      <w:r>
        <w:t>3—11 years) – 4.6 percentage points;</w:t>
      </w:r>
    </w:p>
    <w:p w14:paraId="085327DD" w14:textId="68944D20" w:rsidR="00CF356D" w:rsidRDefault="00CF356D" w:rsidP="00102420">
      <w:pPr>
        <w:pStyle w:val="ListParagraph"/>
        <w:numPr>
          <w:ilvl w:val="1"/>
          <w:numId w:val="22"/>
        </w:numPr>
        <w:ind w:left="1080"/>
      </w:pPr>
      <w:r>
        <w:t>Child and Adolescent Well-Care Visits (</w:t>
      </w:r>
      <w:r w:rsidR="00534078">
        <w:t xml:space="preserve">Ages </w:t>
      </w:r>
      <w:r>
        <w:t>12—17 years) – 5.2 percentage points;</w:t>
      </w:r>
    </w:p>
    <w:p w14:paraId="792D05C0" w14:textId="35A531CC" w:rsidR="00CF356D" w:rsidRDefault="00CF356D" w:rsidP="00102420">
      <w:pPr>
        <w:pStyle w:val="ListParagraph"/>
        <w:numPr>
          <w:ilvl w:val="1"/>
          <w:numId w:val="22"/>
        </w:numPr>
        <w:ind w:left="1080"/>
      </w:pPr>
      <w:r>
        <w:t>Child and Adolescent Well-Care Visits (</w:t>
      </w:r>
      <w:r w:rsidR="00534078">
        <w:t xml:space="preserve">Ages </w:t>
      </w:r>
      <w:r>
        <w:t>18—19 years) – 6.8 percentage points; and</w:t>
      </w:r>
    </w:p>
    <w:p w14:paraId="4F4286FE" w14:textId="77777777" w:rsidR="00CF356D" w:rsidRPr="00F7033D" w:rsidRDefault="00CF356D" w:rsidP="00102420">
      <w:pPr>
        <w:pStyle w:val="ListParagraph"/>
        <w:numPr>
          <w:ilvl w:val="1"/>
          <w:numId w:val="22"/>
        </w:numPr>
        <w:ind w:left="1080"/>
      </w:pPr>
      <w:r>
        <w:t>Child and Adolescent Well-Care Visits (Total) – 4.8 percentage points.</w:t>
      </w:r>
    </w:p>
    <w:p w14:paraId="46419C02" w14:textId="77777777" w:rsidR="00CF356D" w:rsidRPr="00F7033D" w:rsidRDefault="00CF356D" w:rsidP="00CF356D"/>
    <w:p w14:paraId="5E0ADB7B" w14:textId="77777777" w:rsidR="00CF356D" w:rsidRDefault="00CF356D" w:rsidP="00CF356D">
      <w:r>
        <w:t>No o</w:t>
      </w:r>
      <w:r w:rsidRPr="00F7033D">
        <w:t>pportunities for improvement are identified for the</w:t>
      </w:r>
      <w:r>
        <w:t xml:space="preserve"> </w:t>
      </w:r>
      <w:r w:rsidRPr="00F7033D">
        <w:t>202</w:t>
      </w:r>
      <w:r>
        <w:t>2</w:t>
      </w:r>
      <w:r w:rsidRPr="00F7033D">
        <w:t xml:space="preserve"> (MY 202</w:t>
      </w:r>
      <w:r>
        <w:t>1</w:t>
      </w:r>
      <w:r w:rsidRPr="00F7033D">
        <w:t>)</w:t>
      </w:r>
      <w:r>
        <w:t xml:space="preserve"> </w:t>
      </w:r>
      <w:r w:rsidRPr="00F7033D">
        <w:t>Well-Care Visits and Immunizations performance measures</w:t>
      </w:r>
      <w:r>
        <w:t>.</w:t>
      </w:r>
    </w:p>
    <w:p w14:paraId="6192E6F5" w14:textId="77777777" w:rsidR="00CF356D" w:rsidRPr="00F7033D" w:rsidRDefault="00CF356D" w:rsidP="00CF356D">
      <w:pPr>
        <w:pStyle w:val="tableheading"/>
      </w:pPr>
      <w:bookmarkStart w:id="109" w:name="_Toc478563553"/>
      <w:bookmarkStart w:id="110" w:name="_Toc512521052"/>
      <w:bookmarkStart w:id="111" w:name="_Toc98922501"/>
      <w:bookmarkStart w:id="112" w:name="_Toc132638964"/>
      <w:r w:rsidRPr="00F7033D">
        <w:t>Table 2.3: Well-Care Visits and Immunizations</w:t>
      </w:r>
      <w:bookmarkEnd w:id="109"/>
      <w:bookmarkEnd w:id="110"/>
      <w:bookmarkEnd w:id="111"/>
      <w:bookmarkEnd w:id="11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858"/>
        <w:gridCol w:w="719"/>
        <w:gridCol w:w="719"/>
        <w:gridCol w:w="716"/>
        <w:gridCol w:w="1075"/>
        <w:gridCol w:w="1168"/>
        <w:gridCol w:w="987"/>
        <w:gridCol w:w="987"/>
        <w:gridCol w:w="826"/>
        <w:gridCol w:w="976"/>
        <w:gridCol w:w="1537"/>
      </w:tblGrid>
      <w:tr w:rsidR="00CF356D" w:rsidRPr="00102420" w14:paraId="771A7B1C" w14:textId="77777777" w:rsidTr="00102420">
        <w:trPr>
          <w:cantSplit/>
          <w:trHeight w:val="287"/>
          <w:tblHeader/>
        </w:trPr>
        <w:tc>
          <w:tcPr>
            <w:tcW w:w="1627" w:type="pct"/>
            <w:gridSpan w:val="2"/>
            <w:shd w:val="clear" w:color="000000" w:fill="5F497A"/>
            <w:vAlign w:val="bottom"/>
            <w:hideMark/>
          </w:tcPr>
          <w:p w14:paraId="5BB326B6"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Indicator</w:t>
            </w:r>
          </w:p>
        </w:tc>
        <w:tc>
          <w:tcPr>
            <w:tcW w:w="1529" w:type="pct"/>
            <w:gridSpan w:val="5"/>
            <w:shd w:val="clear" w:color="000000" w:fill="5F497A"/>
            <w:vAlign w:val="bottom"/>
            <w:hideMark/>
          </w:tcPr>
          <w:p w14:paraId="02E0E891"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2022 (MY 2021)</w:t>
            </w:r>
          </w:p>
        </w:tc>
        <w:tc>
          <w:tcPr>
            <w:tcW w:w="1844" w:type="pct"/>
            <w:gridSpan w:val="5"/>
            <w:shd w:val="clear" w:color="000000" w:fill="5F497A"/>
            <w:vAlign w:val="bottom"/>
            <w:hideMark/>
          </w:tcPr>
          <w:p w14:paraId="0946AAFE" w14:textId="77777777" w:rsidR="00CF356D" w:rsidRPr="00102420" w:rsidRDefault="00CF356D" w:rsidP="0054747A">
            <w:pPr>
              <w:jc w:val="center"/>
              <w:rPr>
                <w:rFonts w:eastAsia="Times New Roman" w:cstheme="minorHAnsi"/>
                <w:b/>
                <w:color w:val="FFFFFF"/>
                <w:vertAlign w:val="superscript"/>
                <w:lang w:bidi="ar-SA"/>
              </w:rPr>
            </w:pPr>
            <w:r w:rsidRPr="00102420">
              <w:rPr>
                <w:rFonts w:eastAsia="Times New Roman" w:cstheme="minorHAnsi"/>
                <w:b/>
                <w:color w:val="FFFFFF"/>
                <w:lang w:bidi="ar-SA"/>
              </w:rPr>
              <w:t>Rate Comparison</w:t>
            </w:r>
            <w:r w:rsidRPr="00102420">
              <w:rPr>
                <w:rFonts w:eastAsia="Times New Roman" w:cstheme="minorHAnsi"/>
                <w:b/>
                <w:color w:val="FFFFFF"/>
                <w:vertAlign w:val="superscript"/>
                <w:lang w:bidi="ar-SA"/>
              </w:rPr>
              <w:t>1</w:t>
            </w:r>
          </w:p>
        </w:tc>
      </w:tr>
      <w:tr w:rsidR="00CF356D" w:rsidRPr="00102420" w14:paraId="1EB35C0D" w14:textId="77777777" w:rsidTr="00102420">
        <w:trPr>
          <w:cantSplit/>
          <w:trHeight w:val="67"/>
          <w:tblHeader/>
        </w:trPr>
        <w:tc>
          <w:tcPr>
            <w:tcW w:w="286" w:type="pct"/>
            <w:shd w:val="clear" w:color="000000" w:fill="5F497A"/>
            <w:vAlign w:val="bottom"/>
            <w:hideMark/>
          </w:tcPr>
          <w:p w14:paraId="4DF1D1C7"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Source</w:t>
            </w:r>
          </w:p>
        </w:tc>
        <w:tc>
          <w:tcPr>
            <w:tcW w:w="1341" w:type="pct"/>
            <w:shd w:val="clear" w:color="000000" w:fill="5F497A"/>
            <w:vAlign w:val="bottom"/>
            <w:hideMark/>
          </w:tcPr>
          <w:p w14:paraId="5109B082"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Name</w:t>
            </w:r>
          </w:p>
        </w:tc>
        <w:tc>
          <w:tcPr>
            <w:tcW w:w="250" w:type="pct"/>
            <w:shd w:val="clear" w:color="000000" w:fill="5F497A"/>
            <w:vAlign w:val="bottom"/>
            <w:hideMark/>
          </w:tcPr>
          <w:p w14:paraId="7BC556AC" w14:textId="77777777" w:rsidR="00CF356D" w:rsidRPr="00102420" w:rsidRDefault="00CF356D" w:rsidP="0054747A">
            <w:pPr>
              <w:jc w:val="center"/>
              <w:rPr>
                <w:rFonts w:eastAsia="Times New Roman" w:cstheme="minorHAnsi"/>
                <w:b/>
                <w:color w:val="FFFFFF"/>
                <w:lang w:bidi="ar-SA"/>
              </w:rPr>
            </w:pPr>
            <w:proofErr w:type="spellStart"/>
            <w:r w:rsidRPr="00102420">
              <w:rPr>
                <w:rFonts w:eastAsia="Times New Roman" w:cstheme="minorHAnsi"/>
                <w:b/>
                <w:color w:val="FFFFFF"/>
                <w:lang w:bidi="ar-SA"/>
              </w:rPr>
              <w:t>Denom</w:t>
            </w:r>
            <w:proofErr w:type="spellEnd"/>
          </w:p>
        </w:tc>
        <w:tc>
          <w:tcPr>
            <w:tcW w:w="250" w:type="pct"/>
            <w:shd w:val="clear" w:color="000000" w:fill="5F497A"/>
            <w:vAlign w:val="bottom"/>
            <w:hideMark/>
          </w:tcPr>
          <w:p w14:paraId="5C9AF074"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Num</w:t>
            </w:r>
          </w:p>
        </w:tc>
        <w:tc>
          <w:tcPr>
            <w:tcW w:w="249" w:type="pct"/>
            <w:shd w:val="clear" w:color="000000" w:fill="5F497A"/>
            <w:vAlign w:val="bottom"/>
            <w:hideMark/>
          </w:tcPr>
          <w:p w14:paraId="3F07889A"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Rate</w:t>
            </w:r>
          </w:p>
        </w:tc>
        <w:tc>
          <w:tcPr>
            <w:tcW w:w="374" w:type="pct"/>
            <w:shd w:val="clear" w:color="000000" w:fill="5F497A"/>
            <w:vAlign w:val="bottom"/>
            <w:hideMark/>
          </w:tcPr>
          <w:p w14:paraId="1F105C75"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Lower 95% Confidence Limit</w:t>
            </w:r>
          </w:p>
        </w:tc>
        <w:tc>
          <w:tcPr>
            <w:tcW w:w="406" w:type="pct"/>
            <w:shd w:val="clear" w:color="000000" w:fill="5F497A"/>
            <w:vAlign w:val="bottom"/>
            <w:hideMark/>
          </w:tcPr>
          <w:p w14:paraId="51B7A62E"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Upper 95% Confidence Limit</w:t>
            </w:r>
          </w:p>
        </w:tc>
        <w:tc>
          <w:tcPr>
            <w:tcW w:w="343" w:type="pct"/>
            <w:shd w:val="clear" w:color="000000" w:fill="5F497A"/>
            <w:vAlign w:val="bottom"/>
            <w:hideMark/>
          </w:tcPr>
          <w:p w14:paraId="0D6F1CF6"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2021 (MY 2020) Rate</w:t>
            </w:r>
          </w:p>
        </w:tc>
        <w:tc>
          <w:tcPr>
            <w:tcW w:w="343" w:type="pct"/>
            <w:shd w:val="clear" w:color="000000" w:fill="5F497A"/>
            <w:vAlign w:val="bottom"/>
            <w:hideMark/>
          </w:tcPr>
          <w:p w14:paraId="7AB6D292"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2022 Rate</w:t>
            </w:r>
            <w:r w:rsidRPr="00102420">
              <w:rPr>
                <w:rFonts w:eastAsia="Times New Roman" w:cstheme="minorHAnsi"/>
                <w:b/>
                <w:color w:val="FFFFFF"/>
                <w:lang w:bidi="ar-SA"/>
              </w:rPr>
              <w:br/>
              <w:t>Compared to 2021</w:t>
            </w:r>
          </w:p>
        </w:tc>
        <w:tc>
          <w:tcPr>
            <w:tcW w:w="287" w:type="pct"/>
            <w:shd w:val="clear" w:color="000000" w:fill="5F497A"/>
            <w:vAlign w:val="bottom"/>
            <w:hideMark/>
          </w:tcPr>
          <w:p w14:paraId="52B916A3"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MMC</w:t>
            </w:r>
          </w:p>
        </w:tc>
        <w:tc>
          <w:tcPr>
            <w:tcW w:w="337" w:type="pct"/>
            <w:shd w:val="clear" w:color="000000" w:fill="5F497A"/>
            <w:vAlign w:val="bottom"/>
            <w:hideMark/>
          </w:tcPr>
          <w:p w14:paraId="21A63EC3"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2022 Rate</w:t>
            </w:r>
            <w:r w:rsidRPr="00102420">
              <w:rPr>
                <w:rFonts w:eastAsia="Times New Roman" w:cstheme="minorHAnsi"/>
                <w:b/>
                <w:color w:val="FFFFFF"/>
                <w:lang w:bidi="ar-SA"/>
              </w:rPr>
              <w:br/>
              <w:t>Compared to MMC</w:t>
            </w:r>
          </w:p>
        </w:tc>
        <w:tc>
          <w:tcPr>
            <w:tcW w:w="534" w:type="pct"/>
            <w:shd w:val="clear" w:color="000000" w:fill="5F497A"/>
            <w:vAlign w:val="bottom"/>
            <w:hideMark/>
          </w:tcPr>
          <w:p w14:paraId="01C286A0" w14:textId="77777777" w:rsidR="00CF356D" w:rsidRPr="00102420" w:rsidRDefault="00CF356D" w:rsidP="0054747A">
            <w:pPr>
              <w:jc w:val="center"/>
              <w:rPr>
                <w:rFonts w:eastAsia="Times New Roman" w:cstheme="minorHAnsi"/>
                <w:b/>
                <w:color w:val="FFFFFF"/>
                <w:lang w:bidi="ar-SA"/>
              </w:rPr>
            </w:pPr>
            <w:r w:rsidRPr="00102420">
              <w:rPr>
                <w:rFonts w:eastAsia="Times New Roman" w:cstheme="minorHAnsi"/>
                <w:b/>
                <w:color w:val="FFFFFF"/>
                <w:lang w:bidi="ar-SA"/>
              </w:rPr>
              <w:t>HEDIS 2022 Percentile</w:t>
            </w:r>
          </w:p>
        </w:tc>
      </w:tr>
      <w:tr w:rsidR="00CF356D" w:rsidRPr="00102420" w14:paraId="01A30763" w14:textId="77777777" w:rsidTr="00102420">
        <w:trPr>
          <w:cantSplit/>
          <w:trHeight w:val="67"/>
        </w:trPr>
        <w:tc>
          <w:tcPr>
            <w:tcW w:w="286" w:type="pct"/>
            <w:shd w:val="clear" w:color="auto" w:fill="FFFFFF" w:themeFill="background1"/>
            <w:vAlign w:val="center"/>
            <w:hideMark/>
          </w:tcPr>
          <w:p w14:paraId="61DF33D8"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4AD4BD22" w14:textId="3E192A28"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Weight Assessment and Counseling for Nutrition and Physical Activity for Children/Adolescents—</w:t>
            </w:r>
            <w:r w:rsidRPr="00102420">
              <w:rPr>
                <w:rFonts w:eastAsia="Times New Roman" w:cstheme="minorHAnsi"/>
                <w:lang w:bidi="ar-SA"/>
              </w:rPr>
              <w:br/>
              <w:t>BMI percentile (</w:t>
            </w:r>
            <w:r w:rsidR="00534078">
              <w:rPr>
                <w:rFonts w:eastAsia="Times New Roman" w:cstheme="minorHAnsi"/>
                <w:lang w:bidi="ar-SA"/>
              </w:rPr>
              <w:t xml:space="preserve">Ages </w:t>
            </w:r>
            <w:r w:rsidRPr="00102420">
              <w:rPr>
                <w:rFonts w:eastAsia="Times New Roman" w:cstheme="minorHAnsi"/>
                <w:lang w:bidi="ar-SA"/>
              </w:rPr>
              <w:t>3–11 years)</w:t>
            </w:r>
          </w:p>
        </w:tc>
        <w:tc>
          <w:tcPr>
            <w:tcW w:w="250" w:type="pct"/>
            <w:shd w:val="clear" w:color="000000" w:fill="FFFFFF"/>
            <w:noWrap/>
            <w:vAlign w:val="center"/>
          </w:tcPr>
          <w:p w14:paraId="5E68AF1F" w14:textId="77777777" w:rsidR="00CF356D" w:rsidRPr="00102420" w:rsidRDefault="00CF356D" w:rsidP="0054747A">
            <w:pPr>
              <w:ind w:left="76"/>
              <w:jc w:val="center"/>
              <w:rPr>
                <w:rFonts w:eastAsia="Times New Roman" w:cstheme="minorHAnsi"/>
                <w:lang w:bidi="ar-SA"/>
              </w:rPr>
            </w:pPr>
            <w:r w:rsidRPr="00102420">
              <w:rPr>
                <w:rFonts w:cstheme="minorHAnsi"/>
              </w:rPr>
              <w:t>171</w:t>
            </w:r>
          </w:p>
        </w:tc>
        <w:tc>
          <w:tcPr>
            <w:tcW w:w="250" w:type="pct"/>
            <w:shd w:val="clear" w:color="000000" w:fill="FFFFFF"/>
            <w:vAlign w:val="center"/>
          </w:tcPr>
          <w:p w14:paraId="71131612" w14:textId="77777777" w:rsidR="00CF356D" w:rsidRPr="00102420" w:rsidRDefault="00CF356D" w:rsidP="0054747A">
            <w:pPr>
              <w:ind w:left="76"/>
              <w:jc w:val="center"/>
              <w:rPr>
                <w:rFonts w:eastAsia="Times New Roman" w:cstheme="minorHAnsi"/>
                <w:lang w:bidi="ar-SA"/>
              </w:rPr>
            </w:pPr>
            <w:r w:rsidRPr="00102420">
              <w:rPr>
                <w:rFonts w:cstheme="minorHAnsi"/>
              </w:rPr>
              <w:t>154</w:t>
            </w:r>
          </w:p>
        </w:tc>
        <w:tc>
          <w:tcPr>
            <w:tcW w:w="249" w:type="pct"/>
            <w:shd w:val="clear" w:color="000000" w:fill="FFFFFF"/>
            <w:vAlign w:val="center"/>
          </w:tcPr>
          <w:p w14:paraId="04429A44" w14:textId="77777777" w:rsidR="00CF356D" w:rsidRPr="00102420" w:rsidRDefault="00CF356D" w:rsidP="0054747A">
            <w:pPr>
              <w:ind w:left="76"/>
              <w:jc w:val="center"/>
              <w:rPr>
                <w:rFonts w:eastAsia="Times New Roman" w:cstheme="minorHAnsi"/>
                <w:b/>
                <w:bCs/>
                <w:lang w:bidi="ar-SA"/>
              </w:rPr>
            </w:pPr>
            <w:r w:rsidRPr="00102420">
              <w:rPr>
                <w:rFonts w:cstheme="minorHAnsi"/>
                <w:b/>
                <w:bCs/>
              </w:rPr>
              <w:t>90.1%</w:t>
            </w:r>
          </w:p>
        </w:tc>
        <w:tc>
          <w:tcPr>
            <w:tcW w:w="374" w:type="pct"/>
            <w:shd w:val="clear" w:color="000000" w:fill="FFFFFF"/>
            <w:noWrap/>
            <w:vAlign w:val="center"/>
          </w:tcPr>
          <w:p w14:paraId="0A24E192" w14:textId="77777777" w:rsidR="00CF356D" w:rsidRPr="00102420" w:rsidRDefault="00CF356D" w:rsidP="0054747A">
            <w:pPr>
              <w:ind w:left="76"/>
              <w:jc w:val="center"/>
              <w:rPr>
                <w:rFonts w:eastAsia="Times New Roman" w:cstheme="minorHAnsi"/>
                <w:lang w:bidi="ar-SA"/>
              </w:rPr>
            </w:pPr>
            <w:r w:rsidRPr="00102420">
              <w:rPr>
                <w:rFonts w:cstheme="minorHAnsi"/>
              </w:rPr>
              <w:t>85.3%</w:t>
            </w:r>
          </w:p>
        </w:tc>
        <w:tc>
          <w:tcPr>
            <w:tcW w:w="406" w:type="pct"/>
            <w:shd w:val="clear" w:color="000000" w:fill="FFFFFF"/>
            <w:noWrap/>
            <w:vAlign w:val="center"/>
          </w:tcPr>
          <w:p w14:paraId="43EE60BA" w14:textId="77777777" w:rsidR="00CF356D" w:rsidRPr="00102420" w:rsidRDefault="00CF356D" w:rsidP="0054747A">
            <w:pPr>
              <w:ind w:left="76"/>
              <w:jc w:val="center"/>
              <w:rPr>
                <w:rFonts w:eastAsia="Times New Roman" w:cstheme="minorHAnsi"/>
                <w:lang w:bidi="ar-SA"/>
              </w:rPr>
            </w:pPr>
            <w:r w:rsidRPr="00102420">
              <w:rPr>
                <w:rFonts w:cstheme="minorHAnsi"/>
              </w:rPr>
              <w:t>94.8%</w:t>
            </w:r>
          </w:p>
        </w:tc>
        <w:tc>
          <w:tcPr>
            <w:tcW w:w="343" w:type="pct"/>
            <w:shd w:val="clear" w:color="000000" w:fill="FFFFFF"/>
            <w:noWrap/>
            <w:vAlign w:val="center"/>
          </w:tcPr>
          <w:p w14:paraId="2B018C60" w14:textId="77777777" w:rsidR="00CF356D" w:rsidRPr="00102420" w:rsidRDefault="00CF356D" w:rsidP="0054747A">
            <w:pPr>
              <w:ind w:left="76"/>
              <w:jc w:val="center"/>
              <w:rPr>
                <w:rFonts w:eastAsia="Times New Roman" w:cstheme="minorHAnsi"/>
                <w:lang w:bidi="ar-SA"/>
              </w:rPr>
            </w:pPr>
            <w:r w:rsidRPr="00102420">
              <w:rPr>
                <w:rFonts w:cstheme="minorHAnsi"/>
              </w:rPr>
              <w:t>81.4%</w:t>
            </w:r>
          </w:p>
        </w:tc>
        <w:tc>
          <w:tcPr>
            <w:tcW w:w="343" w:type="pct"/>
            <w:shd w:val="clear" w:color="000000" w:fill="FFFFFF"/>
            <w:noWrap/>
            <w:vAlign w:val="center"/>
          </w:tcPr>
          <w:p w14:paraId="7572F951"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56D38C57" w14:textId="77777777" w:rsidR="00CF356D" w:rsidRPr="00102420" w:rsidRDefault="00CF356D" w:rsidP="0054747A">
            <w:pPr>
              <w:ind w:left="76"/>
              <w:jc w:val="center"/>
              <w:rPr>
                <w:rFonts w:eastAsia="Times New Roman" w:cstheme="minorHAnsi"/>
                <w:lang w:bidi="ar-SA"/>
              </w:rPr>
            </w:pPr>
            <w:r w:rsidRPr="00102420">
              <w:rPr>
                <w:rFonts w:cstheme="minorHAnsi"/>
              </w:rPr>
              <w:t>84.5%</w:t>
            </w:r>
          </w:p>
        </w:tc>
        <w:tc>
          <w:tcPr>
            <w:tcW w:w="337" w:type="pct"/>
            <w:shd w:val="clear" w:color="000000" w:fill="FFFFFF"/>
            <w:noWrap/>
            <w:vAlign w:val="center"/>
          </w:tcPr>
          <w:p w14:paraId="0CBBBF73"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19AC4A17" w14:textId="7B89ADC0"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470C5C4C" w14:textId="77777777" w:rsidTr="00102420">
        <w:trPr>
          <w:cantSplit/>
          <w:trHeight w:val="67"/>
        </w:trPr>
        <w:tc>
          <w:tcPr>
            <w:tcW w:w="286" w:type="pct"/>
            <w:shd w:val="clear" w:color="auto" w:fill="FFFFFF" w:themeFill="background1"/>
            <w:vAlign w:val="center"/>
            <w:hideMark/>
          </w:tcPr>
          <w:p w14:paraId="665F08D3"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66E278C4" w14:textId="5E64EA5E"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Weight Assessment and Counseling for Nutrition and Physical Activity for Children/Adolescents—</w:t>
            </w:r>
            <w:r w:rsidRPr="00102420">
              <w:rPr>
                <w:rFonts w:eastAsia="Times New Roman" w:cstheme="minorHAnsi"/>
                <w:lang w:bidi="ar-SA"/>
              </w:rPr>
              <w:br/>
              <w:t>BMI percentile (</w:t>
            </w:r>
            <w:r w:rsidR="00534078">
              <w:rPr>
                <w:rFonts w:eastAsia="Times New Roman" w:cstheme="minorHAnsi"/>
                <w:lang w:bidi="ar-SA"/>
              </w:rPr>
              <w:t xml:space="preserve">Ages </w:t>
            </w:r>
            <w:r w:rsidRPr="00102420">
              <w:rPr>
                <w:rFonts w:eastAsia="Times New Roman" w:cstheme="minorHAnsi"/>
                <w:lang w:bidi="ar-SA"/>
              </w:rPr>
              <w:t>12–17 years)</w:t>
            </w:r>
          </w:p>
        </w:tc>
        <w:tc>
          <w:tcPr>
            <w:tcW w:w="250" w:type="pct"/>
            <w:shd w:val="clear" w:color="000000" w:fill="FFFFFF"/>
            <w:noWrap/>
            <w:vAlign w:val="center"/>
          </w:tcPr>
          <w:p w14:paraId="193FF503" w14:textId="77777777" w:rsidR="00CF356D" w:rsidRPr="00102420" w:rsidRDefault="00CF356D" w:rsidP="0054747A">
            <w:pPr>
              <w:ind w:left="76"/>
              <w:jc w:val="center"/>
              <w:rPr>
                <w:rFonts w:eastAsia="Times New Roman" w:cstheme="minorHAnsi"/>
                <w:lang w:bidi="ar-SA"/>
              </w:rPr>
            </w:pPr>
            <w:r w:rsidRPr="00102420">
              <w:rPr>
                <w:rFonts w:cstheme="minorHAnsi"/>
              </w:rPr>
              <w:t>171</w:t>
            </w:r>
          </w:p>
        </w:tc>
        <w:tc>
          <w:tcPr>
            <w:tcW w:w="250" w:type="pct"/>
            <w:shd w:val="clear" w:color="000000" w:fill="FFFFFF"/>
            <w:vAlign w:val="center"/>
          </w:tcPr>
          <w:p w14:paraId="45A72697" w14:textId="77777777" w:rsidR="00CF356D" w:rsidRPr="00102420" w:rsidRDefault="00CF356D" w:rsidP="0054747A">
            <w:pPr>
              <w:ind w:left="76"/>
              <w:jc w:val="center"/>
              <w:rPr>
                <w:rFonts w:eastAsia="Times New Roman" w:cstheme="minorHAnsi"/>
                <w:lang w:bidi="ar-SA"/>
              </w:rPr>
            </w:pPr>
            <w:r w:rsidRPr="00102420">
              <w:rPr>
                <w:rFonts w:cstheme="minorHAnsi"/>
              </w:rPr>
              <w:t>142</w:t>
            </w:r>
          </w:p>
        </w:tc>
        <w:tc>
          <w:tcPr>
            <w:tcW w:w="249" w:type="pct"/>
            <w:shd w:val="clear" w:color="000000" w:fill="FFFFFF"/>
            <w:vAlign w:val="center"/>
          </w:tcPr>
          <w:p w14:paraId="38805908"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83.0%</w:t>
            </w:r>
          </w:p>
        </w:tc>
        <w:tc>
          <w:tcPr>
            <w:tcW w:w="374" w:type="pct"/>
            <w:shd w:val="clear" w:color="000000" w:fill="FFFFFF"/>
            <w:noWrap/>
            <w:vAlign w:val="center"/>
          </w:tcPr>
          <w:p w14:paraId="2EE44A25" w14:textId="77777777" w:rsidR="00CF356D" w:rsidRPr="00102420" w:rsidRDefault="00CF356D" w:rsidP="0054747A">
            <w:pPr>
              <w:ind w:left="76"/>
              <w:jc w:val="center"/>
              <w:rPr>
                <w:rFonts w:eastAsia="Times New Roman" w:cstheme="minorHAnsi"/>
                <w:lang w:bidi="ar-SA"/>
              </w:rPr>
            </w:pPr>
            <w:r w:rsidRPr="00102420">
              <w:rPr>
                <w:rFonts w:cstheme="minorHAnsi"/>
              </w:rPr>
              <w:t>77.1%</w:t>
            </w:r>
          </w:p>
        </w:tc>
        <w:tc>
          <w:tcPr>
            <w:tcW w:w="406" w:type="pct"/>
            <w:shd w:val="clear" w:color="000000" w:fill="FFFFFF"/>
            <w:noWrap/>
            <w:vAlign w:val="center"/>
          </w:tcPr>
          <w:p w14:paraId="06FD36CD" w14:textId="77777777" w:rsidR="00CF356D" w:rsidRPr="00102420" w:rsidRDefault="00CF356D" w:rsidP="0054747A">
            <w:pPr>
              <w:ind w:left="76"/>
              <w:jc w:val="center"/>
              <w:rPr>
                <w:rFonts w:eastAsia="Times New Roman" w:cstheme="minorHAnsi"/>
                <w:lang w:bidi="ar-SA"/>
              </w:rPr>
            </w:pPr>
            <w:r w:rsidRPr="00102420">
              <w:rPr>
                <w:rFonts w:cstheme="minorHAnsi"/>
              </w:rPr>
              <w:t>89.0%</w:t>
            </w:r>
          </w:p>
        </w:tc>
        <w:tc>
          <w:tcPr>
            <w:tcW w:w="343" w:type="pct"/>
            <w:shd w:val="clear" w:color="000000" w:fill="FFFFFF"/>
            <w:noWrap/>
            <w:vAlign w:val="center"/>
          </w:tcPr>
          <w:p w14:paraId="3B2C0348" w14:textId="77777777" w:rsidR="00CF356D" w:rsidRPr="00102420" w:rsidRDefault="00CF356D" w:rsidP="0054747A">
            <w:pPr>
              <w:ind w:left="76"/>
              <w:jc w:val="center"/>
              <w:rPr>
                <w:rFonts w:eastAsia="Times New Roman" w:cstheme="minorHAnsi"/>
                <w:lang w:bidi="ar-SA"/>
              </w:rPr>
            </w:pPr>
            <w:r w:rsidRPr="00102420">
              <w:rPr>
                <w:rFonts w:cstheme="minorHAnsi"/>
              </w:rPr>
              <w:t>75.6%</w:t>
            </w:r>
          </w:p>
        </w:tc>
        <w:tc>
          <w:tcPr>
            <w:tcW w:w="343" w:type="pct"/>
            <w:shd w:val="clear" w:color="000000" w:fill="FFFFFF"/>
            <w:noWrap/>
            <w:vAlign w:val="center"/>
          </w:tcPr>
          <w:p w14:paraId="2286AC76"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2392F366" w14:textId="77777777" w:rsidR="00CF356D" w:rsidRPr="00102420" w:rsidRDefault="00CF356D" w:rsidP="0054747A">
            <w:pPr>
              <w:ind w:left="76"/>
              <w:jc w:val="center"/>
              <w:rPr>
                <w:rFonts w:eastAsia="Times New Roman" w:cstheme="minorHAnsi"/>
                <w:lang w:bidi="ar-SA"/>
              </w:rPr>
            </w:pPr>
            <w:r w:rsidRPr="00102420">
              <w:rPr>
                <w:rFonts w:cstheme="minorHAnsi"/>
              </w:rPr>
              <w:t>81.2%</w:t>
            </w:r>
          </w:p>
        </w:tc>
        <w:tc>
          <w:tcPr>
            <w:tcW w:w="337" w:type="pct"/>
            <w:shd w:val="clear" w:color="000000" w:fill="FFFFFF"/>
            <w:noWrap/>
            <w:vAlign w:val="center"/>
          </w:tcPr>
          <w:p w14:paraId="5790634D"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593E533E" w14:textId="609968FA"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50th and &lt; 75th percentile </w:t>
            </w:r>
          </w:p>
        </w:tc>
      </w:tr>
      <w:tr w:rsidR="00CF356D" w:rsidRPr="00102420" w14:paraId="220144DF" w14:textId="77777777" w:rsidTr="00102420">
        <w:trPr>
          <w:cantSplit/>
          <w:trHeight w:val="67"/>
        </w:trPr>
        <w:tc>
          <w:tcPr>
            <w:tcW w:w="286" w:type="pct"/>
            <w:shd w:val="clear" w:color="auto" w:fill="FFFFFF" w:themeFill="background1"/>
            <w:vAlign w:val="center"/>
            <w:hideMark/>
          </w:tcPr>
          <w:p w14:paraId="403DA33B"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17ABDD30"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Weight Assessment and Counseling for Nutrition and Physical Activity for Children/Adolescents—</w:t>
            </w:r>
            <w:r w:rsidRPr="00102420">
              <w:rPr>
                <w:rFonts w:eastAsia="Times New Roman" w:cstheme="minorHAnsi"/>
                <w:lang w:bidi="ar-SA"/>
              </w:rPr>
              <w:br/>
              <w:t>BMI percentile (Total)</w:t>
            </w:r>
          </w:p>
        </w:tc>
        <w:tc>
          <w:tcPr>
            <w:tcW w:w="250" w:type="pct"/>
            <w:shd w:val="clear" w:color="000000" w:fill="FFFFFF"/>
            <w:noWrap/>
            <w:vAlign w:val="center"/>
          </w:tcPr>
          <w:p w14:paraId="37512A3E" w14:textId="77777777" w:rsidR="00CF356D" w:rsidRPr="00102420" w:rsidRDefault="00CF356D" w:rsidP="0054747A">
            <w:pPr>
              <w:ind w:left="76"/>
              <w:jc w:val="center"/>
              <w:rPr>
                <w:rFonts w:eastAsia="Times New Roman" w:cstheme="minorHAnsi"/>
                <w:lang w:bidi="ar-SA"/>
              </w:rPr>
            </w:pPr>
            <w:r w:rsidRPr="00102420">
              <w:rPr>
                <w:rFonts w:cstheme="minorHAnsi"/>
              </w:rPr>
              <w:t>342</w:t>
            </w:r>
          </w:p>
        </w:tc>
        <w:tc>
          <w:tcPr>
            <w:tcW w:w="250" w:type="pct"/>
            <w:shd w:val="clear" w:color="000000" w:fill="FFFFFF"/>
            <w:vAlign w:val="center"/>
          </w:tcPr>
          <w:p w14:paraId="3FCE6204" w14:textId="77777777" w:rsidR="00CF356D" w:rsidRPr="00102420" w:rsidRDefault="00CF356D" w:rsidP="0054747A">
            <w:pPr>
              <w:ind w:left="76"/>
              <w:jc w:val="center"/>
              <w:rPr>
                <w:rFonts w:eastAsia="Times New Roman" w:cstheme="minorHAnsi"/>
                <w:lang w:bidi="ar-SA"/>
              </w:rPr>
            </w:pPr>
            <w:r w:rsidRPr="00102420">
              <w:rPr>
                <w:rFonts w:cstheme="minorHAnsi"/>
              </w:rPr>
              <w:t>296</w:t>
            </w:r>
          </w:p>
        </w:tc>
        <w:tc>
          <w:tcPr>
            <w:tcW w:w="249" w:type="pct"/>
            <w:shd w:val="clear" w:color="000000" w:fill="FFFFFF"/>
            <w:vAlign w:val="center"/>
          </w:tcPr>
          <w:p w14:paraId="6B9316F5"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86.6%</w:t>
            </w:r>
          </w:p>
        </w:tc>
        <w:tc>
          <w:tcPr>
            <w:tcW w:w="374" w:type="pct"/>
            <w:shd w:val="clear" w:color="000000" w:fill="FFFFFF"/>
            <w:noWrap/>
            <w:vAlign w:val="center"/>
          </w:tcPr>
          <w:p w14:paraId="04E4973D" w14:textId="77777777" w:rsidR="00CF356D" w:rsidRPr="00102420" w:rsidRDefault="00CF356D" w:rsidP="0054747A">
            <w:pPr>
              <w:ind w:left="76"/>
              <w:jc w:val="center"/>
              <w:rPr>
                <w:rFonts w:eastAsia="Times New Roman" w:cstheme="minorHAnsi"/>
                <w:lang w:bidi="ar-SA"/>
              </w:rPr>
            </w:pPr>
            <w:r w:rsidRPr="00102420">
              <w:rPr>
                <w:rFonts w:cstheme="minorHAnsi"/>
              </w:rPr>
              <w:t>82.8%</w:t>
            </w:r>
          </w:p>
        </w:tc>
        <w:tc>
          <w:tcPr>
            <w:tcW w:w="406" w:type="pct"/>
            <w:shd w:val="clear" w:color="000000" w:fill="FFFFFF"/>
            <w:noWrap/>
            <w:vAlign w:val="center"/>
          </w:tcPr>
          <w:p w14:paraId="508AB7BB" w14:textId="77777777" w:rsidR="00CF356D" w:rsidRPr="00102420" w:rsidRDefault="00CF356D" w:rsidP="0054747A">
            <w:pPr>
              <w:ind w:left="76"/>
              <w:jc w:val="center"/>
              <w:rPr>
                <w:rFonts w:eastAsia="Times New Roman" w:cstheme="minorHAnsi"/>
                <w:lang w:bidi="ar-SA"/>
              </w:rPr>
            </w:pPr>
            <w:r w:rsidRPr="00102420">
              <w:rPr>
                <w:rFonts w:cstheme="minorHAnsi"/>
              </w:rPr>
              <w:t>90.3%</w:t>
            </w:r>
          </w:p>
        </w:tc>
        <w:tc>
          <w:tcPr>
            <w:tcW w:w="343" w:type="pct"/>
            <w:shd w:val="clear" w:color="000000" w:fill="FFFFFF"/>
            <w:noWrap/>
            <w:vAlign w:val="center"/>
          </w:tcPr>
          <w:p w14:paraId="74B76017" w14:textId="77777777" w:rsidR="00CF356D" w:rsidRPr="00102420" w:rsidRDefault="00CF356D" w:rsidP="0054747A">
            <w:pPr>
              <w:ind w:left="76"/>
              <w:jc w:val="center"/>
              <w:rPr>
                <w:rFonts w:eastAsia="Times New Roman" w:cstheme="minorHAnsi"/>
                <w:lang w:bidi="ar-SA"/>
              </w:rPr>
            </w:pPr>
            <w:r w:rsidRPr="00102420">
              <w:rPr>
                <w:rFonts w:cstheme="minorHAnsi"/>
              </w:rPr>
              <w:t>79.0%</w:t>
            </w:r>
          </w:p>
        </w:tc>
        <w:tc>
          <w:tcPr>
            <w:tcW w:w="343" w:type="pct"/>
            <w:shd w:val="clear" w:color="000000" w:fill="FFFFFF"/>
            <w:noWrap/>
            <w:vAlign w:val="center"/>
          </w:tcPr>
          <w:p w14:paraId="39EE466C"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05105EA7" w14:textId="77777777" w:rsidR="00CF356D" w:rsidRPr="00102420" w:rsidRDefault="00CF356D" w:rsidP="0054747A">
            <w:pPr>
              <w:ind w:left="76"/>
              <w:jc w:val="center"/>
              <w:rPr>
                <w:rFonts w:eastAsia="Times New Roman" w:cstheme="minorHAnsi"/>
                <w:lang w:bidi="ar-SA"/>
              </w:rPr>
            </w:pPr>
            <w:r w:rsidRPr="00102420">
              <w:rPr>
                <w:rFonts w:cstheme="minorHAnsi"/>
              </w:rPr>
              <w:t>83.0%</w:t>
            </w:r>
          </w:p>
        </w:tc>
        <w:tc>
          <w:tcPr>
            <w:tcW w:w="337" w:type="pct"/>
            <w:shd w:val="clear" w:color="000000" w:fill="FFFFFF"/>
            <w:noWrap/>
            <w:vAlign w:val="center"/>
          </w:tcPr>
          <w:p w14:paraId="600BCFBC"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402D3970" w14:textId="27EC4D08"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75th and &lt; 90th percentile </w:t>
            </w:r>
          </w:p>
        </w:tc>
      </w:tr>
      <w:tr w:rsidR="00CF356D" w:rsidRPr="00102420" w14:paraId="0D7B619A" w14:textId="77777777" w:rsidTr="00102420">
        <w:trPr>
          <w:cantSplit/>
          <w:trHeight w:val="67"/>
        </w:trPr>
        <w:tc>
          <w:tcPr>
            <w:tcW w:w="286" w:type="pct"/>
            <w:shd w:val="clear" w:color="auto" w:fill="FFFFFF" w:themeFill="background1"/>
            <w:vAlign w:val="center"/>
            <w:hideMark/>
          </w:tcPr>
          <w:p w14:paraId="25BBE7EB"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lastRenderedPageBreak/>
              <w:t>HEDIS</w:t>
            </w:r>
          </w:p>
        </w:tc>
        <w:tc>
          <w:tcPr>
            <w:tcW w:w="1341" w:type="pct"/>
            <w:shd w:val="clear" w:color="auto" w:fill="FFFFFF" w:themeFill="background1"/>
            <w:vAlign w:val="center"/>
            <w:hideMark/>
          </w:tcPr>
          <w:p w14:paraId="34BCF219" w14:textId="43C3EAB4"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Weight Assessment and Counseling for Nutrition and Physical Activity for Children/Adolescents—</w:t>
            </w:r>
            <w:r w:rsidRPr="00102420">
              <w:rPr>
                <w:rFonts w:eastAsia="Times New Roman" w:cstheme="minorHAnsi"/>
                <w:lang w:bidi="ar-SA"/>
              </w:rPr>
              <w:br/>
              <w:t>Counseling for Nutrition (</w:t>
            </w:r>
            <w:r w:rsidR="00534078">
              <w:rPr>
                <w:rFonts w:eastAsia="Times New Roman" w:cstheme="minorHAnsi"/>
                <w:lang w:bidi="ar-SA"/>
              </w:rPr>
              <w:t xml:space="preserve">Ages </w:t>
            </w:r>
            <w:r w:rsidRPr="00102420">
              <w:rPr>
                <w:rFonts w:eastAsia="Times New Roman" w:cstheme="minorHAnsi"/>
                <w:lang w:bidi="ar-SA"/>
              </w:rPr>
              <w:t>3–11 years)</w:t>
            </w:r>
          </w:p>
        </w:tc>
        <w:tc>
          <w:tcPr>
            <w:tcW w:w="250" w:type="pct"/>
            <w:shd w:val="clear" w:color="000000" w:fill="FFFFFF"/>
            <w:noWrap/>
            <w:vAlign w:val="center"/>
          </w:tcPr>
          <w:p w14:paraId="4FA066BF" w14:textId="77777777" w:rsidR="00CF356D" w:rsidRPr="00102420" w:rsidRDefault="00CF356D" w:rsidP="0054747A">
            <w:pPr>
              <w:ind w:left="76"/>
              <w:jc w:val="center"/>
              <w:rPr>
                <w:rFonts w:eastAsia="Times New Roman" w:cstheme="minorHAnsi"/>
                <w:lang w:bidi="ar-SA"/>
              </w:rPr>
            </w:pPr>
            <w:r w:rsidRPr="00102420">
              <w:rPr>
                <w:rFonts w:cstheme="minorHAnsi"/>
              </w:rPr>
              <w:t>171</w:t>
            </w:r>
          </w:p>
        </w:tc>
        <w:tc>
          <w:tcPr>
            <w:tcW w:w="250" w:type="pct"/>
            <w:shd w:val="clear" w:color="000000" w:fill="FFFFFF"/>
            <w:vAlign w:val="center"/>
          </w:tcPr>
          <w:p w14:paraId="57929A08" w14:textId="77777777" w:rsidR="00CF356D" w:rsidRPr="00102420" w:rsidRDefault="00CF356D" w:rsidP="0054747A">
            <w:pPr>
              <w:ind w:left="76"/>
              <w:jc w:val="center"/>
              <w:rPr>
                <w:rFonts w:eastAsia="Times New Roman" w:cstheme="minorHAnsi"/>
                <w:lang w:bidi="ar-SA"/>
              </w:rPr>
            </w:pPr>
            <w:r w:rsidRPr="00102420">
              <w:rPr>
                <w:rFonts w:cstheme="minorHAnsi"/>
              </w:rPr>
              <w:t>154</w:t>
            </w:r>
          </w:p>
        </w:tc>
        <w:tc>
          <w:tcPr>
            <w:tcW w:w="249" w:type="pct"/>
            <w:shd w:val="clear" w:color="000000" w:fill="FFFFFF"/>
            <w:vAlign w:val="center"/>
          </w:tcPr>
          <w:p w14:paraId="2E2C0D48" w14:textId="77777777" w:rsidR="00CF356D" w:rsidRPr="00102420" w:rsidRDefault="00CF356D" w:rsidP="0054747A">
            <w:pPr>
              <w:ind w:left="76"/>
              <w:jc w:val="center"/>
              <w:rPr>
                <w:rFonts w:eastAsia="Times New Roman" w:cstheme="minorHAnsi"/>
                <w:b/>
                <w:bCs/>
                <w:lang w:bidi="ar-SA"/>
              </w:rPr>
            </w:pPr>
            <w:r w:rsidRPr="00102420">
              <w:rPr>
                <w:rFonts w:cstheme="minorHAnsi"/>
                <w:b/>
                <w:bCs/>
              </w:rPr>
              <w:t>90.1%</w:t>
            </w:r>
          </w:p>
        </w:tc>
        <w:tc>
          <w:tcPr>
            <w:tcW w:w="374" w:type="pct"/>
            <w:shd w:val="clear" w:color="000000" w:fill="FFFFFF"/>
            <w:noWrap/>
            <w:vAlign w:val="center"/>
          </w:tcPr>
          <w:p w14:paraId="6B065DF8" w14:textId="77777777" w:rsidR="00CF356D" w:rsidRPr="00102420" w:rsidRDefault="00CF356D" w:rsidP="0054747A">
            <w:pPr>
              <w:ind w:left="76"/>
              <w:jc w:val="center"/>
              <w:rPr>
                <w:rFonts w:eastAsia="Times New Roman" w:cstheme="minorHAnsi"/>
                <w:lang w:bidi="ar-SA"/>
              </w:rPr>
            </w:pPr>
            <w:r w:rsidRPr="00102420">
              <w:rPr>
                <w:rFonts w:cstheme="minorHAnsi"/>
              </w:rPr>
              <w:t>85.3%</w:t>
            </w:r>
          </w:p>
        </w:tc>
        <w:tc>
          <w:tcPr>
            <w:tcW w:w="406" w:type="pct"/>
            <w:shd w:val="clear" w:color="000000" w:fill="FFFFFF"/>
            <w:noWrap/>
            <w:vAlign w:val="center"/>
          </w:tcPr>
          <w:p w14:paraId="6E4FD2A0" w14:textId="77777777" w:rsidR="00CF356D" w:rsidRPr="00102420" w:rsidRDefault="00CF356D" w:rsidP="0054747A">
            <w:pPr>
              <w:ind w:left="76"/>
              <w:jc w:val="center"/>
              <w:rPr>
                <w:rFonts w:eastAsia="Times New Roman" w:cstheme="minorHAnsi"/>
                <w:lang w:bidi="ar-SA"/>
              </w:rPr>
            </w:pPr>
            <w:r w:rsidRPr="00102420">
              <w:rPr>
                <w:rFonts w:cstheme="minorHAnsi"/>
              </w:rPr>
              <w:t>94.8%</w:t>
            </w:r>
          </w:p>
        </w:tc>
        <w:tc>
          <w:tcPr>
            <w:tcW w:w="343" w:type="pct"/>
            <w:shd w:val="clear" w:color="000000" w:fill="FFFFFF"/>
            <w:noWrap/>
            <w:vAlign w:val="center"/>
          </w:tcPr>
          <w:p w14:paraId="075034BF" w14:textId="77777777" w:rsidR="00CF356D" w:rsidRPr="00102420" w:rsidRDefault="00CF356D" w:rsidP="0054747A">
            <w:pPr>
              <w:ind w:left="76"/>
              <w:jc w:val="center"/>
              <w:rPr>
                <w:rFonts w:eastAsia="Times New Roman" w:cstheme="minorHAnsi"/>
                <w:lang w:bidi="ar-SA"/>
              </w:rPr>
            </w:pPr>
            <w:r w:rsidRPr="00102420">
              <w:rPr>
                <w:rFonts w:cstheme="minorHAnsi"/>
              </w:rPr>
              <w:t>78.6%</w:t>
            </w:r>
          </w:p>
        </w:tc>
        <w:tc>
          <w:tcPr>
            <w:tcW w:w="343" w:type="pct"/>
            <w:shd w:val="clear" w:color="000000" w:fill="FFFFFF"/>
            <w:noWrap/>
            <w:vAlign w:val="center"/>
          </w:tcPr>
          <w:p w14:paraId="2B04372A"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5BC50D70" w14:textId="77777777" w:rsidR="00CF356D" w:rsidRPr="00102420" w:rsidRDefault="00CF356D" w:rsidP="0054747A">
            <w:pPr>
              <w:ind w:left="76"/>
              <w:jc w:val="center"/>
              <w:rPr>
                <w:rFonts w:eastAsia="Times New Roman" w:cstheme="minorHAnsi"/>
                <w:lang w:bidi="ar-SA"/>
              </w:rPr>
            </w:pPr>
            <w:r w:rsidRPr="00102420">
              <w:rPr>
                <w:rFonts w:cstheme="minorHAnsi"/>
              </w:rPr>
              <w:t>78.7%</w:t>
            </w:r>
          </w:p>
        </w:tc>
        <w:tc>
          <w:tcPr>
            <w:tcW w:w="337" w:type="pct"/>
            <w:shd w:val="clear" w:color="000000" w:fill="FFFFFF"/>
            <w:noWrap/>
            <w:vAlign w:val="center"/>
          </w:tcPr>
          <w:p w14:paraId="31A170F5"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197736BB" w14:textId="438A57C9"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2F6BA8BB" w14:textId="77777777" w:rsidTr="00102420">
        <w:trPr>
          <w:cantSplit/>
          <w:trHeight w:val="67"/>
        </w:trPr>
        <w:tc>
          <w:tcPr>
            <w:tcW w:w="286" w:type="pct"/>
            <w:shd w:val="clear" w:color="auto" w:fill="FFFFFF" w:themeFill="background1"/>
            <w:vAlign w:val="center"/>
            <w:hideMark/>
          </w:tcPr>
          <w:p w14:paraId="515C173A"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54F3F472" w14:textId="71DB2D92"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Weight Assessment and Counseling for Nutrition and Physical Activity for Children/Adolescents—</w:t>
            </w:r>
            <w:r w:rsidRPr="00102420">
              <w:rPr>
                <w:rFonts w:eastAsia="Times New Roman" w:cstheme="minorHAnsi"/>
                <w:lang w:bidi="ar-SA"/>
              </w:rPr>
              <w:br/>
              <w:t>Counseling for Nutrition (</w:t>
            </w:r>
            <w:r w:rsidR="00534078">
              <w:rPr>
                <w:rFonts w:eastAsia="Times New Roman" w:cstheme="minorHAnsi"/>
                <w:lang w:bidi="ar-SA"/>
              </w:rPr>
              <w:t xml:space="preserve">Ages </w:t>
            </w:r>
            <w:r w:rsidRPr="00102420">
              <w:rPr>
                <w:rFonts w:eastAsia="Times New Roman" w:cstheme="minorHAnsi"/>
                <w:lang w:bidi="ar-SA"/>
              </w:rPr>
              <w:t>12–17 years)</w:t>
            </w:r>
          </w:p>
        </w:tc>
        <w:tc>
          <w:tcPr>
            <w:tcW w:w="250" w:type="pct"/>
            <w:shd w:val="clear" w:color="000000" w:fill="FFFFFF"/>
            <w:noWrap/>
            <w:vAlign w:val="center"/>
          </w:tcPr>
          <w:p w14:paraId="2DF5943B" w14:textId="77777777" w:rsidR="00CF356D" w:rsidRPr="00102420" w:rsidRDefault="00CF356D" w:rsidP="0054747A">
            <w:pPr>
              <w:ind w:left="76"/>
              <w:jc w:val="center"/>
              <w:rPr>
                <w:rFonts w:eastAsia="Times New Roman" w:cstheme="minorHAnsi"/>
                <w:lang w:bidi="ar-SA"/>
              </w:rPr>
            </w:pPr>
            <w:r w:rsidRPr="00102420">
              <w:rPr>
                <w:rFonts w:cstheme="minorHAnsi"/>
              </w:rPr>
              <w:t>171</w:t>
            </w:r>
          </w:p>
        </w:tc>
        <w:tc>
          <w:tcPr>
            <w:tcW w:w="250" w:type="pct"/>
            <w:shd w:val="clear" w:color="000000" w:fill="FFFFFF"/>
            <w:vAlign w:val="center"/>
          </w:tcPr>
          <w:p w14:paraId="4144549B" w14:textId="77777777" w:rsidR="00CF356D" w:rsidRPr="00102420" w:rsidRDefault="00CF356D" w:rsidP="0054747A">
            <w:pPr>
              <w:ind w:left="76"/>
              <w:jc w:val="center"/>
              <w:rPr>
                <w:rFonts w:eastAsia="Times New Roman" w:cstheme="minorHAnsi"/>
                <w:lang w:bidi="ar-SA"/>
              </w:rPr>
            </w:pPr>
            <w:r w:rsidRPr="00102420">
              <w:rPr>
                <w:rFonts w:cstheme="minorHAnsi"/>
              </w:rPr>
              <w:t>142</w:t>
            </w:r>
          </w:p>
        </w:tc>
        <w:tc>
          <w:tcPr>
            <w:tcW w:w="249" w:type="pct"/>
            <w:shd w:val="clear" w:color="000000" w:fill="FFFFFF"/>
            <w:vAlign w:val="center"/>
          </w:tcPr>
          <w:p w14:paraId="756E887C"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83.0%</w:t>
            </w:r>
          </w:p>
        </w:tc>
        <w:tc>
          <w:tcPr>
            <w:tcW w:w="374" w:type="pct"/>
            <w:shd w:val="clear" w:color="000000" w:fill="FFFFFF"/>
            <w:noWrap/>
            <w:vAlign w:val="center"/>
          </w:tcPr>
          <w:p w14:paraId="2C76F682" w14:textId="77777777" w:rsidR="00CF356D" w:rsidRPr="00102420" w:rsidRDefault="00CF356D" w:rsidP="0054747A">
            <w:pPr>
              <w:ind w:left="76"/>
              <w:jc w:val="center"/>
              <w:rPr>
                <w:rFonts w:eastAsia="Times New Roman" w:cstheme="minorHAnsi"/>
                <w:lang w:bidi="ar-SA"/>
              </w:rPr>
            </w:pPr>
            <w:r w:rsidRPr="00102420">
              <w:rPr>
                <w:rFonts w:cstheme="minorHAnsi"/>
              </w:rPr>
              <w:t>77.1%</w:t>
            </w:r>
          </w:p>
        </w:tc>
        <w:tc>
          <w:tcPr>
            <w:tcW w:w="406" w:type="pct"/>
            <w:shd w:val="clear" w:color="000000" w:fill="FFFFFF"/>
            <w:noWrap/>
            <w:vAlign w:val="center"/>
          </w:tcPr>
          <w:p w14:paraId="6ADB9DA2" w14:textId="77777777" w:rsidR="00CF356D" w:rsidRPr="00102420" w:rsidRDefault="00CF356D" w:rsidP="0054747A">
            <w:pPr>
              <w:ind w:left="76"/>
              <w:jc w:val="center"/>
              <w:rPr>
                <w:rFonts w:eastAsia="Times New Roman" w:cstheme="minorHAnsi"/>
                <w:lang w:bidi="ar-SA"/>
              </w:rPr>
            </w:pPr>
            <w:r w:rsidRPr="00102420">
              <w:rPr>
                <w:rFonts w:cstheme="minorHAnsi"/>
              </w:rPr>
              <w:t>89.0%</w:t>
            </w:r>
          </w:p>
        </w:tc>
        <w:tc>
          <w:tcPr>
            <w:tcW w:w="343" w:type="pct"/>
            <w:shd w:val="clear" w:color="000000" w:fill="FFFFFF"/>
            <w:noWrap/>
            <w:vAlign w:val="center"/>
          </w:tcPr>
          <w:p w14:paraId="063B49D7" w14:textId="77777777" w:rsidR="00CF356D" w:rsidRPr="00102420" w:rsidRDefault="00CF356D" w:rsidP="0054747A">
            <w:pPr>
              <w:ind w:left="76"/>
              <w:jc w:val="center"/>
              <w:rPr>
                <w:rFonts w:eastAsia="Times New Roman" w:cstheme="minorHAnsi"/>
                <w:lang w:bidi="ar-SA"/>
              </w:rPr>
            </w:pPr>
            <w:r w:rsidRPr="00102420">
              <w:rPr>
                <w:rFonts w:cstheme="minorHAnsi"/>
              </w:rPr>
              <w:t>69.2%</w:t>
            </w:r>
          </w:p>
        </w:tc>
        <w:tc>
          <w:tcPr>
            <w:tcW w:w="343" w:type="pct"/>
            <w:shd w:val="clear" w:color="000000" w:fill="FFFFFF"/>
            <w:noWrap/>
            <w:vAlign w:val="center"/>
          </w:tcPr>
          <w:p w14:paraId="2B8C657E"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441E68F1" w14:textId="77777777" w:rsidR="00CF356D" w:rsidRPr="00102420" w:rsidRDefault="00CF356D" w:rsidP="0054747A">
            <w:pPr>
              <w:ind w:left="76"/>
              <w:jc w:val="center"/>
              <w:rPr>
                <w:rFonts w:eastAsia="Times New Roman" w:cstheme="minorHAnsi"/>
                <w:lang w:bidi="ar-SA"/>
              </w:rPr>
            </w:pPr>
            <w:r w:rsidRPr="00102420">
              <w:rPr>
                <w:rFonts w:cstheme="minorHAnsi"/>
              </w:rPr>
              <w:t>74.3%</w:t>
            </w:r>
          </w:p>
        </w:tc>
        <w:tc>
          <w:tcPr>
            <w:tcW w:w="337" w:type="pct"/>
            <w:shd w:val="clear" w:color="000000" w:fill="FFFFFF"/>
            <w:noWrap/>
            <w:vAlign w:val="center"/>
          </w:tcPr>
          <w:p w14:paraId="5DACBB0B"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46907880" w14:textId="6DA6EE43"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75th and &lt; 90th percentile </w:t>
            </w:r>
          </w:p>
        </w:tc>
      </w:tr>
      <w:tr w:rsidR="00CF356D" w:rsidRPr="00102420" w14:paraId="4B615D59" w14:textId="77777777" w:rsidTr="00102420">
        <w:trPr>
          <w:cantSplit/>
          <w:trHeight w:val="67"/>
        </w:trPr>
        <w:tc>
          <w:tcPr>
            <w:tcW w:w="286" w:type="pct"/>
            <w:shd w:val="clear" w:color="auto" w:fill="FFFFFF" w:themeFill="background1"/>
            <w:vAlign w:val="center"/>
            <w:hideMark/>
          </w:tcPr>
          <w:p w14:paraId="5034ECCB"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196CFFF0"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Weight Assessment and Counseling for Nutrition and Physical Activity for Children/Adolescents—</w:t>
            </w:r>
            <w:r w:rsidRPr="00102420">
              <w:rPr>
                <w:rFonts w:eastAsia="Times New Roman" w:cstheme="minorHAnsi"/>
                <w:lang w:bidi="ar-SA"/>
              </w:rPr>
              <w:br/>
              <w:t>Counseling for Nutrition (Total)</w:t>
            </w:r>
          </w:p>
        </w:tc>
        <w:tc>
          <w:tcPr>
            <w:tcW w:w="250" w:type="pct"/>
            <w:shd w:val="clear" w:color="000000" w:fill="FFFFFF"/>
            <w:noWrap/>
            <w:vAlign w:val="center"/>
          </w:tcPr>
          <w:p w14:paraId="05A36C03" w14:textId="77777777" w:rsidR="00CF356D" w:rsidRPr="00102420" w:rsidRDefault="00CF356D" w:rsidP="0054747A">
            <w:pPr>
              <w:ind w:left="76"/>
              <w:jc w:val="center"/>
              <w:rPr>
                <w:rFonts w:eastAsia="Times New Roman" w:cstheme="minorHAnsi"/>
                <w:lang w:bidi="ar-SA"/>
              </w:rPr>
            </w:pPr>
            <w:r w:rsidRPr="00102420">
              <w:rPr>
                <w:rFonts w:cstheme="minorHAnsi"/>
              </w:rPr>
              <w:t>342</w:t>
            </w:r>
          </w:p>
        </w:tc>
        <w:tc>
          <w:tcPr>
            <w:tcW w:w="250" w:type="pct"/>
            <w:shd w:val="clear" w:color="000000" w:fill="FFFFFF"/>
            <w:vAlign w:val="center"/>
          </w:tcPr>
          <w:p w14:paraId="6973700D" w14:textId="77777777" w:rsidR="00CF356D" w:rsidRPr="00102420" w:rsidRDefault="00CF356D" w:rsidP="0054747A">
            <w:pPr>
              <w:ind w:left="76"/>
              <w:jc w:val="center"/>
              <w:rPr>
                <w:rFonts w:eastAsia="Times New Roman" w:cstheme="minorHAnsi"/>
                <w:lang w:bidi="ar-SA"/>
              </w:rPr>
            </w:pPr>
            <w:r w:rsidRPr="00102420">
              <w:rPr>
                <w:rFonts w:cstheme="minorHAnsi"/>
              </w:rPr>
              <w:t>296</w:t>
            </w:r>
          </w:p>
        </w:tc>
        <w:tc>
          <w:tcPr>
            <w:tcW w:w="249" w:type="pct"/>
            <w:shd w:val="clear" w:color="000000" w:fill="FFFFFF"/>
            <w:vAlign w:val="center"/>
          </w:tcPr>
          <w:p w14:paraId="0C9E8F13"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86.6%</w:t>
            </w:r>
          </w:p>
        </w:tc>
        <w:tc>
          <w:tcPr>
            <w:tcW w:w="374" w:type="pct"/>
            <w:shd w:val="clear" w:color="000000" w:fill="FFFFFF"/>
            <w:noWrap/>
            <w:vAlign w:val="center"/>
          </w:tcPr>
          <w:p w14:paraId="39E3720B" w14:textId="77777777" w:rsidR="00CF356D" w:rsidRPr="00102420" w:rsidRDefault="00CF356D" w:rsidP="0054747A">
            <w:pPr>
              <w:ind w:left="76"/>
              <w:jc w:val="center"/>
              <w:rPr>
                <w:rFonts w:eastAsia="Times New Roman" w:cstheme="minorHAnsi"/>
                <w:lang w:bidi="ar-SA"/>
              </w:rPr>
            </w:pPr>
            <w:r w:rsidRPr="00102420">
              <w:rPr>
                <w:rFonts w:cstheme="minorHAnsi"/>
              </w:rPr>
              <w:t>82.8%</w:t>
            </w:r>
          </w:p>
        </w:tc>
        <w:tc>
          <w:tcPr>
            <w:tcW w:w="406" w:type="pct"/>
            <w:shd w:val="clear" w:color="000000" w:fill="FFFFFF"/>
            <w:noWrap/>
            <w:vAlign w:val="center"/>
          </w:tcPr>
          <w:p w14:paraId="659AD4EE" w14:textId="77777777" w:rsidR="00CF356D" w:rsidRPr="00102420" w:rsidRDefault="00CF356D" w:rsidP="0054747A">
            <w:pPr>
              <w:ind w:left="76"/>
              <w:jc w:val="center"/>
              <w:rPr>
                <w:rFonts w:eastAsia="Times New Roman" w:cstheme="minorHAnsi"/>
                <w:lang w:bidi="ar-SA"/>
              </w:rPr>
            </w:pPr>
            <w:r w:rsidRPr="00102420">
              <w:rPr>
                <w:rFonts w:cstheme="minorHAnsi"/>
              </w:rPr>
              <w:t>90.3%</w:t>
            </w:r>
          </w:p>
        </w:tc>
        <w:tc>
          <w:tcPr>
            <w:tcW w:w="343" w:type="pct"/>
            <w:shd w:val="clear" w:color="000000" w:fill="FFFFFF"/>
            <w:noWrap/>
            <w:vAlign w:val="center"/>
          </w:tcPr>
          <w:p w14:paraId="7FE78C7E" w14:textId="77777777" w:rsidR="00CF356D" w:rsidRPr="00102420" w:rsidRDefault="00CF356D" w:rsidP="0054747A">
            <w:pPr>
              <w:ind w:left="76"/>
              <w:jc w:val="center"/>
              <w:rPr>
                <w:rFonts w:eastAsia="Times New Roman" w:cstheme="minorHAnsi"/>
                <w:lang w:bidi="ar-SA"/>
              </w:rPr>
            </w:pPr>
            <w:r w:rsidRPr="00102420">
              <w:rPr>
                <w:rFonts w:cstheme="minorHAnsi"/>
              </w:rPr>
              <w:t>74.6%</w:t>
            </w:r>
          </w:p>
        </w:tc>
        <w:tc>
          <w:tcPr>
            <w:tcW w:w="343" w:type="pct"/>
            <w:shd w:val="clear" w:color="000000" w:fill="FFFFFF"/>
            <w:noWrap/>
            <w:vAlign w:val="center"/>
          </w:tcPr>
          <w:p w14:paraId="7105BC66"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0419945D" w14:textId="77777777" w:rsidR="00CF356D" w:rsidRPr="00102420" w:rsidRDefault="00CF356D" w:rsidP="0054747A">
            <w:pPr>
              <w:ind w:left="76"/>
              <w:jc w:val="center"/>
              <w:rPr>
                <w:rFonts w:eastAsia="Times New Roman" w:cstheme="minorHAnsi"/>
                <w:lang w:bidi="ar-SA"/>
              </w:rPr>
            </w:pPr>
            <w:r w:rsidRPr="00102420">
              <w:rPr>
                <w:rFonts w:cstheme="minorHAnsi"/>
              </w:rPr>
              <w:t>76.7%</w:t>
            </w:r>
          </w:p>
        </w:tc>
        <w:tc>
          <w:tcPr>
            <w:tcW w:w="337" w:type="pct"/>
            <w:shd w:val="clear" w:color="000000" w:fill="FFFFFF"/>
            <w:noWrap/>
            <w:vAlign w:val="center"/>
          </w:tcPr>
          <w:p w14:paraId="645D5846"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6C1060E0" w14:textId="4613A29F"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349270D0" w14:textId="77777777" w:rsidTr="00102420">
        <w:trPr>
          <w:cantSplit/>
          <w:trHeight w:val="67"/>
        </w:trPr>
        <w:tc>
          <w:tcPr>
            <w:tcW w:w="286" w:type="pct"/>
            <w:shd w:val="clear" w:color="auto" w:fill="FFFFFF" w:themeFill="background1"/>
            <w:vAlign w:val="center"/>
            <w:hideMark/>
          </w:tcPr>
          <w:p w14:paraId="7146EF6D"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495C2F78" w14:textId="743ABCE4"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Weight Assessment and Counseling for Nutrition and Physical Activity for Children/Adolescents—</w:t>
            </w:r>
            <w:r w:rsidRPr="00102420">
              <w:rPr>
                <w:rFonts w:eastAsia="Times New Roman" w:cstheme="minorHAnsi"/>
                <w:lang w:bidi="ar-SA"/>
              </w:rPr>
              <w:br/>
              <w:t>Counseling for Physical Activity (</w:t>
            </w:r>
            <w:r w:rsidR="00534078">
              <w:rPr>
                <w:rFonts w:eastAsia="Times New Roman" w:cstheme="minorHAnsi"/>
                <w:lang w:bidi="ar-SA"/>
              </w:rPr>
              <w:t xml:space="preserve">Ages </w:t>
            </w:r>
            <w:r w:rsidRPr="00102420">
              <w:rPr>
                <w:rFonts w:eastAsia="Times New Roman" w:cstheme="minorHAnsi"/>
                <w:lang w:bidi="ar-SA"/>
              </w:rPr>
              <w:t>3–11 years)</w:t>
            </w:r>
          </w:p>
        </w:tc>
        <w:tc>
          <w:tcPr>
            <w:tcW w:w="250" w:type="pct"/>
            <w:shd w:val="clear" w:color="000000" w:fill="FFFFFF"/>
            <w:noWrap/>
            <w:vAlign w:val="center"/>
          </w:tcPr>
          <w:p w14:paraId="7095E6A2" w14:textId="77777777" w:rsidR="00CF356D" w:rsidRPr="00102420" w:rsidRDefault="00CF356D" w:rsidP="0054747A">
            <w:pPr>
              <w:ind w:left="76"/>
              <w:jc w:val="center"/>
              <w:rPr>
                <w:rFonts w:eastAsia="Times New Roman" w:cstheme="minorHAnsi"/>
                <w:lang w:bidi="ar-SA"/>
              </w:rPr>
            </w:pPr>
            <w:r w:rsidRPr="00102420">
              <w:rPr>
                <w:rFonts w:cstheme="minorHAnsi"/>
              </w:rPr>
              <w:t>171</w:t>
            </w:r>
          </w:p>
        </w:tc>
        <w:tc>
          <w:tcPr>
            <w:tcW w:w="250" w:type="pct"/>
            <w:shd w:val="clear" w:color="000000" w:fill="FFFFFF"/>
            <w:vAlign w:val="center"/>
          </w:tcPr>
          <w:p w14:paraId="41BDBF1A" w14:textId="77777777" w:rsidR="00CF356D" w:rsidRPr="00102420" w:rsidRDefault="00CF356D" w:rsidP="0054747A">
            <w:pPr>
              <w:ind w:left="76"/>
              <w:jc w:val="center"/>
              <w:rPr>
                <w:rFonts w:eastAsia="Times New Roman" w:cstheme="minorHAnsi"/>
                <w:lang w:bidi="ar-SA"/>
              </w:rPr>
            </w:pPr>
            <w:r w:rsidRPr="00102420">
              <w:rPr>
                <w:rFonts w:cstheme="minorHAnsi"/>
              </w:rPr>
              <w:t>139</w:t>
            </w:r>
          </w:p>
        </w:tc>
        <w:tc>
          <w:tcPr>
            <w:tcW w:w="249" w:type="pct"/>
            <w:shd w:val="clear" w:color="000000" w:fill="FFFFFF"/>
            <w:vAlign w:val="center"/>
          </w:tcPr>
          <w:p w14:paraId="275911CD"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81.3%</w:t>
            </w:r>
          </w:p>
        </w:tc>
        <w:tc>
          <w:tcPr>
            <w:tcW w:w="374" w:type="pct"/>
            <w:shd w:val="clear" w:color="000000" w:fill="FFFFFF"/>
            <w:noWrap/>
            <w:vAlign w:val="center"/>
          </w:tcPr>
          <w:p w14:paraId="1F0CB8A5" w14:textId="77777777" w:rsidR="00CF356D" w:rsidRPr="00102420" w:rsidRDefault="00CF356D" w:rsidP="0054747A">
            <w:pPr>
              <w:ind w:left="76"/>
              <w:jc w:val="center"/>
              <w:rPr>
                <w:rFonts w:eastAsia="Times New Roman" w:cstheme="minorHAnsi"/>
                <w:lang w:bidi="ar-SA"/>
              </w:rPr>
            </w:pPr>
            <w:r w:rsidRPr="00102420">
              <w:rPr>
                <w:rFonts w:cstheme="minorHAnsi"/>
              </w:rPr>
              <w:t>75.2%</w:t>
            </w:r>
          </w:p>
        </w:tc>
        <w:tc>
          <w:tcPr>
            <w:tcW w:w="406" w:type="pct"/>
            <w:shd w:val="clear" w:color="000000" w:fill="FFFFFF"/>
            <w:noWrap/>
            <w:vAlign w:val="center"/>
          </w:tcPr>
          <w:p w14:paraId="46145D3F" w14:textId="77777777" w:rsidR="00CF356D" w:rsidRPr="00102420" w:rsidRDefault="00CF356D" w:rsidP="0054747A">
            <w:pPr>
              <w:ind w:left="76"/>
              <w:jc w:val="center"/>
              <w:rPr>
                <w:rFonts w:eastAsia="Times New Roman" w:cstheme="minorHAnsi"/>
                <w:lang w:bidi="ar-SA"/>
              </w:rPr>
            </w:pPr>
            <w:r w:rsidRPr="00102420">
              <w:rPr>
                <w:rFonts w:cstheme="minorHAnsi"/>
              </w:rPr>
              <w:t>87.4%</w:t>
            </w:r>
          </w:p>
        </w:tc>
        <w:tc>
          <w:tcPr>
            <w:tcW w:w="343" w:type="pct"/>
            <w:shd w:val="clear" w:color="000000" w:fill="FFFFFF"/>
            <w:noWrap/>
            <w:vAlign w:val="center"/>
          </w:tcPr>
          <w:p w14:paraId="164A026C" w14:textId="77777777" w:rsidR="00CF356D" w:rsidRPr="00102420" w:rsidRDefault="00CF356D" w:rsidP="0054747A">
            <w:pPr>
              <w:ind w:left="76"/>
              <w:jc w:val="center"/>
              <w:rPr>
                <w:rFonts w:eastAsia="Times New Roman" w:cstheme="minorHAnsi"/>
                <w:lang w:bidi="ar-SA"/>
              </w:rPr>
            </w:pPr>
            <w:r w:rsidRPr="00102420">
              <w:rPr>
                <w:rFonts w:cstheme="minorHAnsi"/>
              </w:rPr>
              <w:t>73.8%</w:t>
            </w:r>
          </w:p>
        </w:tc>
        <w:tc>
          <w:tcPr>
            <w:tcW w:w="343" w:type="pct"/>
            <w:shd w:val="clear" w:color="000000" w:fill="FFFFFF"/>
            <w:noWrap/>
            <w:vAlign w:val="center"/>
          </w:tcPr>
          <w:p w14:paraId="304B961E"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5ECACF2B" w14:textId="77777777" w:rsidR="00CF356D" w:rsidRPr="00102420" w:rsidRDefault="00CF356D" w:rsidP="0054747A">
            <w:pPr>
              <w:ind w:left="76"/>
              <w:jc w:val="center"/>
              <w:rPr>
                <w:rFonts w:eastAsia="Times New Roman" w:cstheme="minorHAnsi"/>
                <w:lang w:bidi="ar-SA"/>
              </w:rPr>
            </w:pPr>
            <w:r w:rsidRPr="00102420">
              <w:rPr>
                <w:rFonts w:cstheme="minorHAnsi"/>
              </w:rPr>
              <w:t>74.9%</w:t>
            </w:r>
          </w:p>
        </w:tc>
        <w:tc>
          <w:tcPr>
            <w:tcW w:w="337" w:type="pct"/>
            <w:shd w:val="clear" w:color="000000" w:fill="FFFFFF"/>
            <w:noWrap/>
            <w:vAlign w:val="center"/>
          </w:tcPr>
          <w:p w14:paraId="257A8F65"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69DBE94F" w14:textId="4C1785E2"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75th and &lt; 90th percentile </w:t>
            </w:r>
          </w:p>
        </w:tc>
      </w:tr>
      <w:tr w:rsidR="00CF356D" w:rsidRPr="00102420" w14:paraId="3899AE6B" w14:textId="77777777" w:rsidTr="00102420">
        <w:trPr>
          <w:cantSplit/>
          <w:trHeight w:val="67"/>
        </w:trPr>
        <w:tc>
          <w:tcPr>
            <w:tcW w:w="286" w:type="pct"/>
            <w:shd w:val="clear" w:color="auto" w:fill="FFFFFF" w:themeFill="background1"/>
            <w:vAlign w:val="center"/>
            <w:hideMark/>
          </w:tcPr>
          <w:p w14:paraId="70FEB1BA"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75F5286C" w14:textId="2D78F3FC"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Weight Assessment and Counseling for Nutrition and Physical Activity for Children/Adolescents—</w:t>
            </w:r>
            <w:r w:rsidRPr="00102420">
              <w:rPr>
                <w:rFonts w:eastAsia="Times New Roman" w:cstheme="minorHAnsi"/>
                <w:lang w:bidi="ar-SA"/>
              </w:rPr>
              <w:br/>
              <w:t>Counseling for Physical Activity (</w:t>
            </w:r>
            <w:r w:rsidR="00534078">
              <w:rPr>
                <w:rFonts w:eastAsia="Times New Roman" w:cstheme="minorHAnsi"/>
                <w:lang w:bidi="ar-SA"/>
              </w:rPr>
              <w:t xml:space="preserve">Ages </w:t>
            </w:r>
            <w:r w:rsidRPr="00102420">
              <w:rPr>
                <w:rFonts w:eastAsia="Times New Roman" w:cstheme="minorHAnsi"/>
                <w:lang w:bidi="ar-SA"/>
              </w:rPr>
              <w:t>12–17 years)</w:t>
            </w:r>
          </w:p>
        </w:tc>
        <w:tc>
          <w:tcPr>
            <w:tcW w:w="250" w:type="pct"/>
            <w:shd w:val="clear" w:color="000000" w:fill="FFFFFF"/>
            <w:noWrap/>
            <w:vAlign w:val="center"/>
          </w:tcPr>
          <w:p w14:paraId="591CC12D" w14:textId="77777777" w:rsidR="00CF356D" w:rsidRPr="00102420" w:rsidRDefault="00CF356D" w:rsidP="0054747A">
            <w:pPr>
              <w:ind w:left="76"/>
              <w:jc w:val="center"/>
              <w:rPr>
                <w:rFonts w:eastAsia="Times New Roman" w:cstheme="minorHAnsi"/>
                <w:lang w:bidi="ar-SA"/>
              </w:rPr>
            </w:pPr>
            <w:r w:rsidRPr="00102420">
              <w:rPr>
                <w:rFonts w:cstheme="minorHAnsi"/>
              </w:rPr>
              <w:t>171</w:t>
            </w:r>
          </w:p>
        </w:tc>
        <w:tc>
          <w:tcPr>
            <w:tcW w:w="250" w:type="pct"/>
            <w:shd w:val="clear" w:color="000000" w:fill="FFFFFF"/>
            <w:vAlign w:val="center"/>
          </w:tcPr>
          <w:p w14:paraId="3F2BC49F" w14:textId="77777777" w:rsidR="00CF356D" w:rsidRPr="00102420" w:rsidRDefault="00CF356D" w:rsidP="0054747A">
            <w:pPr>
              <w:ind w:left="76"/>
              <w:jc w:val="center"/>
              <w:rPr>
                <w:rFonts w:eastAsia="Times New Roman" w:cstheme="minorHAnsi"/>
                <w:lang w:bidi="ar-SA"/>
              </w:rPr>
            </w:pPr>
            <w:r w:rsidRPr="00102420">
              <w:rPr>
                <w:rFonts w:cstheme="minorHAnsi"/>
              </w:rPr>
              <w:t>143</w:t>
            </w:r>
          </w:p>
        </w:tc>
        <w:tc>
          <w:tcPr>
            <w:tcW w:w="249" w:type="pct"/>
            <w:shd w:val="clear" w:color="000000" w:fill="FFFFFF"/>
            <w:vAlign w:val="center"/>
          </w:tcPr>
          <w:p w14:paraId="0D22E979"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83.6%</w:t>
            </w:r>
          </w:p>
        </w:tc>
        <w:tc>
          <w:tcPr>
            <w:tcW w:w="374" w:type="pct"/>
            <w:shd w:val="clear" w:color="000000" w:fill="FFFFFF"/>
            <w:noWrap/>
            <w:vAlign w:val="center"/>
          </w:tcPr>
          <w:p w14:paraId="0F63750B" w14:textId="77777777" w:rsidR="00CF356D" w:rsidRPr="00102420" w:rsidRDefault="00CF356D" w:rsidP="0054747A">
            <w:pPr>
              <w:ind w:left="76"/>
              <w:jc w:val="center"/>
              <w:rPr>
                <w:rFonts w:eastAsia="Times New Roman" w:cstheme="minorHAnsi"/>
                <w:lang w:bidi="ar-SA"/>
              </w:rPr>
            </w:pPr>
            <w:r w:rsidRPr="00102420">
              <w:rPr>
                <w:rFonts w:cstheme="minorHAnsi"/>
              </w:rPr>
              <w:t>77.8%</w:t>
            </w:r>
          </w:p>
        </w:tc>
        <w:tc>
          <w:tcPr>
            <w:tcW w:w="406" w:type="pct"/>
            <w:shd w:val="clear" w:color="000000" w:fill="FFFFFF"/>
            <w:noWrap/>
            <w:vAlign w:val="center"/>
          </w:tcPr>
          <w:p w14:paraId="758DCF4E" w14:textId="77777777" w:rsidR="00CF356D" w:rsidRPr="00102420" w:rsidRDefault="00CF356D" w:rsidP="0054747A">
            <w:pPr>
              <w:ind w:left="76"/>
              <w:jc w:val="center"/>
              <w:rPr>
                <w:rFonts w:eastAsia="Times New Roman" w:cstheme="minorHAnsi"/>
                <w:lang w:bidi="ar-SA"/>
              </w:rPr>
            </w:pPr>
            <w:r w:rsidRPr="00102420">
              <w:rPr>
                <w:rFonts w:cstheme="minorHAnsi"/>
              </w:rPr>
              <w:t>89.5%</w:t>
            </w:r>
          </w:p>
        </w:tc>
        <w:tc>
          <w:tcPr>
            <w:tcW w:w="343" w:type="pct"/>
            <w:shd w:val="clear" w:color="000000" w:fill="FFFFFF"/>
            <w:noWrap/>
            <w:vAlign w:val="center"/>
          </w:tcPr>
          <w:p w14:paraId="5C56D8E6" w14:textId="77777777" w:rsidR="00CF356D" w:rsidRPr="00102420" w:rsidRDefault="00CF356D" w:rsidP="0054747A">
            <w:pPr>
              <w:ind w:left="76"/>
              <w:jc w:val="center"/>
              <w:rPr>
                <w:rFonts w:eastAsia="Times New Roman" w:cstheme="minorHAnsi"/>
                <w:lang w:bidi="ar-SA"/>
              </w:rPr>
            </w:pPr>
            <w:r w:rsidRPr="00102420">
              <w:rPr>
                <w:rFonts w:cstheme="minorHAnsi"/>
              </w:rPr>
              <w:t>68.0%</w:t>
            </w:r>
          </w:p>
        </w:tc>
        <w:tc>
          <w:tcPr>
            <w:tcW w:w="343" w:type="pct"/>
            <w:shd w:val="clear" w:color="000000" w:fill="FFFFFF"/>
            <w:noWrap/>
            <w:vAlign w:val="center"/>
          </w:tcPr>
          <w:p w14:paraId="0ACBC93F"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46F4399F" w14:textId="77777777" w:rsidR="00CF356D" w:rsidRPr="00102420" w:rsidRDefault="00CF356D" w:rsidP="0054747A">
            <w:pPr>
              <w:ind w:left="76"/>
              <w:jc w:val="center"/>
              <w:rPr>
                <w:rFonts w:eastAsia="Times New Roman" w:cstheme="minorHAnsi"/>
                <w:lang w:bidi="ar-SA"/>
              </w:rPr>
            </w:pPr>
            <w:r w:rsidRPr="00102420">
              <w:rPr>
                <w:rFonts w:cstheme="minorHAnsi"/>
              </w:rPr>
              <w:t>74.3%</w:t>
            </w:r>
          </w:p>
        </w:tc>
        <w:tc>
          <w:tcPr>
            <w:tcW w:w="337" w:type="pct"/>
            <w:shd w:val="clear" w:color="000000" w:fill="FFFFFF"/>
            <w:noWrap/>
            <w:vAlign w:val="center"/>
          </w:tcPr>
          <w:p w14:paraId="22536A65"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7525722A" w14:textId="4169124F"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1DDFB4F0" w14:textId="77777777" w:rsidTr="00102420">
        <w:trPr>
          <w:cantSplit/>
          <w:trHeight w:val="67"/>
        </w:trPr>
        <w:tc>
          <w:tcPr>
            <w:tcW w:w="286" w:type="pct"/>
            <w:shd w:val="clear" w:color="auto" w:fill="FFFFFF" w:themeFill="background1"/>
            <w:vAlign w:val="center"/>
            <w:hideMark/>
          </w:tcPr>
          <w:p w14:paraId="7AC50DC4"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74AE22AB"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Weight Assessment and Counseling for Nutrition and Physical Activity for Children/Adolescents—</w:t>
            </w:r>
            <w:r w:rsidRPr="00102420">
              <w:rPr>
                <w:rFonts w:eastAsia="Times New Roman" w:cstheme="minorHAnsi"/>
                <w:lang w:bidi="ar-SA"/>
              </w:rPr>
              <w:br/>
              <w:t>Counseling for Physical Activity (Total)</w:t>
            </w:r>
          </w:p>
        </w:tc>
        <w:tc>
          <w:tcPr>
            <w:tcW w:w="250" w:type="pct"/>
            <w:shd w:val="clear" w:color="000000" w:fill="FFFFFF"/>
            <w:noWrap/>
            <w:vAlign w:val="center"/>
          </w:tcPr>
          <w:p w14:paraId="5774EDBC" w14:textId="77777777" w:rsidR="00CF356D" w:rsidRPr="00102420" w:rsidRDefault="00CF356D" w:rsidP="0054747A">
            <w:pPr>
              <w:ind w:left="76"/>
              <w:jc w:val="center"/>
              <w:rPr>
                <w:rFonts w:eastAsia="Times New Roman" w:cstheme="minorHAnsi"/>
                <w:lang w:bidi="ar-SA"/>
              </w:rPr>
            </w:pPr>
            <w:r w:rsidRPr="00102420">
              <w:rPr>
                <w:rFonts w:cstheme="minorHAnsi"/>
              </w:rPr>
              <w:t>342</w:t>
            </w:r>
          </w:p>
        </w:tc>
        <w:tc>
          <w:tcPr>
            <w:tcW w:w="250" w:type="pct"/>
            <w:shd w:val="clear" w:color="000000" w:fill="FFFFFF"/>
            <w:vAlign w:val="center"/>
          </w:tcPr>
          <w:p w14:paraId="3BD129A0" w14:textId="77777777" w:rsidR="00CF356D" w:rsidRPr="00102420" w:rsidRDefault="00CF356D" w:rsidP="0054747A">
            <w:pPr>
              <w:ind w:left="76"/>
              <w:jc w:val="center"/>
              <w:rPr>
                <w:rFonts w:eastAsia="Times New Roman" w:cstheme="minorHAnsi"/>
                <w:lang w:bidi="ar-SA"/>
              </w:rPr>
            </w:pPr>
            <w:r w:rsidRPr="00102420">
              <w:rPr>
                <w:rFonts w:cstheme="minorHAnsi"/>
              </w:rPr>
              <w:t>282</w:t>
            </w:r>
          </w:p>
        </w:tc>
        <w:tc>
          <w:tcPr>
            <w:tcW w:w="249" w:type="pct"/>
            <w:shd w:val="clear" w:color="000000" w:fill="FFFFFF"/>
            <w:vAlign w:val="center"/>
          </w:tcPr>
          <w:p w14:paraId="6236C148"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82.5%</w:t>
            </w:r>
          </w:p>
        </w:tc>
        <w:tc>
          <w:tcPr>
            <w:tcW w:w="374" w:type="pct"/>
            <w:shd w:val="clear" w:color="000000" w:fill="FFFFFF"/>
            <w:noWrap/>
            <w:vAlign w:val="center"/>
          </w:tcPr>
          <w:p w14:paraId="69A1BF0B" w14:textId="77777777" w:rsidR="00CF356D" w:rsidRPr="00102420" w:rsidRDefault="00CF356D" w:rsidP="0054747A">
            <w:pPr>
              <w:ind w:left="76"/>
              <w:jc w:val="center"/>
              <w:rPr>
                <w:rFonts w:eastAsia="Times New Roman" w:cstheme="minorHAnsi"/>
                <w:lang w:bidi="ar-SA"/>
              </w:rPr>
            </w:pPr>
            <w:r w:rsidRPr="00102420">
              <w:rPr>
                <w:rFonts w:cstheme="minorHAnsi"/>
              </w:rPr>
              <w:t>78.3%</w:t>
            </w:r>
          </w:p>
        </w:tc>
        <w:tc>
          <w:tcPr>
            <w:tcW w:w="406" w:type="pct"/>
            <w:shd w:val="clear" w:color="000000" w:fill="FFFFFF"/>
            <w:noWrap/>
            <w:vAlign w:val="center"/>
          </w:tcPr>
          <w:p w14:paraId="7D2B0BAB" w14:textId="77777777" w:rsidR="00CF356D" w:rsidRPr="00102420" w:rsidRDefault="00CF356D" w:rsidP="0054747A">
            <w:pPr>
              <w:ind w:left="76"/>
              <w:jc w:val="center"/>
              <w:rPr>
                <w:rFonts w:eastAsia="Times New Roman" w:cstheme="minorHAnsi"/>
                <w:lang w:bidi="ar-SA"/>
              </w:rPr>
            </w:pPr>
            <w:r w:rsidRPr="00102420">
              <w:rPr>
                <w:rFonts w:cstheme="minorHAnsi"/>
              </w:rPr>
              <w:t>86.6%</w:t>
            </w:r>
          </w:p>
        </w:tc>
        <w:tc>
          <w:tcPr>
            <w:tcW w:w="343" w:type="pct"/>
            <w:shd w:val="clear" w:color="000000" w:fill="FFFFFF"/>
            <w:noWrap/>
            <w:vAlign w:val="center"/>
          </w:tcPr>
          <w:p w14:paraId="776B96EE" w14:textId="77777777" w:rsidR="00CF356D" w:rsidRPr="00102420" w:rsidRDefault="00CF356D" w:rsidP="0054747A">
            <w:pPr>
              <w:ind w:left="76"/>
              <w:jc w:val="center"/>
              <w:rPr>
                <w:rFonts w:eastAsia="Times New Roman" w:cstheme="minorHAnsi"/>
                <w:lang w:bidi="ar-SA"/>
              </w:rPr>
            </w:pPr>
            <w:r w:rsidRPr="00102420">
              <w:rPr>
                <w:rFonts w:cstheme="minorHAnsi"/>
              </w:rPr>
              <w:t>71.3%</w:t>
            </w:r>
          </w:p>
        </w:tc>
        <w:tc>
          <w:tcPr>
            <w:tcW w:w="343" w:type="pct"/>
            <w:shd w:val="clear" w:color="000000" w:fill="FFFFFF"/>
            <w:noWrap/>
            <w:vAlign w:val="center"/>
          </w:tcPr>
          <w:p w14:paraId="758A1361"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4D16783C" w14:textId="77777777" w:rsidR="00CF356D" w:rsidRPr="00102420" w:rsidRDefault="00CF356D" w:rsidP="0054747A">
            <w:pPr>
              <w:ind w:left="76"/>
              <w:jc w:val="center"/>
              <w:rPr>
                <w:rFonts w:eastAsia="Times New Roman" w:cstheme="minorHAnsi"/>
                <w:lang w:bidi="ar-SA"/>
              </w:rPr>
            </w:pPr>
            <w:r w:rsidRPr="00102420">
              <w:rPr>
                <w:rFonts w:cstheme="minorHAnsi"/>
              </w:rPr>
              <w:t>74.7%</w:t>
            </w:r>
          </w:p>
        </w:tc>
        <w:tc>
          <w:tcPr>
            <w:tcW w:w="337" w:type="pct"/>
            <w:shd w:val="clear" w:color="000000" w:fill="FFFFFF"/>
            <w:noWrap/>
            <w:vAlign w:val="center"/>
          </w:tcPr>
          <w:p w14:paraId="720F6358"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53632718" w14:textId="78789802"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73192CBE" w14:textId="77777777" w:rsidTr="00102420">
        <w:trPr>
          <w:cantSplit/>
          <w:trHeight w:val="67"/>
        </w:trPr>
        <w:tc>
          <w:tcPr>
            <w:tcW w:w="286" w:type="pct"/>
            <w:shd w:val="clear" w:color="auto" w:fill="FFFFFF" w:themeFill="background1"/>
            <w:vAlign w:val="center"/>
            <w:hideMark/>
          </w:tcPr>
          <w:p w14:paraId="2A2D2046"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203BE30A"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Status—DTaP</w:t>
            </w:r>
          </w:p>
        </w:tc>
        <w:tc>
          <w:tcPr>
            <w:tcW w:w="250" w:type="pct"/>
            <w:shd w:val="clear" w:color="000000" w:fill="FFFFFF"/>
            <w:noWrap/>
            <w:vAlign w:val="center"/>
          </w:tcPr>
          <w:p w14:paraId="3481C6A8"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71AEF491" w14:textId="77777777" w:rsidR="00CF356D" w:rsidRPr="00102420" w:rsidRDefault="00CF356D" w:rsidP="0054747A">
            <w:pPr>
              <w:ind w:left="76"/>
              <w:jc w:val="center"/>
              <w:rPr>
                <w:rFonts w:eastAsia="Times New Roman" w:cstheme="minorHAnsi"/>
                <w:lang w:bidi="ar-SA"/>
              </w:rPr>
            </w:pPr>
            <w:r w:rsidRPr="00102420">
              <w:rPr>
                <w:rFonts w:cstheme="minorHAnsi"/>
              </w:rPr>
              <w:t>107</w:t>
            </w:r>
          </w:p>
        </w:tc>
        <w:tc>
          <w:tcPr>
            <w:tcW w:w="249" w:type="pct"/>
            <w:shd w:val="clear" w:color="000000" w:fill="FFFFFF"/>
            <w:vAlign w:val="center"/>
          </w:tcPr>
          <w:p w14:paraId="5FE96133"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83.0%</w:t>
            </w:r>
          </w:p>
        </w:tc>
        <w:tc>
          <w:tcPr>
            <w:tcW w:w="374" w:type="pct"/>
            <w:shd w:val="clear" w:color="000000" w:fill="FFFFFF"/>
            <w:noWrap/>
            <w:vAlign w:val="center"/>
          </w:tcPr>
          <w:p w14:paraId="1742CB8E" w14:textId="77777777" w:rsidR="00CF356D" w:rsidRPr="00102420" w:rsidRDefault="00CF356D" w:rsidP="0054747A">
            <w:pPr>
              <w:ind w:left="76"/>
              <w:jc w:val="center"/>
              <w:rPr>
                <w:rFonts w:eastAsia="Times New Roman" w:cstheme="minorHAnsi"/>
                <w:lang w:bidi="ar-SA"/>
              </w:rPr>
            </w:pPr>
            <w:r w:rsidRPr="00102420">
              <w:rPr>
                <w:rFonts w:cstheme="minorHAnsi"/>
              </w:rPr>
              <w:t>76.1%</w:t>
            </w:r>
          </w:p>
        </w:tc>
        <w:tc>
          <w:tcPr>
            <w:tcW w:w="406" w:type="pct"/>
            <w:shd w:val="clear" w:color="000000" w:fill="FFFFFF"/>
            <w:noWrap/>
            <w:vAlign w:val="center"/>
          </w:tcPr>
          <w:p w14:paraId="7887BAE2" w14:textId="77777777" w:rsidR="00CF356D" w:rsidRPr="00102420" w:rsidRDefault="00CF356D" w:rsidP="0054747A">
            <w:pPr>
              <w:ind w:left="76"/>
              <w:jc w:val="center"/>
              <w:rPr>
                <w:rFonts w:eastAsia="Times New Roman" w:cstheme="minorHAnsi"/>
                <w:lang w:bidi="ar-SA"/>
              </w:rPr>
            </w:pPr>
            <w:r w:rsidRPr="00102420">
              <w:rPr>
                <w:rFonts w:cstheme="minorHAnsi"/>
              </w:rPr>
              <w:t>89.8%</w:t>
            </w:r>
          </w:p>
        </w:tc>
        <w:tc>
          <w:tcPr>
            <w:tcW w:w="343" w:type="pct"/>
            <w:shd w:val="clear" w:color="000000" w:fill="FFFFFF"/>
            <w:noWrap/>
            <w:vAlign w:val="center"/>
          </w:tcPr>
          <w:p w14:paraId="0A196811" w14:textId="77777777" w:rsidR="00CF356D" w:rsidRPr="00102420" w:rsidRDefault="00CF356D" w:rsidP="0054747A">
            <w:pPr>
              <w:ind w:left="76"/>
              <w:jc w:val="center"/>
              <w:rPr>
                <w:rFonts w:eastAsia="Times New Roman" w:cstheme="minorHAnsi"/>
                <w:lang w:bidi="ar-SA"/>
              </w:rPr>
            </w:pPr>
            <w:r w:rsidRPr="00102420">
              <w:rPr>
                <w:rFonts w:cstheme="minorHAnsi"/>
              </w:rPr>
              <w:t>82.7%</w:t>
            </w:r>
          </w:p>
        </w:tc>
        <w:tc>
          <w:tcPr>
            <w:tcW w:w="343" w:type="pct"/>
            <w:shd w:val="clear" w:color="000000" w:fill="FFFFFF"/>
            <w:noWrap/>
            <w:vAlign w:val="center"/>
          </w:tcPr>
          <w:p w14:paraId="0BBA0050"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79AAB003" w14:textId="77777777" w:rsidR="00CF356D" w:rsidRPr="00102420" w:rsidRDefault="00CF356D" w:rsidP="0054747A">
            <w:pPr>
              <w:ind w:left="76"/>
              <w:jc w:val="center"/>
              <w:rPr>
                <w:rFonts w:eastAsia="Times New Roman" w:cstheme="minorHAnsi"/>
                <w:lang w:bidi="ar-SA"/>
              </w:rPr>
            </w:pPr>
            <w:r w:rsidRPr="00102420">
              <w:rPr>
                <w:rFonts w:cstheme="minorHAnsi"/>
              </w:rPr>
              <w:t>83.7%</w:t>
            </w:r>
          </w:p>
        </w:tc>
        <w:tc>
          <w:tcPr>
            <w:tcW w:w="337" w:type="pct"/>
            <w:shd w:val="clear" w:color="000000" w:fill="FFFFFF"/>
            <w:noWrap/>
            <w:vAlign w:val="center"/>
          </w:tcPr>
          <w:p w14:paraId="242F50B6"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46382611" w14:textId="700EE660"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03C7D589" w14:textId="77777777" w:rsidTr="00102420">
        <w:trPr>
          <w:cantSplit/>
          <w:trHeight w:val="67"/>
        </w:trPr>
        <w:tc>
          <w:tcPr>
            <w:tcW w:w="286" w:type="pct"/>
            <w:shd w:val="clear" w:color="auto" w:fill="FFFFFF" w:themeFill="background1"/>
            <w:vAlign w:val="center"/>
            <w:hideMark/>
          </w:tcPr>
          <w:p w14:paraId="27D67BAC"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6A5338B1"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Status—IPV</w:t>
            </w:r>
          </w:p>
        </w:tc>
        <w:tc>
          <w:tcPr>
            <w:tcW w:w="250" w:type="pct"/>
            <w:shd w:val="clear" w:color="000000" w:fill="FFFFFF"/>
            <w:noWrap/>
            <w:vAlign w:val="center"/>
          </w:tcPr>
          <w:p w14:paraId="15B2DBE2"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09AA3111" w14:textId="77777777" w:rsidR="00CF356D" w:rsidRPr="00102420" w:rsidRDefault="00CF356D" w:rsidP="0054747A">
            <w:pPr>
              <w:ind w:left="76"/>
              <w:jc w:val="center"/>
              <w:rPr>
                <w:rFonts w:eastAsia="Times New Roman" w:cstheme="minorHAnsi"/>
                <w:lang w:bidi="ar-SA"/>
              </w:rPr>
            </w:pPr>
            <w:r w:rsidRPr="00102420">
              <w:rPr>
                <w:rFonts w:cstheme="minorHAnsi"/>
              </w:rPr>
              <w:t>118</w:t>
            </w:r>
          </w:p>
        </w:tc>
        <w:tc>
          <w:tcPr>
            <w:tcW w:w="249" w:type="pct"/>
            <w:shd w:val="clear" w:color="000000" w:fill="FFFFFF"/>
            <w:vAlign w:val="center"/>
          </w:tcPr>
          <w:p w14:paraId="612902FC" w14:textId="77777777" w:rsidR="00CF356D" w:rsidRPr="00102420" w:rsidRDefault="00CF356D" w:rsidP="0054747A">
            <w:pPr>
              <w:ind w:left="76"/>
              <w:jc w:val="center"/>
              <w:rPr>
                <w:rFonts w:eastAsia="Times New Roman" w:cstheme="minorHAnsi"/>
                <w:b/>
                <w:bCs/>
                <w:lang w:bidi="ar-SA"/>
              </w:rPr>
            </w:pPr>
            <w:r w:rsidRPr="00102420">
              <w:rPr>
                <w:rFonts w:cstheme="minorHAnsi"/>
                <w:b/>
                <w:bCs/>
              </w:rPr>
              <w:t>91.5%</w:t>
            </w:r>
          </w:p>
        </w:tc>
        <w:tc>
          <w:tcPr>
            <w:tcW w:w="374" w:type="pct"/>
            <w:shd w:val="clear" w:color="000000" w:fill="FFFFFF"/>
            <w:noWrap/>
            <w:vAlign w:val="center"/>
          </w:tcPr>
          <w:p w14:paraId="7D646505" w14:textId="77777777" w:rsidR="00CF356D" w:rsidRPr="00102420" w:rsidRDefault="00CF356D" w:rsidP="0054747A">
            <w:pPr>
              <w:ind w:left="76"/>
              <w:jc w:val="center"/>
              <w:rPr>
                <w:rFonts w:eastAsia="Times New Roman" w:cstheme="minorHAnsi"/>
                <w:lang w:bidi="ar-SA"/>
              </w:rPr>
            </w:pPr>
            <w:r w:rsidRPr="00102420">
              <w:rPr>
                <w:rFonts w:cstheme="minorHAnsi"/>
              </w:rPr>
              <w:t>86.3%</w:t>
            </w:r>
          </w:p>
        </w:tc>
        <w:tc>
          <w:tcPr>
            <w:tcW w:w="406" w:type="pct"/>
            <w:shd w:val="clear" w:color="000000" w:fill="FFFFFF"/>
            <w:noWrap/>
            <w:vAlign w:val="center"/>
          </w:tcPr>
          <w:p w14:paraId="0F846B1A" w14:textId="77777777" w:rsidR="00CF356D" w:rsidRPr="00102420" w:rsidRDefault="00CF356D" w:rsidP="0054747A">
            <w:pPr>
              <w:ind w:left="76"/>
              <w:jc w:val="center"/>
              <w:rPr>
                <w:rFonts w:eastAsia="Times New Roman" w:cstheme="minorHAnsi"/>
                <w:lang w:bidi="ar-SA"/>
              </w:rPr>
            </w:pPr>
            <w:r w:rsidRPr="00102420">
              <w:rPr>
                <w:rFonts w:cstheme="minorHAnsi"/>
              </w:rPr>
              <w:t>96.7%</w:t>
            </w:r>
          </w:p>
        </w:tc>
        <w:tc>
          <w:tcPr>
            <w:tcW w:w="343" w:type="pct"/>
            <w:shd w:val="clear" w:color="000000" w:fill="FFFFFF"/>
            <w:noWrap/>
            <w:vAlign w:val="center"/>
          </w:tcPr>
          <w:p w14:paraId="660D88B4" w14:textId="77777777" w:rsidR="00CF356D" w:rsidRPr="00102420" w:rsidRDefault="00CF356D" w:rsidP="0054747A">
            <w:pPr>
              <w:ind w:left="76"/>
              <w:jc w:val="center"/>
              <w:rPr>
                <w:rFonts w:eastAsia="Times New Roman" w:cstheme="minorHAnsi"/>
                <w:lang w:bidi="ar-SA"/>
              </w:rPr>
            </w:pPr>
            <w:r w:rsidRPr="00102420">
              <w:rPr>
                <w:rFonts w:cstheme="minorHAnsi"/>
              </w:rPr>
              <w:t>89.4%</w:t>
            </w:r>
          </w:p>
        </w:tc>
        <w:tc>
          <w:tcPr>
            <w:tcW w:w="343" w:type="pct"/>
            <w:shd w:val="clear" w:color="000000" w:fill="FFFFFF"/>
            <w:noWrap/>
            <w:vAlign w:val="center"/>
          </w:tcPr>
          <w:p w14:paraId="30424D70"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7AA198AD" w14:textId="77777777" w:rsidR="00CF356D" w:rsidRPr="00102420" w:rsidRDefault="00CF356D" w:rsidP="0054747A">
            <w:pPr>
              <w:ind w:left="76"/>
              <w:jc w:val="center"/>
              <w:rPr>
                <w:rFonts w:eastAsia="Times New Roman" w:cstheme="minorHAnsi"/>
                <w:lang w:bidi="ar-SA"/>
              </w:rPr>
            </w:pPr>
            <w:r w:rsidRPr="00102420">
              <w:rPr>
                <w:rFonts w:cstheme="minorHAnsi"/>
              </w:rPr>
              <w:t>90.5%</w:t>
            </w:r>
          </w:p>
        </w:tc>
        <w:tc>
          <w:tcPr>
            <w:tcW w:w="337" w:type="pct"/>
            <w:shd w:val="clear" w:color="000000" w:fill="FFFFFF"/>
            <w:noWrap/>
            <w:vAlign w:val="center"/>
          </w:tcPr>
          <w:p w14:paraId="246B20A2"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3CCF9D06" w14:textId="1A3DFDB4"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75th and &lt; 90th percentile </w:t>
            </w:r>
          </w:p>
        </w:tc>
      </w:tr>
      <w:tr w:rsidR="00CF356D" w:rsidRPr="00102420" w14:paraId="2ACB5200" w14:textId="77777777" w:rsidTr="00102420">
        <w:trPr>
          <w:cantSplit/>
          <w:trHeight w:val="67"/>
        </w:trPr>
        <w:tc>
          <w:tcPr>
            <w:tcW w:w="286" w:type="pct"/>
            <w:shd w:val="clear" w:color="auto" w:fill="FFFFFF" w:themeFill="background1"/>
            <w:vAlign w:val="center"/>
            <w:hideMark/>
          </w:tcPr>
          <w:p w14:paraId="2457A0E5"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50C4268A"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Status—MMR</w:t>
            </w:r>
          </w:p>
        </w:tc>
        <w:tc>
          <w:tcPr>
            <w:tcW w:w="250" w:type="pct"/>
            <w:shd w:val="clear" w:color="000000" w:fill="FFFFFF"/>
            <w:noWrap/>
            <w:vAlign w:val="center"/>
          </w:tcPr>
          <w:p w14:paraId="10076290"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065CED68" w14:textId="77777777" w:rsidR="00CF356D" w:rsidRPr="00102420" w:rsidRDefault="00CF356D" w:rsidP="0054747A">
            <w:pPr>
              <w:ind w:left="76"/>
              <w:jc w:val="center"/>
              <w:rPr>
                <w:rFonts w:eastAsia="Times New Roman" w:cstheme="minorHAnsi"/>
                <w:lang w:bidi="ar-SA"/>
              </w:rPr>
            </w:pPr>
            <w:r w:rsidRPr="00102420">
              <w:rPr>
                <w:rFonts w:cstheme="minorHAnsi"/>
              </w:rPr>
              <w:t>118</w:t>
            </w:r>
          </w:p>
        </w:tc>
        <w:tc>
          <w:tcPr>
            <w:tcW w:w="249" w:type="pct"/>
            <w:shd w:val="clear" w:color="000000" w:fill="FFFFFF"/>
            <w:vAlign w:val="center"/>
          </w:tcPr>
          <w:p w14:paraId="360C6003" w14:textId="77777777" w:rsidR="00CF356D" w:rsidRPr="00102420" w:rsidRDefault="00CF356D" w:rsidP="0054747A">
            <w:pPr>
              <w:ind w:left="76"/>
              <w:jc w:val="center"/>
              <w:rPr>
                <w:rFonts w:eastAsia="Times New Roman" w:cstheme="minorHAnsi"/>
                <w:b/>
                <w:bCs/>
                <w:lang w:bidi="ar-SA"/>
              </w:rPr>
            </w:pPr>
            <w:r w:rsidRPr="00102420">
              <w:rPr>
                <w:rFonts w:cstheme="minorHAnsi"/>
                <w:b/>
                <w:bCs/>
              </w:rPr>
              <w:t>91.5%</w:t>
            </w:r>
          </w:p>
        </w:tc>
        <w:tc>
          <w:tcPr>
            <w:tcW w:w="374" w:type="pct"/>
            <w:shd w:val="clear" w:color="000000" w:fill="FFFFFF"/>
            <w:noWrap/>
            <w:vAlign w:val="center"/>
          </w:tcPr>
          <w:p w14:paraId="13CC1388" w14:textId="77777777" w:rsidR="00CF356D" w:rsidRPr="00102420" w:rsidRDefault="00CF356D" w:rsidP="0054747A">
            <w:pPr>
              <w:ind w:left="76"/>
              <w:jc w:val="center"/>
              <w:rPr>
                <w:rFonts w:eastAsia="Times New Roman" w:cstheme="minorHAnsi"/>
                <w:lang w:bidi="ar-SA"/>
              </w:rPr>
            </w:pPr>
            <w:r w:rsidRPr="00102420">
              <w:rPr>
                <w:rFonts w:cstheme="minorHAnsi"/>
              </w:rPr>
              <w:t>86.3%</w:t>
            </w:r>
          </w:p>
        </w:tc>
        <w:tc>
          <w:tcPr>
            <w:tcW w:w="406" w:type="pct"/>
            <w:shd w:val="clear" w:color="000000" w:fill="FFFFFF"/>
            <w:noWrap/>
            <w:vAlign w:val="center"/>
          </w:tcPr>
          <w:p w14:paraId="171603FA" w14:textId="77777777" w:rsidR="00CF356D" w:rsidRPr="00102420" w:rsidRDefault="00CF356D" w:rsidP="0054747A">
            <w:pPr>
              <w:ind w:left="76"/>
              <w:jc w:val="center"/>
              <w:rPr>
                <w:rFonts w:eastAsia="Times New Roman" w:cstheme="minorHAnsi"/>
                <w:lang w:bidi="ar-SA"/>
              </w:rPr>
            </w:pPr>
            <w:r w:rsidRPr="00102420">
              <w:rPr>
                <w:rFonts w:cstheme="minorHAnsi"/>
              </w:rPr>
              <w:t>96.7%</w:t>
            </w:r>
          </w:p>
        </w:tc>
        <w:tc>
          <w:tcPr>
            <w:tcW w:w="343" w:type="pct"/>
            <w:shd w:val="clear" w:color="000000" w:fill="FFFFFF"/>
            <w:noWrap/>
            <w:vAlign w:val="center"/>
          </w:tcPr>
          <w:p w14:paraId="42A350CE" w14:textId="77777777" w:rsidR="00CF356D" w:rsidRPr="00102420" w:rsidRDefault="00CF356D" w:rsidP="0054747A">
            <w:pPr>
              <w:ind w:left="76"/>
              <w:jc w:val="center"/>
              <w:rPr>
                <w:rFonts w:eastAsia="Times New Roman" w:cstheme="minorHAnsi"/>
                <w:lang w:bidi="ar-SA"/>
              </w:rPr>
            </w:pPr>
            <w:r w:rsidRPr="00102420">
              <w:rPr>
                <w:rFonts w:cstheme="minorHAnsi"/>
              </w:rPr>
              <w:t>88.8%</w:t>
            </w:r>
          </w:p>
        </w:tc>
        <w:tc>
          <w:tcPr>
            <w:tcW w:w="343" w:type="pct"/>
            <w:shd w:val="clear" w:color="000000" w:fill="FFFFFF"/>
            <w:noWrap/>
            <w:vAlign w:val="center"/>
          </w:tcPr>
          <w:p w14:paraId="0E5FD784"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0DDB8CEB" w14:textId="77777777" w:rsidR="00CF356D" w:rsidRPr="00102420" w:rsidRDefault="00CF356D" w:rsidP="0054747A">
            <w:pPr>
              <w:ind w:left="76"/>
              <w:jc w:val="center"/>
              <w:rPr>
                <w:rFonts w:eastAsia="Times New Roman" w:cstheme="minorHAnsi"/>
                <w:lang w:bidi="ar-SA"/>
              </w:rPr>
            </w:pPr>
            <w:r w:rsidRPr="00102420">
              <w:rPr>
                <w:rFonts w:cstheme="minorHAnsi"/>
              </w:rPr>
              <w:t>89.3%</w:t>
            </w:r>
          </w:p>
        </w:tc>
        <w:tc>
          <w:tcPr>
            <w:tcW w:w="337" w:type="pct"/>
            <w:shd w:val="clear" w:color="000000" w:fill="FFFFFF"/>
            <w:noWrap/>
            <w:vAlign w:val="center"/>
          </w:tcPr>
          <w:p w14:paraId="3AB9BC0F"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02705722" w14:textId="7DBF5560"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1D110D1B" w14:textId="77777777" w:rsidTr="00102420">
        <w:trPr>
          <w:cantSplit/>
          <w:trHeight w:val="67"/>
        </w:trPr>
        <w:tc>
          <w:tcPr>
            <w:tcW w:w="286" w:type="pct"/>
            <w:shd w:val="clear" w:color="auto" w:fill="FFFFFF" w:themeFill="background1"/>
            <w:vAlign w:val="center"/>
            <w:hideMark/>
          </w:tcPr>
          <w:p w14:paraId="551588A4"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lastRenderedPageBreak/>
              <w:t>HEDIS</w:t>
            </w:r>
          </w:p>
        </w:tc>
        <w:tc>
          <w:tcPr>
            <w:tcW w:w="1341" w:type="pct"/>
            <w:shd w:val="clear" w:color="auto" w:fill="FFFFFF" w:themeFill="background1"/>
            <w:vAlign w:val="center"/>
            <w:hideMark/>
          </w:tcPr>
          <w:p w14:paraId="3627E6BA"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w:t>
            </w:r>
            <w:proofErr w:type="spellStart"/>
            <w:r w:rsidRPr="00102420">
              <w:rPr>
                <w:rFonts w:eastAsia="Times New Roman" w:cstheme="minorHAnsi"/>
                <w:lang w:bidi="ar-SA"/>
              </w:rPr>
              <w:t>HiB</w:t>
            </w:r>
            <w:proofErr w:type="spellEnd"/>
          </w:p>
        </w:tc>
        <w:tc>
          <w:tcPr>
            <w:tcW w:w="250" w:type="pct"/>
            <w:shd w:val="clear" w:color="000000" w:fill="FFFFFF"/>
            <w:noWrap/>
            <w:vAlign w:val="center"/>
          </w:tcPr>
          <w:p w14:paraId="33CB3DAB"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1709A9A2" w14:textId="77777777" w:rsidR="00CF356D" w:rsidRPr="00102420" w:rsidRDefault="00CF356D" w:rsidP="0054747A">
            <w:pPr>
              <w:ind w:left="76"/>
              <w:jc w:val="center"/>
              <w:rPr>
                <w:rFonts w:eastAsia="Times New Roman" w:cstheme="minorHAnsi"/>
                <w:lang w:bidi="ar-SA"/>
              </w:rPr>
            </w:pPr>
            <w:r w:rsidRPr="00102420">
              <w:rPr>
                <w:rFonts w:cstheme="minorHAnsi"/>
              </w:rPr>
              <w:t>117</w:t>
            </w:r>
          </w:p>
        </w:tc>
        <w:tc>
          <w:tcPr>
            <w:tcW w:w="249" w:type="pct"/>
            <w:shd w:val="clear" w:color="000000" w:fill="FFFFFF"/>
            <w:vAlign w:val="center"/>
          </w:tcPr>
          <w:p w14:paraId="68BD5D87" w14:textId="77777777" w:rsidR="00CF356D" w:rsidRPr="00102420" w:rsidRDefault="00CF356D" w:rsidP="0054747A">
            <w:pPr>
              <w:ind w:left="76"/>
              <w:jc w:val="center"/>
              <w:rPr>
                <w:rFonts w:eastAsia="Times New Roman" w:cstheme="minorHAnsi"/>
                <w:b/>
                <w:bCs/>
                <w:lang w:bidi="ar-SA"/>
              </w:rPr>
            </w:pPr>
            <w:r w:rsidRPr="00102420">
              <w:rPr>
                <w:rFonts w:cstheme="minorHAnsi"/>
                <w:b/>
                <w:bCs/>
              </w:rPr>
              <w:t>90.7%</w:t>
            </w:r>
          </w:p>
        </w:tc>
        <w:tc>
          <w:tcPr>
            <w:tcW w:w="374" w:type="pct"/>
            <w:shd w:val="clear" w:color="000000" w:fill="FFFFFF"/>
            <w:noWrap/>
            <w:vAlign w:val="center"/>
          </w:tcPr>
          <w:p w14:paraId="43B9EE4B" w14:textId="77777777" w:rsidR="00CF356D" w:rsidRPr="00102420" w:rsidRDefault="00CF356D" w:rsidP="0054747A">
            <w:pPr>
              <w:ind w:left="76"/>
              <w:jc w:val="center"/>
              <w:rPr>
                <w:rFonts w:eastAsia="Times New Roman" w:cstheme="minorHAnsi"/>
                <w:lang w:bidi="ar-SA"/>
              </w:rPr>
            </w:pPr>
            <w:r w:rsidRPr="00102420">
              <w:rPr>
                <w:rFonts w:cstheme="minorHAnsi"/>
              </w:rPr>
              <w:t>85.3%</w:t>
            </w:r>
          </w:p>
        </w:tc>
        <w:tc>
          <w:tcPr>
            <w:tcW w:w="406" w:type="pct"/>
            <w:shd w:val="clear" w:color="000000" w:fill="FFFFFF"/>
            <w:noWrap/>
            <w:vAlign w:val="center"/>
          </w:tcPr>
          <w:p w14:paraId="4EF77C73" w14:textId="77777777" w:rsidR="00CF356D" w:rsidRPr="00102420" w:rsidRDefault="00CF356D" w:rsidP="0054747A">
            <w:pPr>
              <w:ind w:left="76"/>
              <w:jc w:val="center"/>
              <w:rPr>
                <w:rFonts w:eastAsia="Times New Roman" w:cstheme="minorHAnsi"/>
                <w:lang w:bidi="ar-SA"/>
              </w:rPr>
            </w:pPr>
            <w:r w:rsidRPr="00102420">
              <w:rPr>
                <w:rFonts w:cstheme="minorHAnsi"/>
              </w:rPr>
              <w:t>96.1%</w:t>
            </w:r>
          </w:p>
        </w:tc>
        <w:tc>
          <w:tcPr>
            <w:tcW w:w="343" w:type="pct"/>
            <w:shd w:val="clear" w:color="000000" w:fill="FFFFFF"/>
            <w:noWrap/>
            <w:vAlign w:val="center"/>
          </w:tcPr>
          <w:p w14:paraId="076E3361" w14:textId="77777777" w:rsidR="00CF356D" w:rsidRPr="00102420" w:rsidRDefault="00CF356D" w:rsidP="0054747A">
            <w:pPr>
              <w:ind w:left="76"/>
              <w:jc w:val="center"/>
              <w:rPr>
                <w:rFonts w:eastAsia="Times New Roman" w:cstheme="minorHAnsi"/>
                <w:lang w:bidi="ar-SA"/>
              </w:rPr>
            </w:pPr>
            <w:r w:rsidRPr="00102420">
              <w:rPr>
                <w:rFonts w:cstheme="minorHAnsi"/>
              </w:rPr>
              <w:t>89.9%</w:t>
            </w:r>
          </w:p>
        </w:tc>
        <w:tc>
          <w:tcPr>
            <w:tcW w:w="343" w:type="pct"/>
            <w:shd w:val="clear" w:color="000000" w:fill="FFFFFF"/>
            <w:noWrap/>
            <w:vAlign w:val="center"/>
          </w:tcPr>
          <w:p w14:paraId="29B5BD6C"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3C30A004" w14:textId="77777777" w:rsidR="00CF356D" w:rsidRPr="00102420" w:rsidRDefault="00CF356D" w:rsidP="0054747A">
            <w:pPr>
              <w:ind w:left="76"/>
              <w:jc w:val="center"/>
              <w:rPr>
                <w:rFonts w:eastAsia="Times New Roman" w:cstheme="minorHAnsi"/>
                <w:lang w:bidi="ar-SA"/>
              </w:rPr>
            </w:pPr>
            <w:r w:rsidRPr="00102420">
              <w:rPr>
                <w:rFonts w:cstheme="minorHAnsi"/>
              </w:rPr>
              <w:t>90.5%</w:t>
            </w:r>
          </w:p>
        </w:tc>
        <w:tc>
          <w:tcPr>
            <w:tcW w:w="337" w:type="pct"/>
            <w:shd w:val="clear" w:color="000000" w:fill="FFFFFF"/>
            <w:noWrap/>
            <w:vAlign w:val="center"/>
          </w:tcPr>
          <w:p w14:paraId="307793BE"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766BB524" w14:textId="6EDA4BFA"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75th and &lt; 90th percentile </w:t>
            </w:r>
          </w:p>
        </w:tc>
      </w:tr>
      <w:tr w:rsidR="00CF356D" w:rsidRPr="00102420" w14:paraId="14F1A660" w14:textId="77777777" w:rsidTr="00102420">
        <w:trPr>
          <w:cantSplit/>
          <w:trHeight w:val="67"/>
        </w:trPr>
        <w:tc>
          <w:tcPr>
            <w:tcW w:w="286" w:type="pct"/>
            <w:shd w:val="clear" w:color="auto" w:fill="FFFFFF" w:themeFill="background1"/>
            <w:vAlign w:val="center"/>
            <w:hideMark/>
          </w:tcPr>
          <w:p w14:paraId="3230955C"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0CDEA804"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Status—Hepatitis B</w:t>
            </w:r>
          </w:p>
        </w:tc>
        <w:tc>
          <w:tcPr>
            <w:tcW w:w="250" w:type="pct"/>
            <w:shd w:val="clear" w:color="000000" w:fill="FFFFFF"/>
            <w:noWrap/>
            <w:vAlign w:val="center"/>
          </w:tcPr>
          <w:p w14:paraId="54E060C4"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3EED2BB3" w14:textId="77777777" w:rsidR="00CF356D" w:rsidRPr="00102420" w:rsidRDefault="00CF356D" w:rsidP="0054747A">
            <w:pPr>
              <w:ind w:left="76"/>
              <w:jc w:val="center"/>
              <w:rPr>
                <w:rFonts w:eastAsia="Times New Roman" w:cstheme="minorHAnsi"/>
                <w:lang w:bidi="ar-SA"/>
              </w:rPr>
            </w:pPr>
            <w:r w:rsidRPr="00102420">
              <w:rPr>
                <w:rFonts w:cstheme="minorHAnsi"/>
              </w:rPr>
              <w:t>115</w:t>
            </w:r>
          </w:p>
        </w:tc>
        <w:tc>
          <w:tcPr>
            <w:tcW w:w="249" w:type="pct"/>
            <w:shd w:val="clear" w:color="000000" w:fill="FFFFFF"/>
            <w:vAlign w:val="center"/>
          </w:tcPr>
          <w:p w14:paraId="2BB24C78"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89.2%</w:t>
            </w:r>
          </w:p>
        </w:tc>
        <w:tc>
          <w:tcPr>
            <w:tcW w:w="374" w:type="pct"/>
            <w:shd w:val="clear" w:color="000000" w:fill="FFFFFF"/>
            <w:noWrap/>
            <w:vAlign w:val="center"/>
          </w:tcPr>
          <w:p w14:paraId="722C5448" w14:textId="77777777" w:rsidR="00CF356D" w:rsidRPr="00102420" w:rsidRDefault="00CF356D" w:rsidP="0054747A">
            <w:pPr>
              <w:ind w:left="76"/>
              <w:jc w:val="center"/>
              <w:rPr>
                <w:rFonts w:eastAsia="Times New Roman" w:cstheme="minorHAnsi"/>
                <w:lang w:bidi="ar-SA"/>
              </w:rPr>
            </w:pPr>
            <w:r w:rsidRPr="00102420">
              <w:rPr>
                <w:rFonts w:cstheme="minorHAnsi"/>
              </w:rPr>
              <w:t>83.4%</w:t>
            </w:r>
          </w:p>
        </w:tc>
        <w:tc>
          <w:tcPr>
            <w:tcW w:w="406" w:type="pct"/>
            <w:shd w:val="clear" w:color="000000" w:fill="FFFFFF"/>
            <w:noWrap/>
            <w:vAlign w:val="center"/>
          </w:tcPr>
          <w:p w14:paraId="29AA534E" w14:textId="77777777" w:rsidR="00CF356D" w:rsidRPr="00102420" w:rsidRDefault="00CF356D" w:rsidP="0054747A">
            <w:pPr>
              <w:ind w:left="76"/>
              <w:jc w:val="center"/>
              <w:rPr>
                <w:rFonts w:eastAsia="Times New Roman" w:cstheme="minorHAnsi"/>
                <w:lang w:bidi="ar-SA"/>
              </w:rPr>
            </w:pPr>
            <w:r w:rsidRPr="00102420">
              <w:rPr>
                <w:rFonts w:cstheme="minorHAnsi"/>
              </w:rPr>
              <w:t>94.9%</w:t>
            </w:r>
          </w:p>
        </w:tc>
        <w:tc>
          <w:tcPr>
            <w:tcW w:w="343" w:type="pct"/>
            <w:shd w:val="clear" w:color="000000" w:fill="FFFFFF"/>
            <w:noWrap/>
            <w:vAlign w:val="center"/>
          </w:tcPr>
          <w:p w14:paraId="064AA8A3" w14:textId="77777777" w:rsidR="00CF356D" w:rsidRPr="00102420" w:rsidRDefault="00CF356D" w:rsidP="0054747A">
            <w:pPr>
              <w:ind w:left="76"/>
              <w:jc w:val="center"/>
              <w:rPr>
                <w:rFonts w:eastAsia="Times New Roman" w:cstheme="minorHAnsi"/>
                <w:lang w:bidi="ar-SA"/>
              </w:rPr>
            </w:pPr>
            <w:r w:rsidRPr="00102420">
              <w:rPr>
                <w:rFonts w:cstheme="minorHAnsi"/>
              </w:rPr>
              <w:t>86.0%</w:t>
            </w:r>
          </w:p>
        </w:tc>
        <w:tc>
          <w:tcPr>
            <w:tcW w:w="343" w:type="pct"/>
            <w:shd w:val="clear" w:color="000000" w:fill="FFFFFF"/>
            <w:noWrap/>
            <w:vAlign w:val="center"/>
          </w:tcPr>
          <w:p w14:paraId="79342BC2"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617FBAAB" w14:textId="77777777" w:rsidR="00CF356D" w:rsidRPr="00102420" w:rsidRDefault="00CF356D" w:rsidP="0054747A">
            <w:pPr>
              <w:ind w:left="76"/>
              <w:jc w:val="center"/>
              <w:rPr>
                <w:rFonts w:eastAsia="Times New Roman" w:cstheme="minorHAnsi"/>
                <w:lang w:bidi="ar-SA"/>
              </w:rPr>
            </w:pPr>
            <w:r w:rsidRPr="00102420">
              <w:rPr>
                <w:rFonts w:cstheme="minorHAnsi"/>
              </w:rPr>
              <w:t>89.1%</w:t>
            </w:r>
          </w:p>
        </w:tc>
        <w:tc>
          <w:tcPr>
            <w:tcW w:w="337" w:type="pct"/>
            <w:shd w:val="clear" w:color="000000" w:fill="FFFFFF"/>
            <w:noWrap/>
            <w:vAlign w:val="center"/>
          </w:tcPr>
          <w:p w14:paraId="7C29226F"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511B073E" w14:textId="1D89A747"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50th and &lt; 75th percentile </w:t>
            </w:r>
          </w:p>
        </w:tc>
      </w:tr>
      <w:tr w:rsidR="00CF356D" w:rsidRPr="00102420" w14:paraId="6864F81B" w14:textId="77777777" w:rsidTr="00102420">
        <w:trPr>
          <w:cantSplit/>
          <w:trHeight w:val="67"/>
        </w:trPr>
        <w:tc>
          <w:tcPr>
            <w:tcW w:w="286" w:type="pct"/>
            <w:shd w:val="clear" w:color="auto" w:fill="FFFFFF" w:themeFill="background1"/>
            <w:vAlign w:val="center"/>
            <w:hideMark/>
          </w:tcPr>
          <w:p w14:paraId="158863FB"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2C704304"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Status—VZV</w:t>
            </w:r>
          </w:p>
        </w:tc>
        <w:tc>
          <w:tcPr>
            <w:tcW w:w="250" w:type="pct"/>
            <w:shd w:val="clear" w:color="000000" w:fill="FFFFFF"/>
            <w:noWrap/>
            <w:vAlign w:val="center"/>
          </w:tcPr>
          <w:p w14:paraId="69C7B815"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2DEDF058" w14:textId="77777777" w:rsidR="00CF356D" w:rsidRPr="00102420" w:rsidRDefault="00CF356D" w:rsidP="0054747A">
            <w:pPr>
              <w:ind w:left="76"/>
              <w:jc w:val="center"/>
              <w:rPr>
                <w:rFonts w:eastAsia="Times New Roman" w:cstheme="minorHAnsi"/>
                <w:lang w:bidi="ar-SA"/>
              </w:rPr>
            </w:pPr>
            <w:r w:rsidRPr="00102420">
              <w:rPr>
                <w:rFonts w:cstheme="minorHAnsi"/>
              </w:rPr>
              <w:t>118</w:t>
            </w:r>
          </w:p>
        </w:tc>
        <w:tc>
          <w:tcPr>
            <w:tcW w:w="249" w:type="pct"/>
            <w:shd w:val="clear" w:color="000000" w:fill="FFFFFF"/>
            <w:vAlign w:val="center"/>
          </w:tcPr>
          <w:p w14:paraId="1C2A3D55" w14:textId="77777777" w:rsidR="00CF356D" w:rsidRPr="00102420" w:rsidRDefault="00CF356D" w:rsidP="0054747A">
            <w:pPr>
              <w:ind w:left="76"/>
              <w:jc w:val="center"/>
              <w:rPr>
                <w:rFonts w:eastAsia="Times New Roman" w:cstheme="minorHAnsi"/>
                <w:b/>
                <w:bCs/>
                <w:lang w:bidi="ar-SA"/>
              </w:rPr>
            </w:pPr>
            <w:r w:rsidRPr="00102420">
              <w:rPr>
                <w:rFonts w:cstheme="minorHAnsi"/>
                <w:b/>
                <w:bCs/>
              </w:rPr>
              <w:t>91.5%</w:t>
            </w:r>
          </w:p>
        </w:tc>
        <w:tc>
          <w:tcPr>
            <w:tcW w:w="374" w:type="pct"/>
            <w:shd w:val="clear" w:color="000000" w:fill="FFFFFF"/>
            <w:noWrap/>
            <w:vAlign w:val="center"/>
          </w:tcPr>
          <w:p w14:paraId="1B7FA5CC" w14:textId="77777777" w:rsidR="00CF356D" w:rsidRPr="00102420" w:rsidRDefault="00CF356D" w:rsidP="0054747A">
            <w:pPr>
              <w:ind w:left="76"/>
              <w:jc w:val="center"/>
              <w:rPr>
                <w:rFonts w:eastAsia="Times New Roman" w:cstheme="minorHAnsi"/>
                <w:lang w:bidi="ar-SA"/>
              </w:rPr>
            </w:pPr>
            <w:r w:rsidRPr="00102420">
              <w:rPr>
                <w:rFonts w:cstheme="minorHAnsi"/>
              </w:rPr>
              <w:t>86.3%</w:t>
            </w:r>
          </w:p>
        </w:tc>
        <w:tc>
          <w:tcPr>
            <w:tcW w:w="406" w:type="pct"/>
            <w:shd w:val="clear" w:color="000000" w:fill="FFFFFF"/>
            <w:noWrap/>
            <w:vAlign w:val="center"/>
          </w:tcPr>
          <w:p w14:paraId="0B083444" w14:textId="77777777" w:rsidR="00CF356D" w:rsidRPr="00102420" w:rsidRDefault="00CF356D" w:rsidP="0054747A">
            <w:pPr>
              <w:ind w:left="76"/>
              <w:jc w:val="center"/>
              <w:rPr>
                <w:rFonts w:eastAsia="Times New Roman" w:cstheme="minorHAnsi"/>
                <w:lang w:bidi="ar-SA"/>
              </w:rPr>
            </w:pPr>
            <w:r w:rsidRPr="00102420">
              <w:rPr>
                <w:rFonts w:cstheme="minorHAnsi"/>
              </w:rPr>
              <w:t>96.7%</w:t>
            </w:r>
          </w:p>
        </w:tc>
        <w:tc>
          <w:tcPr>
            <w:tcW w:w="343" w:type="pct"/>
            <w:shd w:val="clear" w:color="000000" w:fill="FFFFFF"/>
            <w:noWrap/>
            <w:vAlign w:val="center"/>
          </w:tcPr>
          <w:p w14:paraId="54C9CE2C" w14:textId="77777777" w:rsidR="00CF356D" w:rsidRPr="00102420" w:rsidRDefault="00CF356D" w:rsidP="0054747A">
            <w:pPr>
              <w:ind w:left="76"/>
              <w:jc w:val="center"/>
              <w:rPr>
                <w:rFonts w:eastAsia="Times New Roman" w:cstheme="minorHAnsi"/>
                <w:lang w:bidi="ar-SA"/>
              </w:rPr>
            </w:pPr>
            <w:r w:rsidRPr="00102420">
              <w:rPr>
                <w:rFonts w:cstheme="minorHAnsi"/>
              </w:rPr>
              <w:t>84.9%</w:t>
            </w:r>
          </w:p>
        </w:tc>
        <w:tc>
          <w:tcPr>
            <w:tcW w:w="343" w:type="pct"/>
            <w:shd w:val="clear" w:color="000000" w:fill="FFFFFF"/>
            <w:noWrap/>
            <w:vAlign w:val="center"/>
          </w:tcPr>
          <w:p w14:paraId="5CF75409"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175FC63F" w14:textId="77777777" w:rsidR="00CF356D" w:rsidRPr="00102420" w:rsidRDefault="00CF356D" w:rsidP="0054747A">
            <w:pPr>
              <w:ind w:left="76"/>
              <w:jc w:val="center"/>
              <w:rPr>
                <w:rFonts w:eastAsia="Times New Roman" w:cstheme="minorHAnsi"/>
                <w:lang w:bidi="ar-SA"/>
              </w:rPr>
            </w:pPr>
            <w:r w:rsidRPr="00102420">
              <w:rPr>
                <w:rFonts w:cstheme="minorHAnsi"/>
              </w:rPr>
              <w:t>89.5%</w:t>
            </w:r>
          </w:p>
        </w:tc>
        <w:tc>
          <w:tcPr>
            <w:tcW w:w="337" w:type="pct"/>
            <w:shd w:val="clear" w:color="000000" w:fill="FFFFFF"/>
            <w:noWrap/>
            <w:vAlign w:val="center"/>
          </w:tcPr>
          <w:p w14:paraId="504524B8"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079E8BC7" w14:textId="5575F03E"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050D9407" w14:textId="77777777" w:rsidTr="00102420">
        <w:trPr>
          <w:cantSplit/>
          <w:trHeight w:val="67"/>
        </w:trPr>
        <w:tc>
          <w:tcPr>
            <w:tcW w:w="286" w:type="pct"/>
            <w:shd w:val="clear" w:color="auto" w:fill="FFFFFF" w:themeFill="background1"/>
            <w:vAlign w:val="center"/>
            <w:hideMark/>
          </w:tcPr>
          <w:p w14:paraId="048F0119"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7D29D506"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Status—Pneumococcal Conjugate</w:t>
            </w:r>
          </w:p>
        </w:tc>
        <w:tc>
          <w:tcPr>
            <w:tcW w:w="250" w:type="pct"/>
            <w:shd w:val="clear" w:color="000000" w:fill="FFFFFF"/>
            <w:noWrap/>
            <w:vAlign w:val="center"/>
          </w:tcPr>
          <w:p w14:paraId="48DE492E"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12AA493F" w14:textId="77777777" w:rsidR="00CF356D" w:rsidRPr="00102420" w:rsidRDefault="00CF356D" w:rsidP="0054747A">
            <w:pPr>
              <w:ind w:left="76"/>
              <w:jc w:val="center"/>
              <w:rPr>
                <w:rFonts w:eastAsia="Times New Roman" w:cstheme="minorHAnsi"/>
                <w:lang w:bidi="ar-SA"/>
              </w:rPr>
            </w:pPr>
            <w:r w:rsidRPr="00102420">
              <w:rPr>
                <w:rFonts w:cstheme="minorHAnsi"/>
              </w:rPr>
              <w:t>113</w:t>
            </w:r>
          </w:p>
        </w:tc>
        <w:tc>
          <w:tcPr>
            <w:tcW w:w="249" w:type="pct"/>
            <w:shd w:val="clear" w:color="000000" w:fill="FFFFFF"/>
            <w:vAlign w:val="center"/>
          </w:tcPr>
          <w:p w14:paraId="29C8C011"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87.6%</w:t>
            </w:r>
          </w:p>
        </w:tc>
        <w:tc>
          <w:tcPr>
            <w:tcW w:w="374" w:type="pct"/>
            <w:shd w:val="clear" w:color="000000" w:fill="FFFFFF"/>
            <w:noWrap/>
            <w:vAlign w:val="center"/>
          </w:tcPr>
          <w:p w14:paraId="157D1F46" w14:textId="77777777" w:rsidR="00CF356D" w:rsidRPr="00102420" w:rsidRDefault="00CF356D" w:rsidP="0054747A">
            <w:pPr>
              <w:ind w:left="76"/>
              <w:jc w:val="center"/>
              <w:rPr>
                <w:rFonts w:eastAsia="Times New Roman" w:cstheme="minorHAnsi"/>
                <w:lang w:bidi="ar-SA"/>
              </w:rPr>
            </w:pPr>
            <w:r w:rsidRPr="00102420">
              <w:rPr>
                <w:rFonts w:cstheme="minorHAnsi"/>
              </w:rPr>
              <w:t>81.5%</w:t>
            </w:r>
          </w:p>
        </w:tc>
        <w:tc>
          <w:tcPr>
            <w:tcW w:w="406" w:type="pct"/>
            <w:shd w:val="clear" w:color="000000" w:fill="FFFFFF"/>
            <w:noWrap/>
            <w:vAlign w:val="center"/>
          </w:tcPr>
          <w:p w14:paraId="7C2584C3" w14:textId="77777777" w:rsidR="00CF356D" w:rsidRPr="00102420" w:rsidRDefault="00CF356D" w:rsidP="0054747A">
            <w:pPr>
              <w:ind w:left="76"/>
              <w:jc w:val="center"/>
              <w:rPr>
                <w:rFonts w:eastAsia="Times New Roman" w:cstheme="minorHAnsi"/>
                <w:lang w:bidi="ar-SA"/>
              </w:rPr>
            </w:pPr>
            <w:r w:rsidRPr="00102420">
              <w:rPr>
                <w:rFonts w:cstheme="minorHAnsi"/>
              </w:rPr>
              <w:t>93.7%</w:t>
            </w:r>
          </w:p>
        </w:tc>
        <w:tc>
          <w:tcPr>
            <w:tcW w:w="343" w:type="pct"/>
            <w:shd w:val="clear" w:color="000000" w:fill="FFFFFF"/>
            <w:noWrap/>
            <w:vAlign w:val="center"/>
          </w:tcPr>
          <w:p w14:paraId="46631FDB" w14:textId="77777777" w:rsidR="00CF356D" w:rsidRPr="00102420" w:rsidRDefault="00CF356D" w:rsidP="0054747A">
            <w:pPr>
              <w:ind w:left="76"/>
              <w:jc w:val="center"/>
              <w:rPr>
                <w:rFonts w:eastAsia="Times New Roman" w:cstheme="minorHAnsi"/>
                <w:lang w:bidi="ar-SA"/>
              </w:rPr>
            </w:pPr>
            <w:r w:rsidRPr="00102420">
              <w:rPr>
                <w:rFonts w:cstheme="minorHAnsi"/>
              </w:rPr>
              <w:t>81.6%</w:t>
            </w:r>
          </w:p>
        </w:tc>
        <w:tc>
          <w:tcPr>
            <w:tcW w:w="343" w:type="pct"/>
            <w:shd w:val="clear" w:color="000000" w:fill="FFFFFF"/>
            <w:noWrap/>
            <w:vAlign w:val="center"/>
          </w:tcPr>
          <w:p w14:paraId="63C9E781"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53C31CA0" w14:textId="77777777" w:rsidR="00CF356D" w:rsidRPr="00102420" w:rsidRDefault="00CF356D" w:rsidP="0054747A">
            <w:pPr>
              <w:ind w:left="76"/>
              <w:jc w:val="center"/>
              <w:rPr>
                <w:rFonts w:eastAsia="Times New Roman" w:cstheme="minorHAnsi"/>
                <w:lang w:bidi="ar-SA"/>
              </w:rPr>
            </w:pPr>
            <w:r w:rsidRPr="00102420">
              <w:rPr>
                <w:rFonts w:cstheme="minorHAnsi"/>
              </w:rPr>
              <w:t>85.1%</w:t>
            </w:r>
          </w:p>
        </w:tc>
        <w:tc>
          <w:tcPr>
            <w:tcW w:w="337" w:type="pct"/>
            <w:shd w:val="clear" w:color="000000" w:fill="FFFFFF"/>
            <w:noWrap/>
            <w:vAlign w:val="center"/>
          </w:tcPr>
          <w:p w14:paraId="7F2DFB04"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2203C0F1" w14:textId="7AE1FBF1"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3A0D9E29" w14:textId="77777777" w:rsidTr="00102420">
        <w:trPr>
          <w:cantSplit/>
          <w:trHeight w:val="67"/>
        </w:trPr>
        <w:tc>
          <w:tcPr>
            <w:tcW w:w="286" w:type="pct"/>
            <w:shd w:val="clear" w:color="auto" w:fill="FFFFFF" w:themeFill="background1"/>
            <w:vAlign w:val="center"/>
            <w:hideMark/>
          </w:tcPr>
          <w:p w14:paraId="74F4860A"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63C721FF"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Status—Hepatitis A</w:t>
            </w:r>
          </w:p>
        </w:tc>
        <w:tc>
          <w:tcPr>
            <w:tcW w:w="250" w:type="pct"/>
            <w:shd w:val="clear" w:color="000000" w:fill="FFFFFF"/>
            <w:noWrap/>
            <w:vAlign w:val="center"/>
          </w:tcPr>
          <w:p w14:paraId="697010EC"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0B460D0C" w14:textId="77777777" w:rsidR="00CF356D" w:rsidRPr="00102420" w:rsidRDefault="00CF356D" w:rsidP="0054747A">
            <w:pPr>
              <w:ind w:left="76"/>
              <w:jc w:val="center"/>
              <w:rPr>
                <w:rFonts w:eastAsia="Times New Roman" w:cstheme="minorHAnsi"/>
                <w:lang w:bidi="ar-SA"/>
              </w:rPr>
            </w:pPr>
            <w:r w:rsidRPr="00102420">
              <w:rPr>
                <w:rFonts w:cstheme="minorHAnsi"/>
              </w:rPr>
              <w:t>111</w:t>
            </w:r>
          </w:p>
        </w:tc>
        <w:tc>
          <w:tcPr>
            <w:tcW w:w="249" w:type="pct"/>
            <w:shd w:val="clear" w:color="000000" w:fill="FFFFFF"/>
            <w:vAlign w:val="center"/>
          </w:tcPr>
          <w:p w14:paraId="196F3AA3"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86.1%</w:t>
            </w:r>
          </w:p>
        </w:tc>
        <w:tc>
          <w:tcPr>
            <w:tcW w:w="374" w:type="pct"/>
            <w:shd w:val="clear" w:color="000000" w:fill="FFFFFF"/>
            <w:noWrap/>
            <w:vAlign w:val="center"/>
          </w:tcPr>
          <w:p w14:paraId="5B29384F" w14:textId="77777777" w:rsidR="00CF356D" w:rsidRPr="00102420" w:rsidRDefault="00CF356D" w:rsidP="0054747A">
            <w:pPr>
              <w:ind w:left="76"/>
              <w:jc w:val="center"/>
              <w:rPr>
                <w:rFonts w:eastAsia="Times New Roman" w:cstheme="minorHAnsi"/>
                <w:lang w:bidi="ar-SA"/>
              </w:rPr>
            </w:pPr>
            <w:r w:rsidRPr="00102420">
              <w:rPr>
                <w:rFonts w:cstheme="minorHAnsi"/>
              </w:rPr>
              <w:t>79.7%</w:t>
            </w:r>
          </w:p>
        </w:tc>
        <w:tc>
          <w:tcPr>
            <w:tcW w:w="406" w:type="pct"/>
            <w:shd w:val="clear" w:color="000000" w:fill="FFFFFF"/>
            <w:noWrap/>
            <w:vAlign w:val="center"/>
          </w:tcPr>
          <w:p w14:paraId="57621846" w14:textId="77777777" w:rsidR="00CF356D" w:rsidRPr="00102420" w:rsidRDefault="00CF356D" w:rsidP="0054747A">
            <w:pPr>
              <w:ind w:left="76"/>
              <w:jc w:val="center"/>
              <w:rPr>
                <w:rFonts w:eastAsia="Times New Roman" w:cstheme="minorHAnsi"/>
                <w:lang w:bidi="ar-SA"/>
              </w:rPr>
            </w:pPr>
            <w:r w:rsidRPr="00102420">
              <w:rPr>
                <w:rFonts w:cstheme="minorHAnsi"/>
              </w:rPr>
              <w:t>92.4%</w:t>
            </w:r>
          </w:p>
        </w:tc>
        <w:tc>
          <w:tcPr>
            <w:tcW w:w="343" w:type="pct"/>
            <w:shd w:val="clear" w:color="000000" w:fill="FFFFFF"/>
            <w:noWrap/>
            <w:vAlign w:val="center"/>
          </w:tcPr>
          <w:p w14:paraId="694A0CA5" w14:textId="77777777" w:rsidR="00CF356D" w:rsidRPr="00102420" w:rsidRDefault="00CF356D" w:rsidP="0054747A">
            <w:pPr>
              <w:ind w:left="76"/>
              <w:jc w:val="center"/>
              <w:rPr>
                <w:rFonts w:eastAsia="Times New Roman" w:cstheme="minorHAnsi"/>
                <w:lang w:bidi="ar-SA"/>
              </w:rPr>
            </w:pPr>
            <w:r w:rsidRPr="00102420">
              <w:rPr>
                <w:rFonts w:cstheme="minorHAnsi"/>
              </w:rPr>
              <w:t>85.5%</w:t>
            </w:r>
          </w:p>
        </w:tc>
        <w:tc>
          <w:tcPr>
            <w:tcW w:w="343" w:type="pct"/>
            <w:shd w:val="clear" w:color="000000" w:fill="FFFFFF"/>
            <w:noWrap/>
            <w:vAlign w:val="center"/>
          </w:tcPr>
          <w:p w14:paraId="58D40043"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581B00E0" w14:textId="77777777" w:rsidR="00CF356D" w:rsidRPr="00102420" w:rsidRDefault="00CF356D" w:rsidP="0054747A">
            <w:pPr>
              <w:ind w:left="76"/>
              <w:jc w:val="center"/>
              <w:rPr>
                <w:rFonts w:eastAsia="Times New Roman" w:cstheme="minorHAnsi"/>
                <w:lang w:bidi="ar-SA"/>
              </w:rPr>
            </w:pPr>
            <w:r w:rsidRPr="00102420">
              <w:rPr>
                <w:rFonts w:cstheme="minorHAnsi"/>
              </w:rPr>
              <w:t>86.2%</w:t>
            </w:r>
          </w:p>
        </w:tc>
        <w:tc>
          <w:tcPr>
            <w:tcW w:w="337" w:type="pct"/>
            <w:shd w:val="clear" w:color="000000" w:fill="FFFFFF"/>
            <w:noWrap/>
            <w:vAlign w:val="center"/>
          </w:tcPr>
          <w:p w14:paraId="1EFD78DA"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7D12171D" w14:textId="5A351AA7"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75th and &lt; 90th percentile </w:t>
            </w:r>
          </w:p>
        </w:tc>
      </w:tr>
      <w:tr w:rsidR="00CF356D" w:rsidRPr="00102420" w14:paraId="18C05498" w14:textId="77777777" w:rsidTr="00102420">
        <w:trPr>
          <w:cantSplit/>
          <w:trHeight w:val="142"/>
        </w:trPr>
        <w:tc>
          <w:tcPr>
            <w:tcW w:w="286" w:type="pct"/>
            <w:shd w:val="clear" w:color="auto" w:fill="FFFFFF" w:themeFill="background1"/>
            <w:vAlign w:val="center"/>
            <w:hideMark/>
          </w:tcPr>
          <w:p w14:paraId="377950A7"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4417F4A1"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Status—Rotavirus</w:t>
            </w:r>
          </w:p>
        </w:tc>
        <w:tc>
          <w:tcPr>
            <w:tcW w:w="250" w:type="pct"/>
            <w:shd w:val="clear" w:color="000000" w:fill="FFFFFF"/>
            <w:noWrap/>
            <w:vAlign w:val="center"/>
          </w:tcPr>
          <w:p w14:paraId="661095C9"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254F1CEF" w14:textId="77777777" w:rsidR="00CF356D" w:rsidRPr="00102420" w:rsidRDefault="00CF356D" w:rsidP="0054747A">
            <w:pPr>
              <w:ind w:left="76"/>
              <w:jc w:val="center"/>
              <w:rPr>
                <w:rFonts w:eastAsia="Times New Roman" w:cstheme="minorHAnsi"/>
                <w:lang w:bidi="ar-SA"/>
              </w:rPr>
            </w:pPr>
            <w:r w:rsidRPr="00102420">
              <w:rPr>
                <w:rFonts w:cstheme="minorHAnsi"/>
              </w:rPr>
              <w:t>106</w:t>
            </w:r>
          </w:p>
        </w:tc>
        <w:tc>
          <w:tcPr>
            <w:tcW w:w="249" w:type="pct"/>
            <w:shd w:val="clear" w:color="000000" w:fill="FFFFFF"/>
            <w:vAlign w:val="center"/>
          </w:tcPr>
          <w:p w14:paraId="6715B94A"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82.2%</w:t>
            </w:r>
          </w:p>
        </w:tc>
        <w:tc>
          <w:tcPr>
            <w:tcW w:w="374" w:type="pct"/>
            <w:shd w:val="clear" w:color="000000" w:fill="FFFFFF"/>
            <w:noWrap/>
            <w:vAlign w:val="center"/>
          </w:tcPr>
          <w:p w14:paraId="47723C20" w14:textId="77777777" w:rsidR="00CF356D" w:rsidRPr="00102420" w:rsidRDefault="00CF356D" w:rsidP="0054747A">
            <w:pPr>
              <w:ind w:left="76"/>
              <w:jc w:val="center"/>
              <w:rPr>
                <w:rFonts w:eastAsia="Times New Roman" w:cstheme="minorHAnsi"/>
                <w:lang w:bidi="ar-SA"/>
              </w:rPr>
            </w:pPr>
            <w:r w:rsidRPr="00102420">
              <w:rPr>
                <w:rFonts w:cstheme="minorHAnsi"/>
              </w:rPr>
              <w:t>75.2%</w:t>
            </w:r>
          </w:p>
        </w:tc>
        <w:tc>
          <w:tcPr>
            <w:tcW w:w="406" w:type="pct"/>
            <w:shd w:val="clear" w:color="000000" w:fill="FFFFFF"/>
            <w:noWrap/>
            <w:vAlign w:val="center"/>
          </w:tcPr>
          <w:p w14:paraId="04797537" w14:textId="77777777" w:rsidR="00CF356D" w:rsidRPr="00102420" w:rsidRDefault="00CF356D" w:rsidP="0054747A">
            <w:pPr>
              <w:ind w:left="76"/>
              <w:jc w:val="center"/>
              <w:rPr>
                <w:rFonts w:eastAsia="Times New Roman" w:cstheme="minorHAnsi"/>
                <w:lang w:bidi="ar-SA"/>
              </w:rPr>
            </w:pPr>
            <w:r w:rsidRPr="00102420">
              <w:rPr>
                <w:rFonts w:cstheme="minorHAnsi"/>
              </w:rPr>
              <w:t>89.2%</w:t>
            </w:r>
          </w:p>
        </w:tc>
        <w:tc>
          <w:tcPr>
            <w:tcW w:w="343" w:type="pct"/>
            <w:shd w:val="clear" w:color="000000" w:fill="FFFFFF"/>
            <w:noWrap/>
            <w:vAlign w:val="center"/>
          </w:tcPr>
          <w:p w14:paraId="42926D70" w14:textId="77777777" w:rsidR="00CF356D" w:rsidRPr="00102420" w:rsidRDefault="00CF356D" w:rsidP="0054747A">
            <w:pPr>
              <w:ind w:left="76"/>
              <w:jc w:val="center"/>
              <w:rPr>
                <w:rFonts w:eastAsia="Times New Roman" w:cstheme="minorHAnsi"/>
                <w:lang w:bidi="ar-SA"/>
              </w:rPr>
            </w:pPr>
            <w:r w:rsidRPr="00102420">
              <w:rPr>
                <w:rFonts w:cstheme="minorHAnsi"/>
              </w:rPr>
              <w:t>76.5%</w:t>
            </w:r>
          </w:p>
        </w:tc>
        <w:tc>
          <w:tcPr>
            <w:tcW w:w="343" w:type="pct"/>
            <w:shd w:val="clear" w:color="000000" w:fill="FFFFFF"/>
            <w:noWrap/>
            <w:vAlign w:val="center"/>
          </w:tcPr>
          <w:p w14:paraId="067D2CD8"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0B2E1511" w14:textId="77777777" w:rsidR="00CF356D" w:rsidRPr="00102420" w:rsidRDefault="00CF356D" w:rsidP="0054747A">
            <w:pPr>
              <w:ind w:left="76"/>
              <w:jc w:val="center"/>
              <w:rPr>
                <w:rFonts w:eastAsia="Times New Roman" w:cstheme="minorHAnsi"/>
                <w:lang w:bidi="ar-SA"/>
              </w:rPr>
            </w:pPr>
            <w:r w:rsidRPr="00102420">
              <w:rPr>
                <w:rFonts w:cstheme="minorHAnsi"/>
              </w:rPr>
              <w:t>80.8%</w:t>
            </w:r>
          </w:p>
        </w:tc>
        <w:tc>
          <w:tcPr>
            <w:tcW w:w="337" w:type="pct"/>
            <w:shd w:val="clear" w:color="000000" w:fill="FFFFFF"/>
            <w:noWrap/>
            <w:vAlign w:val="center"/>
          </w:tcPr>
          <w:p w14:paraId="01EAE24E"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2AF8757F" w14:textId="081113DB"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0DECFF4C" w14:textId="77777777" w:rsidTr="00102420">
        <w:trPr>
          <w:cantSplit/>
          <w:trHeight w:val="67"/>
        </w:trPr>
        <w:tc>
          <w:tcPr>
            <w:tcW w:w="286" w:type="pct"/>
            <w:shd w:val="clear" w:color="auto" w:fill="FFFFFF" w:themeFill="background1"/>
            <w:vAlign w:val="center"/>
            <w:hideMark/>
          </w:tcPr>
          <w:p w14:paraId="257A1254"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571DE274"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Status—Influenza</w:t>
            </w:r>
          </w:p>
        </w:tc>
        <w:tc>
          <w:tcPr>
            <w:tcW w:w="250" w:type="pct"/>
            <w:shd w:val="clear" w:color="000000" w:fill="FFFFFF"/>
            <w:noWrap/>
            <w:vAlign w:val="center"/>
          </w:tcPr>
          <w:p w14:paraId="30854FFD"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055A5A35" w14:textId="77777777" w:rsidR="00CF356D" w:rsidRPr="00102420" w:rsidRDefault="00CF356D" w:rsidP="0054747A">
            <w:pPr>
              <w:ind w:left="76"/>
              <w:jc w:val="center"/>
              <w:rPr>
                <w:rFonts w:eastAsia="Times New Roman" w:cstheme="minorHAnsi"/>
                <w:lang w:bidi="ar-SA"/>
              </w:rPr>
            </w:pPr>
            <w:r w:rsidRPr="00102420">
              <w:rPr>
                <w:rFonts w:cstheme="minorHAnsi"/>
              </w:rPr>
              <w:t>94</w:t>
            </w:r>
          </w:p>
        </w:tc>
        <w:tc>
          <w:tcPr>
            <w:tcW w:w="249" w:type="pct"/>
            <w:shd w:val="clear" w:color="000000" w:fill="FFFFFF"/>
            <w:vAlign w:val="center"/>
          </w:tcPr>
          <w:p w14:paraId="764346B1" w14:textId="77777777" w:rsidR="00CF356D" w:rsidRPr="00102420" w:rsidRDefault="00CF356D" w:rsidP="0054747A">
            <w:pPr>
              <w:ind w:left="76"/>
              <w:jc w:val="center"/>
              <w:rPr>
                <w:rFonts w:eastAsia="Times New Roman" w:cstheme="minorHAnsi"/>
                <w:b/>
                <w:bCs/>
                <w:lang w:bidi="ar-SA"/>
              </w:rPr>
            </w:pPr>
            <w:r w:rsidRPr="00102420">
              <w:rPr>
                <w:rFonts w:cstheme="minorHAnsi"/>
                <w:b/>
                <w:bCs/>
              </w:rPr>
              <w:t>72.9%</w:t>
            </w:r>
          </w:p>
        </w:tc>
        <w:tc>
          <w:tcPr>
            <w:tcW w:w="374" w:type="pct"/>
            <w:shd w:val="clear" w:color="000000" w:fill="FFFFFF"/>
            <w:noWrap/>
            <w:vAlign w:val="center"/>
          </w:tcPr>
          <w:p w14:paraId="0DFBF149" w14:textId="77777777" w:rsidR="00CF356D" w:rsidRPr="00102420" w:rsidRDefault="00CF356D" w:rsidP="0054747A">
            <w:pPr>
              <w:ind w:left="76"/>
              <w:jc w:val="center"/>
              <w:rPr>
                <w:rFonts w:eastAsia="Times New Roman" w:cstheme="minorHAnsi"/>
                <w:lang w:bidi="ar-SA"/>
              </w:rPr>
            </w:pPr>
            <w:r w:rsidRPr="00102420">
              <w:rPr>
                <w:rFonts w:cstheme="minorHAnsi"/>
              </w:rPr>
              <w:t>64.8%</w:t>
            </w:r>
          </w:p>
        </w:tc>
        <w:tc>
          <w:tcPr>
            <w:tcW w:w="406" w:type="pct"/>
            <w:shd w:val="clear" w:color="000000" w:fill="FFFFFF"/>
            <w:noWrap/>
            <w:vAlign w:val="center"/>
          </w:tcPr>
          <w:p w14:paraId="15643019" w14:textId="77777777" w:rsidR="00CF356D" w:rsidRPr="00102420" w:rsidRDefault="00CF356D" w:rsidP="0054747A">
            <w:pPr>
              <w:ind w:left="76"/>
              <w:jc w:val="center"/>
              <w:rPr>
                <w:rFonts w:eastAsia="Times New Roman" w:cstheme="minorHAnsi"/>
                <w:lang w:bidi="ar-SA"/>
              </w:rPr>
            </w:pPr>
            <w:r w:rsidRPr="00102420">
              <w:rPr>
                <w:rFonts w:cstheme="minorHAnsi"/>
              </w:rPr>
              <w:t>80.9%</w:t>
            </w:r>
          </w:p>
        </w:tc>
        <w:tc>
          <w:tcPr>
            <w:tcW w:w="343" w:type="pct"/>
            <w:shd w:val="clear" w:color="000000" w:fill="FFFFFF"/>
            <w:noWrap/>
            <w:vAlign w:val="center"/>
          </w:tcPr>
          <w:p w14:paraId="3F95F9DC" w14:textId="77777777" w:rsidR="00CF356D" w:rsidRPr="00102420" w:rsidRDefault="00CF356D" w:rsidP="0054747A">
            <w:pPr>
              <w:ind w:left="76"/>
              <w:jc w:val="center"/>
              <w:rPr>
                <w:rFonts w:eastAsia="Times New Roman" w:cstheme="minorHAnsi"/>
                <w:lang w:bidi="ar-SA"/>
              </w:rPr>
            </w:pPr>
            <w:r w:rsidRPr="00102420">
              <w:rPr>
                <w:rFonts w:cstheme="minorHAnsi"/>
              </w:rPr>
              <w:t>66.5%</w:t>
            </w:r>
          </w:p>
        </w:tc>
        <w:tc>
          <w:tcPr>
            <w:tcW w:w="343" w:type="pct"/>
            <w:shd w:val="clear" w:color="000000" w:fill="FFFFFF"/>
            <w:noWrap/>
            <w:vAlign w:val="center"/>
          </w:tcPr>
          <w:p w14:paraId="779F5166"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3602A626" w14:textId="77777777" w:rsidR="00CF356D" w:rsidRPr="00102420" w:rsidRDefault="00CF356D" w:rsidP="0054747A">
            <w:pPr>
              <w:ind w:left="76"/>
              <w:jc w:val="center"/>
              <w:rPr>
                <w:rFonts w:eastAsia="Times New Roman" w:cstheme="minorHAnsi"/>
                <w:lang w:bidi="ar-SA"/>
              </w:rPr>
            </w:pPr>
            <w:r w:rsidRPr="00102420">
              <w:rPr>
                <w:rFonts w:cstheme="minorHAnsi"/>
              </w:rPr>
              <w:t>65.7%</w:t>
            </w:r>
          </w:p>
        </w:tc>
        <w:tc>
          <w:tcPr>
            <w:tcW w:w="337" w:type="pct"/>
            <w:shd w:val="clear" w:color="000000" w:fill="FFFFFF"/>
            <w:noWrap/>
            <w:vAlign w:val="center"/>
          </w:tcPr>
          <w:p w14:paraId="1EACCF75"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669F7233" w14:textId="590F4F16"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412DE503" w14:textId="77777777" w:rsidTr="00102420">
        <w:trPr>
          <w:cantSplit/>
          <w:trHeight w:val="67"/>
        </w:trPr>
        <w:tc>
          <w:tcPr>
            <w:tcW w:w="286" w:type="pct"/>
            <w:shd w:val="clear" w:color="auto" w:fill="FFFFFF" w:themeFill="background1"/>
            <w:vAlign w:val="center"/>
            <w:hideMark/>
          </w:tcPr>
          <w:p w14:paraId="580AC83F"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30B0F739"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Status—Combination 3</w:t>
            </w:r>
          </w:p>
        </w:tc>
        <w:tc>
          <w:tcPr>
            <w:tcW w:w="250" w:type="pct"/>
            <w:shd w:val="clear" w:color="000000" w:fill="FFFFFF"/>
            <w:noWrap/>
            <w:vAlign w:val="center"/>
          </w:tcPr>
          <w:p w14:paraId="1009137C"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473D445A" w14:textId="77777777" w:rsidR="00CF356D" w:rsidRPr="00102420" w:rsidRDefault="00CF356D" w:rsidP="0054747A">
            <w:pPr>
              <w:ind w:left="76"/>
              <w:jc w:val="center"/>
              <w:rPr>
                <w:rFonts w:eastAsia="Times New Roman" w:cstheme="minorHAnsi"/>
                <w:lang w:bidi="ar-SA"/>
              </w:rPr>
            </w:pPr>
            <w:r w:rsidRPr="00102420">
              <w:rPr>
                <w:rFonts w:cstheme="minorHAnsi"/>
              </w:rPr>
              <w:t>102</w:t>
            </w:r>
          </w:p>
        </w:tc>
        <w:tc>
          <w:tcPr>
            <w:tcW w:w="249" w:type="pct"/>
            <w:shd w:val="clear" w:color="000000" w:fill="FFFFFF"/>
            <w:vAlign w:val="center"/>
          </w:tcPr>
          <w:p w14:paraId="14741567" w14:textId="77777777" w:rsidR="00CF356D" w:rsidRPr="00102420" w:rsidRDefault="00CF356D" w:rsidP="0054747A">
            <w:pPr>
              <w:ind w:left="76"/>
              <w:jc w:val="center"/>
              <w:rPr>
                <w:rFonts w:eastAsia="Times New Roman" w:cstheme="minorHAnsi"/>
                <w:b/>
                <w:bCs/>
                <w:lang w:bidi="ar-SA"/>
              </w:rPr>
            </w:pPr>
            <w:r w:rsidRPr="00102420">
              <w:rPr>
                <w:rFonts w:cstheme="minorHAnsi"/>
                <w:b/>
                <w:bCs/>
              </w:rPr>
              <w:t>79.1%</w:t>
            </w:r>
          </w:p>
        </w:tc>
        <w:tc>
          <w:tcPr>
            <w:tcW w:w="374" w:type="pct"/>
            <w:shd w:val="clear" w:color="000000" w:fill="FFFFFF"/>
            <w:noWrap/>
            <w:vAlign w:val="center"/>
          </w:tcPr>
          <w:p w14:paraId="4465C8B0" w14:textId="77777777" w:rsidR="00CF356D" w:rsidRPr="00102420" w:rsidRDefault="00CF356D" w:rsidP="0054747A">
            <w:pPr>
              <w:ind w:left="76"/>
              <w:jc w:val="center"/>
              <w:rPr>
                <w:rFonts w:eastAsia="Times New Roman" w:cstheme="minorHAnsi"/>
                <w:lang w:bidi="ar-SA"/>
              </w:rPr>
            </w:pPr>
            <w:r w:rsidRPr="00102420">
              <w:rPr>
                <w:rFonts w:cstheme="minorHAnsi"/>
              </w:rPr>
              <w:t>71.7%</w:t>
            </w:r>
          </w:p>
        </w:tc>
        <w:tc>
          <w:tcPr>
            <w:tcW w:w="406" w:type="pct"/>
            <w:shd w:val="clear" w:color="000000" w:fill="FFFFFF"/>
            <w:noWrap/>
            <w:vAlign w:val="center"/>
          </w:tcPr>
          <w:p w14:paraId="0FD0F197" w14:textId="77777777" w:rsidR="00CF356D" w:rsidRPr="00102420" w:rsidRDefault="00CF356D" w:rsidP="0054747A">
            <w:pPr>
              <w:ind w:left="76"/>
              <w:jc w:val="center"/>
              <w:rPr>
                <w:rFonts w:eastAsia="Times New Roman" w:cstheme="minorHAnsi"/>
                <w:lang w:bidi="ar-SA"/>
              </w:rPr>
            </w:pPr>
            <w:r w:rsidRPr="00102420">
              <w:rPr>
                <w:rFonts w:cstheme="minorHAnsi"/>
              </w:rPr>
              <w:t>86.5%</w:t>
            </w:r>
          </w:p>
        </w:tc>
        <w:tc>
          <w:tcPr>
            <w:tcW w:w="343" w:type="pct"/>
            <w:shd w:val="clear" w:color="000000" w:fill="FFFFFF"/>
            <w:noWrap/>
            <w:vAlign w:val="center"/>
          </w:tcPr>
          <w:p w14:paraId="5DD0E5AD" w14:textId="77777777" w:rsidR="00CF356D" w:rsidRPr="00102420" w:rsidRDefault="00CF356D" w:rsidP="0054747A">
            <w:pPr>
              <w:ind w:left="76"/>
              <w:jc w:val="center"/>
              <w:rPr>
                <w:rFonts w:eastAsia="Times New Roman" w:cstheme="minorHAnsi"/>
                <w:lang w:bidi="ar-SA"/>
              </w:rPr>
            </w:pPr>
            <w:r w:rsidRPr="00102420">
              <w:rPr>
                <w:rFonts w:cstheme="minorHAnsi"/>
              </w:rPr>
              <w:t>76.0%</w:t>
            </w:r>
          </w:p>
        </w:tc>
        <w:tc>
          <w:tcPr>
            <w:tcW w:w="343" w:type="pct"/>
            <w:shd w:val="clear" w:color="000000" w:fill="FFFFFF"/>
            <w:noWrap/>
            <w:vAlign w:val="center"/>
          </w:tcPr>
          <w:p w14:paraId="3208040D"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78903744" w14:textId="77777777" w:rsidR="00CF356D" w:rsidRPr="00102420" w:rsidRDefault="00CF356D" w:rsidP="0054747A">
            <w:pPr>
              <w:ind w:left="76"/>
              <w:jc w:val="center"/>
              <w:rPr>
                <w:rFonts w:eastAsia="Times New Roman" w:cstheme="minorHAnsi"/>
                <w:lang w:bidi="ar-SA"/>
              </w:rPr>
            </w:pPr>
            <w:r w:rsidRPr="00102420">
              <w:rPr>
                <w:rFonts w:cstheme="minorHAnsi"/>
              </w:rPr>
              <w:t>79.5%</w:t>
            </w:r>
          </w:p>
        </w:tc>
        <w:tc>
          <w:tcPr>
            <w:tcW w:w="337" w:type="pct"/>
            <w:shd w:val="clear" w:color="000000" w:fill="FFFFFF"/>
            <w:noWrap/>
            <w:vAlign w:val="center"/>
          </w:tcPr>
          <w:p w14:paraId="4FA53605"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101643A6" w14:textId="0538A301"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4CA80396" w14:textId="77777777" w:rsidTr="00102420">
        <w:trPr>
          <w:cantSplit/>
          <w:trHeight w:val="67"/>
        </w:trPr>
        <w:tc>
          <w:tcPr>
            <w:tcW w:w="286" w:type="pct"/>
            <w:shd w:val="clear" w:color="auto" w:fill="FFFFFF" w:themeFill="background1"/>
            <w:vAlign w:val="center"/>
            <w:hideMark/>
          </w:tcPr>
          <w:p w14:paraId="18B7764A"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5141B253"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Status—Combination 7</w:t>
            </w:r>
          </w:p>
        </w:tc>
        <w:tc>
          <w:tcPr>
            <w:tcW w:w="250" w:type="pct"/>
            <w:shd w:val="clear" w:color="000000" w:fill="FFFFFF"/>
            <w:noWrap/>
            <w:vAlign w:val="center"/>
          </w:tcPr>
          <w:p w14:paraId="6062F1E4"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4EE6AC91" w14:textId="77777777" w:rsidR="00CF356D" w:rsidRPr="00102420" w:rsidRDefault="00CF356D" w:rsidP="0054747A">
            <w:pPr>
              <w:ind w:left="76"/>
              <w:jc w:val="center"/>
              <w:rPr>
                <w:rFonts w:eastAsia="Times New Roman" w:cstheme="minorHAnsi"/>
                <w:lang w:bidi="ar-SA"/>
              </w:rPr>
            </w:pPr>
            <w:r w:rsidRPr="00102420">
              <w:rPr>
                <w:rFonts w:cstheme="minorHAnsi"/>
              </w:rPr>
              <w:t>93</w:t>
            </w:r>
          </w:p>
        </w:tc>
        <w:tc>
          <w:tcPr>
            <w:tcW w:w="249" w:type="pct"/>
            <w:shd w:val="clear" w:color="000000" w:fill="FFFFFF"/>
            <w:vAlign w:val="center"/>
          </w:tcPr>
          <w:p w14:paraId="0277105E" w14:textId="77777777" w:rsidR="00CF356D" w:rsidRPr="00102420" w:rsidRDefault="00CF356D" w:rsidP="0054747A">
            <w:pPr>
              <w:ind w:left="76"/>
              <w:jc w:val="center"/>
              <w:rPr>
                <w:rFonts w:eastAsia="Times New Roman" w:cstheme="minorHAnsi"/>
                <w:b/>
                <w:bCs/>
                <w:lang w:bidi="ar-SA"/>
              </w:rPr>
            </w:pPr>
            <w:r w:rsidRPr="00102420">
              <w:rPr>
                <w:rFonts w:cstheme="minorHAnsi"/>
                <w:b/>
                <w:bCs/>
              </w:rPr>
              <w:t>72.1%</w:t>
            </w:r>
          </w:p>
        </w:tc>
        <w:tc>
          <w:tcPr>
            <w:tcW w:w="374" w:type="pct"/>
            <w:shd w:val="clear" w:color="000000" w:fill="FFFFFF"/>
            <w:noWrap/>
            <w:vAlign w:val="center"/>
          </w:tcPr>
          <w:p w14:paraId="2CBBA9E3" w14:textId="77777777" w:rsidR="00CF356D" w:rsidRPr="00102420" w:rsidRDefault="00CF356D" w:rsidP="0054747A">
            <w:pPr>
              <w:ind w:left="76"/>
              <w:jc w:val="center"/>
              <w:rPr>
                <w:rFonts w:eastAsia="Times New Roman" w:cstheme="minorHAnsi"/>
                <w:lang w:bidi="ar-SA"/>
              </w:rPr>
            </w:pPr>
            <w:r w:rsidRPr="00102420">
              <w:rPr>
                <w:rFonts w:cstheme="minorHAnsi"/>
              </w:rPr>
              <w:t>64.0%</w:t>
            </w:r>
          </w:p>
        </w:tc>
        <w:tc>
          <w:tcPr>
            <w:tcW w:w="406" w:type="pct"/>
            <w:shd w:val="clear" w:color="000000" w:fill="FFFFFF"/>
            <w:noWrap/>
            <w:vAlign w:val="center"/>
          </w:tcPr>
          <w:p w14:paraId="367124BD" w14:textId="77777777" w:rsidR="00CF356D" w:rsidRPr="00102420" w:rsidRDefault="00CF356D" w:rsidP="0054747A">
            <w:pPr>
              <w:ind w:left="76"/>
              <w:jc w:val="center"/>
              <w:rPr>
                <w:rFonts w:eastAsia="Times New Roman" w:cstheme="minorHAnsi"/>
                <w:lang w:bidi="ar-SA"/>
              </w:rPr>
            </w:pPr>
            <w:r w:rsidRPr="00102420">
              <w:rPr>
                <w:rFonts w:cstheme="minorHAnsi"/>
              </w:rPr>
              <w:t>80.2%</w:t>
            </w:r>
          </w:p>
        </w:tc>
        <w:tc>
          <w:tcPr>
            <w:tcW w:w="343" w:type="pct"/>
            <w:shd w:val="clear" w:color="000000" w:fill="FFFFFF"/>
            <w:noWrap/>
            <w:vAlign w:val="center"/>
          </w:tcPr>
          <w:p w14:paraId="2D9B24C7" w14:textId="77777777" w:rsidR="00CF356D" w:rsidRPr="00102420" w:rsidRDefault="00CF356D" w:rsidP="0054747A">
            <w:pPr>
              <w:ind w:left="76"/>
              <w:jc w:val="center"/>
              <w:rPr>
                <w:rFonts w:eastAsia="Times New Roman" w:cstheme="minorHAnsi"/>
                <w:lang w:bidi="ar-SA"/>
              </w:rPr>
            </w:pPr>
            <w:r w:rsidRPr="00102420">
              <w:rPr>
                <w:rFonts w:cstheme="minorHAnsi"/>
              </w:rPr>
              <w:t>69.3%</w:t>
            </w:r>
          </w:p>
        </w:tc>
        <w:tc>
          <w:tcPr>
            <w:tcW w:w="343" w:type="pct"/>
            <w:shd w:val="clear" w:color="000000" w:fill="FFFFFF"/>
            <w:noWrap/>
            <w:vAlign w:val="center"/>
          </w:tcPr>
          <w:p w14:paraId="33DEB006"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0113A5D5" w14:textId="77777777" w:rsidR="00CF356D" w:rsidRPr="00102420" w:rsidRDefault="00CF356D" w:rsidP="0054747A">
            <w:pPr>
              <w:ind w:left="76"/>
              <w:jc w:val="center"/>
              <w:rPr>
                <w:rFonts w:eastAsia="Times New Roman" w:cstheme="minorHAnsi"/>
                <w:lang w:bidi="ar-SA"/>
              </w:rPr>
            </w:pPr>
            <w:r w:rsidRPr="00102420">
              <w:rPr>
                <w:rFonts w:cstheme="minorHAnsi"/>
              </w:rPr>
              <w:t>73.3%</w:t>
            </w:r>
          </w:p>
        </w:tc>
        <w:tc>
          <w:tcPr>
            <w:tcW w:w="337" w:type="pct"/>
            <w:shd w:val="clear" w:color="000000" w:fill="FFFFFF"/>
            <w:noWrap/>
            <w:vAlign w:val="center"/>
          </w:tcPr>
          <w:p w14:paraId="69CD9313"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0E9030AD" w14:textId="60411E3B"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48B7C5B4" w14:textId="77777777" w:rsidTr="00102420">
        <w:trPr>
          <w:cantSplit/>
          <w:trHeight w:val="67"/>
        </w:trPr>
        <w:tc>
          <w:tcPr>
            <w:tcW w:w="286" w:type="pct"/>
            <w:shd w:val="clear" w:color="auto" w:fill="FFFFFF" w:themeFill="background1"/>
            <w:vAlign w:val="center"/>
            <w:hideMark/>
          </w:tcPr>
          <w:p w14:paraId="649E67CF"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2C0153A1"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Childhood Immunization Status—Combination 10</w:t>
            </w:r>
          </w:p>
        </w:tc>
        <w:tc>
          <w:tcPr>
            <w:tcW w:w="250" w:type="pct"/>
            <w:shd w:val="clear" w:color="000000" w:fill="FFFFFF"/>
            <w:noWrap/>
            <w:vAlign w:val="center"/>
          </w:tcPr>
          <w:p w14:paraId="49F222C0" w14:textId="77777777" w:rsidR="00CF356D" w:rsidRPr="00102420" w:rsidRDefault="00CF356D" w:rsidP="0054747A">
            <w:pPr>
              <w:ind w:left="76"/>
              <w:jc w:val="center"/>
              <w:rPr>
                <w:rFonts w:eastAsia="Times New Roman" w:cstheme="minorHAnsi"/>
                <w:lang w:bidi="ar-SA"/>
              </w:rPr>
            </w:pPr>
            <w:r w:rsidRPr="00102420">
              <w:rPr>
                <w:rFonts w:cstheme="minorHAnsi"/>
              </w:rPr>
              <w:t>129</w:t>
            </w:r>
          </w:p>
        </w:tc>
        <w:tc>
          <w:tcPr>
            <w:tcW w:w="250" w:type="pct"/>
            <w:shd w:val="clear" w:color="000000" w:fill="FFFFFF"/>
            <w:vAlign w:val="center"/>
          </w:tcPr>
          <w:p w14:paraId="692C02BA" w14:textId="77777777" w:rsidR="00CF356D" w:rsidRPr="00102420" w:rsidRDefault="00CF356D" w:rsidP="0054747A">
            <w:pPr>
              <w:ind w:left="76"/>
              <w:jc w:val="center"/>
              <w:rPr>
                <w:rFonts w:eastAsia="Times New Roman" w:cstheme="minorHAnsi"/>
                <w:lang w:bidi="ar-SA"/>
              </w:rPr>
            </w:pPr>
            <w:r w:rsidRPr="00102420">
              <w:rPr>
                <w:rFonts w:cstheme="minorHAnsi"/>
              </w:rPr>
              <w:t>80</w:t>
            </w:r>
          </w:p>
        </w:tc>
        <w:tc>
          <w:tcPr>
            <w:tcW w:w="249" w:type="pct"/>
            <w:shd w:val="clear" w:color="000000" w:fill="FFFFFF"/>
            <w:vAlign w:val="center"/>
          </w:tcPr>
          <w:p w14:paraId="587197C0" w14:textId="77777777" w:rsidR="00CF356D" w:rsidRPr="00102420" w:rsidRDefault="00CF356D" w:rsidP="0054747A">
            <w:pPr>
              <w:ind w:left="76"/>
              <w:jc w:val="center"/>
              <w:rPr>
                <w:rFonts w:eastAsia="Times New Roman" w:cstheme="minorHAnsi"/>
                <w:b/>
                <w:bCs/>
                <w:lang w:bidi="ar-SA"/>
              </w:rPr>
            </w:pPr>
            <w:r w:rsidRPr="00102420">
              <w:rPr>
                <w:rFonts w:cstheme="minorHAnsi"/>
                <w:b/>
                <w:bCs/>
              </w:rPr>
              <w:t>62.0%</w:t>
            </w:r>
          </w:p>
        </w:tc>
        <w:tc>
          <w:tcPr>
            <w:tcW w:w="374" w:type="pct"/>
            <w:shd w:val="clear" w:color="000000" w:fill="FFFFFF"/>
            <w:noWrap/>
            <w:vAlign w:val="center"/>
          </w:tcPr>
          <w:p w14:paraId="18D77619" w14:textId="77777777" w:rsidR="00CF356D" w:rsidRPr="00102420" w:rsidRDefault="00CF356D" w:rsidP="0054747A">
            <w:pPr>
              <w:ind w:left="76"/>
              <w:jc w:val="center"/>
              <w:rPr>
                <w:rFonts w:eastAsia="Times New Roman" w:cstheme="minorHAnsi"/>
                <w:lang w:bidi="ar-SA"/>
              </w:rPr>
            </w:pPr>
            <w:r w:rsidRPr="00102420">
              <w:rPr>
                <w:rFonts w:cstheme="minorHAnsi"/>
              </w:rPr>
              <w:t>53.3%</w:t>
            </w:r>
          </w:p>
        </w:tc>
        <w:tc>
          <w:tcPr>
            <w:tcW w:w="406" w:type="pct"/>
            <w:shd w:val="clear" w:color="000000" w:fill="FFFFFF"/>
            <w:noWrap/>
            <w:vAlign w:val="center"/>
          </w:tcPr>
          <w:p w14:paraId="1CDA4C4A" w14:textId="77777777" w:rsidR="00CF356D" w:rsidRPr="00102420" w:rsidRDefault="00CF356D" w:rsidP="0054747A">
            <w:pPr>
              <w:ind w:left="76"/>
              <w:jc w:val="center"/>
              <w:rPr>
                <w:rFonts w:eastAsia="Times New Roman" w:cstheme="minorHAnsi"/>
                <w:lang w:bidi="ar-SA"/>
              </w:rPr>
            </w:pPr>
            <w:r w:rsidRPr="00102420">
              <w:rPr>
                <w:rFonts w:cstheme="minorHAnsi"/>
              </w:rPr>
              <w:t>70.8%</w:t>
            </w:r>
          </w:p>
        </w:tc>
        <w:tc>
          <w:tcPr>
            <w:tcW w:w="343" w:type="pct"/>
            <w:shd w:val="clear" w:color="000000" w:fill="FFFFFF"/>
            <w:noWrap/>
            <w:vAlign w:val="center"/>
          </w:tcPr>
          <w:p w14:paraId="7DAD76FD" w14:textId="77777777" w:rsidR="00CF356D" w:rsidRPr="00102420" w:rsidRDefault="00CF356D" w:rsidP="0054747A">
            <w:pPr>
              <w:ind w:left="76"/>
              <w:jc w:val="center"/>
              <w:rPr>
                <w:rFonts w:eastAsia="Times New Roman" w:cstheme="minorHAnsi"/>
                <w:lang w:bidi="ar-SA"/>
              </w:rPr>
            </w:pPr>
            <w:r w:rsidRPr="00102420">
              <w:rPr>
                <w:rFonts w:cstheme="minorHAnsi"/>
              </w:rPr>
              <w:t>55.9%</w:t>
            </w:r>
          </w:p>
        </w:tc>
        <w:tc>
          <w:tcPr>
            <w:tcW w:w="343" w:type="pct"/>
            <w:shd w:val="clear" w:color="000000" w:fill="FFFFFF"/>
            <w:noWrap/>
            <w:vAlign w:val="center"/>
          </w:tcPr>
          <w:p w14:paraId="02BACC63"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533FAAD6" w14:textId="77777777" w:rsidR="00CF356D" w:rsidRPr="00102420" w:rsidRDefault="00CF356D" w:rsidP="0054747A">
            <w:pPr>
              <w:ind w:left="76"/>
              <w:jc w:val="center"/>
              <w:rPr>
                <w:rFonts w:eastAsia="Times New Roman" w:cstheme="minorHAnsi"/>
                <w:lang w:bidi="ar-SA"/>
              </w:rPr>
            </w:pPr>
            <w:r w:rsidRPr="00102420">
              <w:rPr>
                <w:rFonts w:cstheme="minorHAnsi"/>
              </w:rPr>
              <w:t>57.0%</w:t>
            </w:r>
          </w:p>
        </w:tc>
        <w:tc>
          <w:tcPr>
            <w:tcW w:w="337" w:type="pct"/>
            <w:shd w:val="clear" w:color="000000" w:fill="FFFFFF"/>
            <w:noWrap/>
            <w:vAlign w:val="center"/>
          </w:tcPr>
          <w:p w14:paraId="4C89A86A"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580EBEBA" w14:textId="332342FD"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1527A5D3" w14:textId="77777777" w:rsidTr="00102420">
        <w:trPr>
          <w:cantSplit/>
          <w:trHeight w:val="67"/>
        </w:trPr>
        <w:tc>
          <w:tcPr>
            <w:tcW w:w="286" w:type="pct"/>
            <w:shd w:val="clear" w:color="auto" w:fill="FFFFFF" w:themeFill="background1"/>
            <w:vAlign w:val="center"/>
            <w:hideMark/>
          </w:tcPr>
          <w:p w14:paraId="4D2865F4"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21DC1A22"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Immunizations for Adolescents—</w:t>
            </w:r>
            <w:r w:rsidRPr="00102420">
              <w:rPr>
                <w:rFonts w:eastAsia="Times New Roman" w:cstheme="minorHAnsi"/>
                <w:lang w:bidi="ar-SA"/>
              </w:rPr>
              <w:br/>
              <w:t>Meningococcal</w:t>
            </w:r>
          </w:p>
        </w:tc>
        <w:tc>
          <w:tcPr>
            <w:tcW w:w="250" w:type="pct"/>
            <w:shd w:val="clear" w:color="000000" w:fill="FFFFFF"/>
            <w:noWrap/>
            <w:vAlign w:val="center"/>
          </w:tcPr>
          <w:p w14:paraId="13E351B0" w14:textId="77777777" w:rsidR="00CF356D" w:rsidRPr="00102420" w:rsidRDefault="00CF356D" w:rsidP="0054747A">
            <w:pPr>
              <w:ind w:left="76"/>
              <w:jc w:val="center"/>
              <w:rPr>
                <w:rFonts w:eastAsia="Times New Roman" w:cstheme="minorHAnsi"/>
                <w:lang w:bidi="ar-SA"/>
              </w:rPr>
            </w:pPr>
            <w:r w:rsidRPr="00102420">
              <w:rPr>
                <w:rFonts w:cstheme="minorHAnsi"/>
              </w:rPr>
              <w:t>411</w:t>
            </w:r>
          </w:p>
        </w:tc>
        <w:tc>
          <w:tcPr>
            <w:tcW w:w="250" w:type="pct"/>
            <w:shd w:val="clear" w:color="000000" w:fill="FFFFFF"/>
            <w:vAlign w:val="center"/>
          </w:tcPr>
          <w:p w14:paraId="12C17D6B" w14:textId="77777777" w:rsidR="00CF356D" w:rsidRPr="00102420" w:rsidRDefault="00CF356D" w:rsidP="0054747A">
            <w:pPr>
              <w:ind w:left="76"/>
              <w:jc w:val="center"/>
              <w:rPr>
                <w:rFonts w:eastAsia="Times New Roman" w:cstheme="minorHAnsi"/>
                <w:lang w:bidi="ar-SA"/>
              </w:rPr>
            </w:pPr>
            <w:r w:rsidRPr="00102420">
              <w:rPr>
                <w:rFonts w:cstheme="minorHAnsi"/>
              </w:rPr>
              <w:t>372</w:t>
            </w:r>
          </w:p>
        </w:tc>
        <w:tc>
          <w:tcPr>
            <w:tcW w:w="249" w:type="pct"/>
            <w:shd w:val="clear" w:color="000000" w:fill="FFFFFF"/>
            <w:vAlign w:val="center"/>
          </w:tcPr>
          <w:p w14:paraId="23F5395B" w14:textId="77777777" w:rsidR="00CF356D" w:rsidRPr="00102420" w:rsidRDefault="00CF356D" w:rsidP="0054747A">
            <w:pPr>
              <w:ind w:left="76"/>
              <w:jc w:val="center"/>
              <w:rPr>
                <w:rFonts w:eastAsia="Times New Roman" w:cstheme="minorHAnsi"/>
                <w:b/>
                <w:bCs/>
                <w:lang w:bidi="ar-SA"/>
              </w:rPr>
            </w:pPr>
            <w:r w:rsidRPr="00102420">
              <w:rPr>
                <w:rFonts w:cstheme="minorHAnsi"/>
                <w:b/>
                <w:bCs/>
              </w:rPr>
              <w:t>90.5%</w:t>
            </w:r>
          </w:p>
        </w:tc>
        <w:tc>
          <w:tcPr>
            <w:tcW w:w="374" w:type="pct"/>
            <w:shd w:val="clear" w:color="000000" w:fill="FFFFFF"/>
            <w:noWrap/>
            <w:vAlign w:val="center"/>
          </w:tcPr>
          <w:p w14:paraId="11A6167A" w14:textId="77777777" w:rsidR="00CF356D" w:rsidRPr="00102420" w:rsidRDefault="00CF356D" w:rsidP="0054747A">
            <w:pPr>
              <w:ind w:left="76"/>
              <w:jc w:val="center"/>
              <w:rPr>
                <w:rFonts w:eastAsia="Times New Roman" w:cstheme="minorHAnsi"/>
                <w:lang w:bidi="ar-SA"/>
              </w:rPr>
            </w:pPr>
            <w:r w:rsidRPr="00102420">
              <w:rPr>
                <w:rFonts w:cstheme="minorHAnsi"/>
              </w:rPr>
              <w:t>87.6%</w:t>
            </w:r>
          </w:p>
        </w:tc>
        <w:tc>
          <w:tcPr>
            <w:tcW w:w="406" w:type="pct"/>
            <w:shd w:val="clear" w:color="000000" w:fill="FFFFFF"/>
            <w:noWrap/>
            <w:vAlign w:val="center"/>
          </w:tcPr>
          <w:p w14:paraId="2BB90590" w14:textId="77777777" w:rsidR="00CF356D" w:rsidRPr="00102420" w:rsidRDefault="00CF356D" w:rsidP="0054747A">
            <w:pPr>
              <w:ind w:left="76"/>
              <w:jc w:val="center"/>
              <w:rPr>
                <w:rFonts w:eastAsia="Times New Roman" w:cstheme="minorHAnsi"/>
                <w:lang w:bidi="ar-SA"/>
              </w:rPr>
            </w:pPr>
            <w:r w:rsidRPr="00102420">
              <w:rPr>
                <w:rFonts w:cstheme="minorHAnsi"/>
              </w:rPr>
              <w:t>93.5%</w:t>
            </w:r>
          </w:p>
        </w:tc>
        <w:tc>
          <w:tcPr>
            <w:tcW w:w="343" w:type="pct"/>
            <w:shd w:val="clear" w:color="000000" w:fill="FFFFFF"/>
            <w:noWrap/>
            <w:vAlign w:val="center"/>
          </w:tcPr>
          <w:p w14:paraId="74172479" w14:textId="77777777" w:rsidR="00CF356D" w:rsidRPr="00102420" w:rsidRDefault="00CF356D" w:rsidP="0054747A">
            <w:pPr>
              <w:ind w:left="76"/>
              <w:jc w:val="center"/>
              <w:rPr>
                <w:rFonts w:eastAsia="Times New Roman" w:cstheme="minorHAnsi"/>
                <w:lang w:bidi="ar-SA"/>
              </w:rPr>
            </w:pPr>
            <w:r w:rsidRPr="00102420">
              <w:rPr>
                <w:rFonts w:cstheme="minorHAnsi"/>
              </w:rPr>
              <w:t>92.0%</w:t>
            </w:r>
          </w:p>
        </w:tc>
        <w:tc>
          <w:tcPr>
            <w:tcW w:w="343" w:type="pct"/>
            <w:shd w:val="clear" w:color="000000" w:fill="FFFFFF"/>
            <w:noWrap/>
            <w:vAlign w:val="center"/>
          </w:tcPr>
          <w:p w14:paraId="36DF3AE1"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2CE2AC92" w14:textId="77777777" w:rsidR="00CF356D" w:rsidRPr="00102420" w:rsidRDefault="00CF356D" w:rsidP="0054747A">
            <w:pPr>
              <w:ind w:left="76"/>
              <w:jc w:val="center"/>
              <w:rPr>
                <w:rFonts w:eastAsia="Times New Roman" w:cstheme="minorHAnsi"/>
                <w:lang w:bidi="ar-SA"/>
              </w:rPr>
            </w:pPr>
            <w:r w:rsidRPr="00102420">
              <w:rPr>
                <w:rFonts w:cstheme="minorHAnsi"/>
              </w:rPr>
              <w:t>89.1%</w:t>
            </w:r>
          </w:p>
        </w:tc>
        <w:tc>
          <w:tcPr>
            <w:tcW w:w="337" w:type="pct"/>
            <w:shd w:val="clear" w:color="000000" w:fill="FFFFFF"/>
            <w:noWrap/>
            <w:vAlign w:val="center"/>
          </w:tcPr>
          <w:p w14:paraId="0F0326EC"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06F8E2F6" w14:textId="726B1B1E"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10163280" w14:textId="77777777" w:rsidTr="00102420">
        <w:trPr>
          <w:cantSplit/>
          <w:trHeight w:val="67"/>
        </w:trPr>
        <w:tc>
          <w:tcPr>
            <w:tcW w:w="286" w:type="pct"/>
            <w:shd w:val="clear" w:color="auto" w:fill="FFFFFF" w:themeFill="background1"/>
            <w:vAlign w:val="center"/>
            <w:hideMark/>
          </w:tcPr>
          <w:p w14:paraId="2D115ACF"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0DD571CC"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Immunizations for Adolescents—Tdap</w:t>
            </w:r>
          </w:p>
        </w:tc>
        <w:tc>
          <w:tcPr>
            <w:tcW w:w="250" w:type="pct"/>
            <w:shd w:val="clear" w:color="000000" w:fill="FFFFFF"/>
            <w:noWrap/>
            <w:vAlign w:val="center"/>
          </w:tcPr>
          <w:p w14:paraId="507B543C" w14:textId="77777777" w:rsidR="00CF356D" w:rsidRPr="00102420" w:rsidRDefault="00CF356D" w:rsidP="0054747A">
            <w:pPr>
              <w:ind w:left="76"/>
              <w:jc w:val="center"/>
              <w:rPr>
                <w:rFonts w:eastAsia="Times New Roman" w:cstheme="minorHAnsi"/>
                <w:lang w:bidi="ar-SA"/>
              </w:rPr>
            </w:pPr>
            <w:r w:rsidRPr="00102420">
              <w:rPr>
                <w:rFonts w:cstheme="minorHAnsi"/>
              </w:rPr>
              <w:t>411</w:t>
            </w:r>
          </w:p>
        </w:tc>
        <w:tc>
          <w:tcPr>
            <w:tcW w:w="250" w:type="pct"/>
            <w:shd w:val="clear" w:color="000000" w:fill="FFFFFF"/>
            <w:vAlign w:val="center"/>
          </w:tcPr>
          <w:p w14:paraId="265B5352" w14:textId="77777777" w:rsidR="00CF356D" w:rsidRPr="00102420" w:rsidRDefault="00CF356D" w:rsidP="0054747A">
            <w:pPr>
              <w:ind w:left="76"/>
              <w:jc w:val="center"/>
              <w:rPr>
                <w:rFonts w:eastAsia="Times New Roman" w:cstheme="minorHAnsi"/>
                <w:lang w:bidi="ar-SA"/>
              </w:rPr>
            </w:pPr>
            <w:r w:rsidRPr="00102420">
              <w:rPr>
                <w:rFonts w:cstheme="minorHAnsi"/>
              </w:rPr>
              <w:t>374</w:t>
            </w:r>
          </w:p>
        </w:tc>
        <w:tc>
          <w:tcPr>
            <w:tcW w:w="249" w:type="pct"/>
            <w:shd w:val="clear" w:color="000000" w:fill="FFFFFF"/>
            <w:vAlign w:val="center"/>
          </w:tcPr>
          <w:p w14:paraId="18983C3F" w14:textId="77777777" w:rsidR="00CF356D" w:rsidRPr="00102420" w:rsidRDefault="00CF356D" w:rsidP="0054747A">
            <w:pPr>
              <w:ind w:left="76"/>
              <w:jc w:val="center"/>
              <w:rPr>
                <w:rFonts w:eastAsia="Times New Roman" w:cstheme="minorHAnsi"/>
                <w:b/>
                <w:bCs/>
                <w:lang w:bidi="ar-SA"/>
              </w:rPr>
            </w:pPr>
            <w:r w:rsidRPr="00102420">
              <w:rPr>
                <w:rFonts w:cstheme="minorHAnsi"/>
                <w:b/>
                <w:bCs/>
              </w:rPr>
              <w:t>91.0%</w:t>
            </w:r>
          </w:p>
        </w:tc>
        <w:tc>
          <w:tcPr>
            <w:tcW w:w="374" w:type="pct"/>
            <w:shd w:val="clear" w:color="000000" w:fill="FFFFFF"/>
            <w:noWrap/>
            <w:vAlign w:val="center"/>
          </w:tcPr>
          <w:p w14:paraId="234BECFE" w14:textId="77777777" w:rsidR="00CF356D" w:rsidRPr="00102420" w:rsidRDefault="00CF356D" w:rsidP="0054747A">
            <w:pPr>
              <w:ind w:left="76"/>
              <w:jc w:val="center"/>
              <w:rPr>
                <w:rFonts w:eastAsia="Times New Roman" w:cstheme="minorHAnsi"/>
                <w:lang w:bidi="ar-SA"/>
              </w:rPr>
            </w:pPr>
            <w:r w:rsidRPr="00102420">
              <w:rPr>
                <w:rFonts w:cstheme="minorHAnsi"/>
              </w:rPr>
              <w:t>88.1%</w:t>
            </w:r>
          </w:p>
        </w:tc>
        <w:tc>
          <w:tcPr>
            <w:tcW w:w="406" w:type="pct"/>
            <w:shd w:val="clear" w:color="000000" w:fill="FFFFFF"/>
            <w:noWrap/>
            <w:vAlign w:val="center"/>
          </w:tcPr>
          <w:p w14:paraId="32CF9747" w14:textId="77777777" w:rsidR="00CF356D" w:rsidRPr="00102420" w:rsidRDefault="00CF356D" w:rsidP="0054747A">
            <w:pPr>
              <w:ind w:left="76"/>
              <w:jc w:val="center"/>
              <w:rPr>
                <w:rFonts w:eastAsia="Times New Roman" w:cstheme="minorHAnsi"/>
                <w:lang w:bidi="ar-SA"/>
              </w:rPr>
            </w:pPr>
            <w:r w:rsidRPr="00102420">
              <w:rPr>
                <w:rFonts w:cstheme="minorHAnsi"/>
              </w:rPr>
              <w:t>93.9%</w:t>
            </w:r>
          </w:p>
        </w:tc>
        <w:tc>
          <w:tcPr>
            <w:tcW w:w="343" w:type="pct"/>
            <w:shd w:val="clear" w:color="000000" w:fill="FFFFFF"/>
            <w:noWrap/>
            <w:vAlign w:val="center"/>
          </w:tcPr>
          <w:p w14:paraId="60EB51D0" w14:textId="77777777" w:rsidR="00CF356D" w:rsidRPr="00102420" w:rsidRDefault="00CF356D" w:rsidP="0054747A">
            <w:pPr>
              <w:ind w:left="76"/>
              <w:jc w:val="center"/>
              <w:rPr>
                <w:rFonts w:eastAsia="Times New Roman" w:cstheme="minorHAnsi"/>
                <w:lang w:bidi="ar-SA"/>
              </w:rPr>
            </w:pPr>
            <w:r w:rsidRPr="00102420">
              <w:rPr>
                <w:rFonts w:cstheme="minorHAnsi"/>
              </w:rPr>
              <w:t>91.2%</w:t>
            </w:r>
          </w:p>
        </w:tc>
        <w:tc>
          <w:tcPr>
            <w:tcW w:w="343" w:type="pct"/>
            <w:shd w:val="clear" w:color="000000" w:fill="FFFFFF"/>
            <w:noWrap/>
            <w:vAlign w:val="center"/>
          </w:tcPr>
          <w:p w14:paraId="3EAE7C4B"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46E31A05" w14:textId="77777777" w:rsidR="00CF356D" w:rsidRPr="00102420" w:rsidRDefault="00CF356D" w:rsidP="0054747A">
            <w:pPr>
              <w:ind w:left="76"/>
              <w:jc w:val="center"/>
              <w:rPr>
                <w:rFonts w:eastAsia="Times New Roman" w:cstheme="minorHAnsi"/>
                <w:lang w:bidi="ar-SA"/>
              </w:rPr>
            </w:pPr>
            <w:r w:rsidRPr="00102420">
              <w:rPr>
                <w:rFonts w:cstheme="minorHAnsi"/>
              </w:rPr>
              <w:t>89.8%</w:t>
            </w:r>
          </w:p>
        </w:tc>
        <w:tc>
          <w:tcPr>
            <w:tcW w:w="337" w:type="pct"/>
            <w:shd w:val="clear" w:color="000000" w:fill="FFFFFF"/>
            <w:noWrap/>
            <w:vAlign w:val="center"/>
          </w:tcPr>
          <w:p w14:paraId="116A0451"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2B344A61" w14:textId="14EBA89D"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75th and &lt; 90th percentile </w:t>
            </w:r>
          </w:p>
        </w:tc>
      </w:tr>
      <w:tr w:rsidR="00CF356D" w:rsidRPr="00102420" w14:paraId="22CAD9E7" w14:textId="77777777" w:rsidTr="00102420">
        <w:trPr>
          <w:cantSplit/>
          <w:trHeight w:val="67"/>
        </w:trPr>
        <w:tc>
          <w:tcPr>
            <w:tcW w:w="286" w:type="pct"/>
            <w:shd w:val="clear" w:color="auto" w:fill="FFFFFF" w:themeFill="background1"/>
            <w:vAlign w:val="center"/>
            <w:hideMark/>
          </w:tcPr>
          <w:p w14:paraId="3E9C0203"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0205F8B2"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Immunizations for Adolescents—HPV</w:t>
            </w:r>
          </w:p>
        </w:tc>
        <w:tc>
          <w:tcPr>
            <w:tcW w:w="250" w:type="pct"/>
            <w:shd w:val="clear" w:color="000000" w:fill="FFFFFF"/>
            <w:noWrap/>
            <w:vAlign w:val="center"/>
          </w:tcPr>
          <w:p w14:paraId="3A2282B5" w14:textId="77777777" w:rsidR="00CF356D" w:rsidRPr="00102420" w:rsidRDefault="00CF356D" w:rsidP="0054747A">
            <w:pPr>
              <w:ind w:left="76"/>
              <w:jc w:val="center"/>
              <w:rPr>
                <w:rFonts w:eastAsia="Times New Roman" w:cstheme="minorHAnsi"/>
                <w:lang w:bidi="ar-SA"/>
              </w:rPr>
            </w:pPr>
            <w:r w:rsidRPr="00102420">
              <w:rPr>
                <w:rFonts w:cstheme="minorHAnsi"/>
              </w:rPr>
              <w:t>411</w:t>
            </w:r>
          </w:p>
        </w:tc>
        <w:tc>
          <w:tcPr>
            <w:tcW w:w="250" w:type="pct"/>
            <w:shd w:val="clear" w:color="000000" w:fill="FFFFFF"/>
            <w:vAlign w:val="center"/>
          </w:tcPr>
          <w:p w14:paraId="58FD1C84" w14:textId="77777777" w:rsidR="00CF356D" w:rsidRPr="00102420" w:rsidRDefault="00CF356D" w:rsidP="0054747A">
            <w:pPr>
              <w:ind w:left="76"/>
              <w:jc w:val="center"/>
              <w:rPr>
                <w:rFonts w:eastAsia="Times New Roman" w:cstheme="minorHAnsi"/>
                <w:lang w:bidi="ar-SA"/>
              </w:rPr>
            </w:pPr>
            <w:r w:rsidRPr="00102420">
              <w:rPr>
                <w:rFonts w:cstheme="minorHAnsi"/>
              </w:rPr>
              <w:t>174</w:t>
            </w:r>
          </w:p>
        </w:tc>
        <w:tc>
          <w:tcPr>
            <w:tcW w:w="249" w:type="pct"/>
            <w:shd w:val="clear" w:color="000000" w:fill="FFFFFF"/>
            <w:vAlign w:val="center"/>
          </w:tcPr>
          <w:p w14:paraId="013BDEBB" w14:textId="77777777" w:rsidR="00CF356D" w:rsidRPr="00102420" w:rsidRDefault="00CF356D" w:rsidP="0054747A">
            <w:pPr>
              <w:ind w:left="76"/>
              <w:jc w:val="center"/>
              <w:rPr>
                <w:rFonts w:eastAsia="Times New Roman" w:cstheme="minorHAnsi"/>
                <w:b/>
                <w:bCs/>
                <w:lang w:bidi="ar-SA"/>
              </w:rPr>
            </w:pPr>
            <w:r w:rsidRPr="00102420">
              <w:rPr>
                <w:rFonts w:cstheme="minorHAnsi"/>
                <w:b/>
                <w:bCs/>
              </w:rPr>
              <w:t>42.3%</w:t>
            </w:r>
          </w:p>
        </w:tc>
        <w:tc>
          <w:tcPr>
            <w:tcW w:w="374" w:type="pct"/>
            <w:shd w:val="clear" w:color="000000" w:fill="FFFFFF"/>
            <w:noWrap/>
            <w:vAlign w:val="center"/>
          </w:tcPr>
          <w:p w14:paraId="70DC5930" w14:textId="77777777" w:rsidR="00CF356D" w:rsidRPr="00102420" w:rsidRDefault="00CF356D" w:rsidP="0054747A">
            <w:pPr>
              <w:ind w:left="76"/>
              <w:jc w:val="center"/>
              <w:rPr>
                <w:rFonts w:eastAsia="Times New Roman" w:cstheme="minorHAnsi"/>
                <w:lang w:bidi="ar-SA"/>
              </w:rPr>
            </w:pPr>
            <w:r w:rsidRPr="00102420">
              <w:rPr>
                <w:rFonts w:cstheme="minorHAnsi"/>
              </w:rPr>
              <w:t>37.4%</w:t>
            </w:r>
          </w:p>
        </w:tc>
        <w:tc>
          <w:tcPr>
            <w:tcW w:w="406" w:type="pct"/>
            <w:shd w:val="clear" w:color="000000" w:fill="FFFFFF"/>
            <w:noWrap/>
            <w:vAlign w:val="center"/>
          </w:tcPr>
          <w:p w14:paraId="50567B8D" w14:textId="77777777" w:rsidR="00CF356D" w:rsidRPr="00102420" w:rsidRDefault="00CF356D" w:rsidP="0054747A">
            <w:pPr>
              <w:ind w:left="76"/>
              <w:jc w:val="center"/>
              <w:rPr>
                <w:rFonts w:eastAsia="Times New Roman" w:cstheme="minorHAnsi"/>
                <w:lang w:bidi="ar-SA"/>
              </w:rPr>
            </w:pPr>
            <w:r w:rsidRPr="00102420">
              <w:rPr>
                <w:rFonts w:cstheme="minorHAnsi"/>
              </w:rPr>
              <w:t>47.2%</w:t>
            </w:r>
          </w:p>
        </w:tc>
        <w:tc>
          <w:tcPr>
            <w:tcW w:w="343" w:type="pct"/>
            <w:shd w:val="clear" w:color="000000" w:fill="FFFFFF"/>
            <w:noWrap/>
            <w:vAlign w:val="center"/>
          </w:tcPr>
          <w:p w14:paraId="20CEB202" w14:textId="77777777" w:rsidR="00CF356D" w:rsidRPr="00102420" w:rsidRDefault="00CF356D" w:rsidP="0054747A">
            <w:pPr>
              <w:ind w:left="76"/>
              <w:jc w:val="center"/>
              <w:rPr>
                <w:rFonts w:eastAsia="Times New Roman" w:cstheme="minorHAnsi"/>
                <w:lang w:bidi="ar-SA"/>
              </w:rPr>
            </w:pPr>
            <w:r w:rsidRPr="00102420">
              <w:rPr>
                <w:rFonts w:cstheme="minorHAnsi"/>
              </w:rPr>
              <w:t>37.2%</w:t>
            </w:r>
          </w:p>
        </w:tc>
        <w:tc>
          <w:tcPr>
            <w:tcW w:w="343" w:type="pct"/>
            <w:shd w:val="clear" w:color="000000" w:fill="FFFFFF"/>
            <w:noWrap/>
            <w:vAlign w:val="center"/>
          </w:tcPr>
          <w:p w14:paraId="348FABC7"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06BDBBDA" w14:textId="77777777" w:rsidR="00CF356D" w:rsidRPr="00102420" w:rsidRDefault="00CF356D" w:rsidP="0054747A">
            <w:pPr>
              <w:ind w:left="76"/>
              <w:jc w:val="center"/>
              <w:rPr>
                <w:rFonts w:eastAsia="Times New Roman" w:cstheme="minorHAnsi"/>
                <w:lang w:bidi="ar-SA"/>
              </w:rPr>
            </w:pPr>
            <w:r w:rsidRPr="00102420">
              <w:rPr>
                <w:rFonts w:cstheme="minorHAnsi"/>
              </w:rPr>
              <w:t>38.9%</w:t>
            </w:r>
          </w:p>
        </w:tc>
        <w:tc>
          <w:tcPr>
            <w:tcW w:w="337" w:type="pct"/>
            <w:shd w:val="clear" w:color="000000" w:fill="FFFFFF"/>
            <w:noWrap/>
            <w:vAlign w:val="center"/>
          </w:tcPr>
          <w:p w14:paraId="37DC4368"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1812C2E0" w14:textId="17A11104"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50th and &lt; 75th percentile </w:t>
            </w:r>
          </w:p>
        </w:tc>
      </w:tr>
      <w:tr w:rsidR="00CF356D" w:rsidRPr="00102420" w14:paraId="33DF15B3" w14:textId="77777777" w:rsidTr="00102420">
        <w:trPr>
          <w:cantSplit/>
          <w:trHeight w:val="67"/>
        </w:trPr>
        <w:tc>
          <w:tcPr>
            <w:tcW w:w="286" w:type="pct"/>
            <w:shd w:val="clear" w:color="auto" w:fill="FFFFFF" w:themeFill="background1"/>
            <w:vAlign w:val="center"/>
            <w:hideMark/>
          </w:tcPr>
          <w:p w14:paraId="5B16342E"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7DDCAA90"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Immunizations for Adolescents—</w:t>
            </w:r>
            <w:r w:rsidRPr="00102420">
              <w:rPr>
                <w:rFonts w:eastAsia="Times New Roman" w:cstheme="minorHAnsi"/>
                <w:lang w:bidi="ar-SA"/>
              </w:rPr>
              <w:br/>
              <w:t>Combination 1</w:t>
            </w:r>
          </w:p>
        </w:tc>
        <w:tc>
          <w:tcPr>
            <w:tcW w:w="250" w:type="pct"/>
            <w:shd w:val="clear" w:color="000000" w:fill="FFFFFF"/>
            <w:noWrap/>
            <w:vAlign w:val="center"/>
          </w:tcPr>
          <w:p w14:paraId="15885F0F" w14:textId="77777777" w:rsidR="00CF356D" w:rsidRPr="00102420" w:rsidRDefault="00CF356D" w:rsidP="0054747A">
            <w:pPr>
              <w:ind w:left="76"/>
              <w:jc w:val="center"/>
              <w:rPr>
                <w:rFonts w:eastAsia="Times New Roman" w:cstheme="minorHAnsi"/>
                <w:lang w:bidi="ar-SA"/>
              </w:rPr>
            </w:pPr>
            <w:r w:rsidRPr="00102420">
              <w:rPr>
                <w:rFonts w:cstheme="minorHAnsi"/>
              </w:rPr>
              <w:t>411</w:t>
            </w:r>
          </w:p>
        </w:tc>
        <w:tc>
          <w:tcPr>
            <w:tcW w:w="250" w:type="pct"/>
            <w:shd w:val="clear" w:color="000000" w:fill="FFFFFF"/>
            <w:vAlign w:val="center"/>
          </w:tcPr>
          <w:p w14:paraId="2BB388F5" w14:textId="77777777" w:rsidR="00CF356D" w:rsidRPr="00102420" w:rsidRDefault="00CF356D" w:rsidP="0054747A">
            <w:pPr>
              <w:ind w:left="76"/>
              <w:jc w:val="center"/>
              <w:rPr>
                <w:rFonts w:eastAsia="Times New Roman" w:cstheme="minorHAnsi"/>
                <w:lang w:bidi="ar-SA"/>
              </w:rPr>
            </w:pPr>
            <w:r w:rsidRPr="00102420">
              <w:rPr>
                <w:rFonts w:cstheme="minorHAnsi"/>
              </w:rPr>
              <w:t>368</w:t>
            </w:r>
          </w:p>
        </w:tc>
        <w:tc>
          <w:tcPr>
            <w:tcW w:w="249" w:type="pct"/>
            <w:shd w:val="clear" w:color="000000" w:fill="FFFFFF"/>
            <w:vAlign w:val="center"/>
          </w:tcPr>
          <w:p w14:paraId="2199F5EC"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89.5%</w:t>
            </w:r>
          </w:p>
        </w:tc>
        <w:tc>
          <w:tcPr>
            <w:tcW w:w="374" w:type="pct"/>
            <w:shd w:val="clear" w:color="000000" w:fill="FFFFFF"/>
            <w:noWrap/>
            <w:vAlign w:val="center"/>
          </w:tcPr>
          <w:p w14:paraId="2A7C2D30" w14:textId="77777777" w:rsidR="00CF356D" w:rsidRPr="00102420" w:rsidRDefault="00CF356D" w:rsidP="0054747A">
            <w:pPr>
              <w:ind w:left="76"/>
              <w:jc w:val="center"/>
              <w:rPr>
                <w:rFonts w:eastAsia="Times New Roman" w:cstheme="minorHAnsi"/>
                <w:lang w:bidi="ar-SA"/>
              </w:rPr>
            </w:pPr>
            <w:r w:rsidRPr="00102420">
              <w:rPr>
                <w:rFonts w:cstheme="minorHAnsi"/>
              </w:rPr>
              <w:t>86.5%</w:t>
            </w:r>
          </w:p>
        </w:tc>
        <w:tc>
          <w:tcPr>
            <w:tcW w:w="406" w:type="pct"/>
            <w:shd w:val="clear" w:color="000000" w:fill="FFFFFF"/>
            <w:noWrap/>
            <w:vAlign w:val="center"/>
          </w:tcPr>
          <w:p w14:paraId="78DE44BB" w14:textId="77777777" w:rsidR="00CF356D" w:rsidRPr="00102420" w:rsidRDefault="00CF356D" w:rsidP="0054747A">
            <w:pPr>
              <w:ind w:left="76"/>
              <w:jc w:val="center"/>
              <w:rPr>
                <w:rFonts w:eastAsia="Times New Roman" w:cstheme="minorHAnsi"/>
                <w:lang w:bidi="ar-SA"/>
              </w:rPr>
            </w:pPr>
            <w:r w:rsidRPr="00102420">
              <w:rPr>
                <w:rFonts w:cstheme="minorHAnsi"/>
              </w:rPr>
              <w:t>92.6%</w:t>
            </w:r>
          </w:p>
        </w:tc>
        <w:tc>
          <w:tcPr>
            <w:tcW w:w="343" w:type="pct"/>
            <w:shd w:val="clear" w:color="000000" w:fill="FFFFFF"/>
            <w:noWrap/>
            <w:vAlign w:val="center"/>
          </w:tcPr>
          <w:p w14:paraId="01FF9FEA" w14:textId="77777777" w:rsidR="00CF356D" w:rsidRPr="00102420" w:rsidRDefault="00CF356D" w:rsidP="0054747A">
            <w:pPr>
              <w:ind w:left="76"/>
              <w:jc w:val="center"/>
              <w:rPr>
                <w:rFonts w:eastAsia="Times New Roman" w:cstheme="minorHAnsi"/>
                <w:lang w:bidi="ar-SA"/>
              </w:rPr>
            </w:pPr>
            <w:r w:rsidRPr="00102420">
              <w:rPr>
                <w:rFonts w:cstheme="minorHAnsi"/>
              </w:rPr>
              <w:t>90.3%</w:t>
            </w:r>
          </w:p>
        </w:tc>
        <w:tc>
          <w:tcPr>
            <w:tcW w:w="343" w:type="pct"/>
            <w:shd w:val="clear" w:color="000000" w:fill="FFFFFF"/>
            <w:noWrap/>
            <w:vAlign w:val="center"/>
          </w:tcPr>
          <w:p w14:paraId="46A68FBA"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7EE4A37E" w14:textId="77777777" w:rsidR="00CF356D" w:rsidRPr="00102420" w:rsidRDefault="00CF356D" w:rsidP="0054747A">
            <w:pPr>
              <w:ind w:left="76"/>
              <w:jc w:val="center"/>
              <w:rPr>
                <w:rFonts w:eastAsia="Times New Roman" w:cstheme="minorHAnsi"/>
                <w:lang w:bidi="ar-SA"/>
              </w:rPr>
            </w:pPr>
            <w:r w:rsidRPr="00102420">
              <w:rPr>
                <w:rFonts w:cstheme="minorHAnsi"/>
              </w:rPr>
              <w:t>88.5%</w:t>
            </w:r>
          </w:p>
        </w:tc>
        <w:tc>
          <w:tcPr>
            <w:tcW w:w="337" w:type="pct"/>
            <w:shd w:val="clear" w:color="000000" w:fill="FFFFFF"/>
            <w:noWrap/>
            <w:vAlign w:val="center"/>
          </w:tcPr>
          <w:p w14:paraId="24611036"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3AB7AFC6" w14:textId="0EE8CA48"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52D0D285" w14:textId="77777777" w:rsidTr="00102420">
        <w:trPr>
          <w:cantSplit/>
          <w:trHeight w:val="67"/>
        </w:trPr>
        <w:tc>
          <w:tcPr>
            <w:tcW w:w="286" w:type="pct"/>
            <w:shd w:val="clear" w:color="auto" w:fill="FFFFFF" w:themeFill="background1"/>
            <w:vAlign w:val="center"/>
            <w:hideMark/>
          </w:tcPr>
          <w:p w14:paraId="1050348B"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6FFC7B08"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Immunizations for Adolescents—</w:t>
            </w:r>
            <w:r w:rsidRPr="00102420">
              <w:rPr>
                <w:rFonts w:eastAsia="Times New Roman" w:cstheme="minorHAnsi"/>
                <w:lang w:bidi="ar-SA"/>
              </w:rPr>
              <w:br/>
              <w:t>Combination 2</w:t>
            </w:r>
          </w:p>
        </w:tc>
        <w:tc>
          <w:tcPr>
            <w:tcW w:w="250" w:type="pct"/>
            <w:shd w:val="clear" w:color="000000" w:fill="FFFFFF"/>
            <w:noWrap/>
            <w:vAlign w:val="center"/>
          </w:tcPr>
          <w:p w14:paraId="4408C722" w14:textId="77777777" w:rsidR="00CF356D" w:rsidRPr="00102420" w:rsidRDefault="00CF356D" w:rsidP="0054747A">
            <w:pPr>
              <w:ind w:left="76"/>
              <w:jc w:val="center"/>
              <w:rPr>
                <w:rFonts w:eastAsia="Times New Roman" w:cstheme="minorHAnsi"/>
                <w:lang w:bidi="ar-SA"/>
              </w:rPr>
            </w:pPr>
            <w:r w:rsidRPr="00102420">
              <w:rPr>
                <w:rFonts w:cstheme="minorHAnsi"/>
              </w:rPr>
              <w:t>411</w:t>
            </w:r>
          </w:p>
        </w:tc>
        <w:tc>
          <w:tcPr>
            <w:tcW w:w="250" w:type="pct"/>
            <w:shd w:val="clear" w:color="000000" w:fill="FFFFFF"/>
            <w:vAlign w:val="center"/>
          </w:tcPr>
          <w:p w14:paraId="1FCC4C7A" w14:textId="77777777" w:rsidR="00CF356D" w:rsidRPr="00102420" w:rsidRDefault="00CF356D" w:rsidP="0054747A">
            <w:pPr>
              <w:ind w:left="76"/>
              <w:jc w:val="center"/>
              <w:rPr>
                <w:rFonts w:eastAsia="Times New Roman" w:cstheme="minorHAnsi"/>
                <w:lang w:bidi="ar-SA"/>
              </w:rPr>
            </w:pPr>
            <w:r w:rsidRPr="00102420">
              <w:rPr>
                <w:rFonts w:cstheme="minorHAnsi"/>
              </w:rPr>
              <w:t>170</w:t>
            </w:r>
          </w:p>
        </w:tc>
        <w:tc>
          <w:tcPr>
            <w:tcW w:w="249" w:type="pct"/>
            <w:shd w:val="clear" w:color="000000" w:fill="FFFFFF"/>
            <w:vAlign w:val="center"/>
          </w:tcPr>
          <w:p w14:paraId="7B9EB816" w14:textId="77777777" w:rsidR="00CF356D" w:rsidRPr="00102420" w:rsidRDefault="00CF356D" w:rsidP="0054747A">
            <w:pPr>
              <w:ind w:left="76"/>
              <w:jc w:val="center"/>
              <w:rPr>
                <w:rFonts w:eastAsia="Times New Roman" w:cstheme="minorHAnsi"/>
                <w:b/>
                <w:bCs/>
                <w:lang w:bidi="ar-SA"/>
              </w:rPr>
            </w:pPr>
            <w:r w:rsidRPr="00102420">
              <w:rPr>
                <w:rFonts w:cstheme="minorHAnsi"/>
                <w:b/>
                <w:bCs/>
              </w:rPr>
              <w:t>41.4%</w:t>
            </w:r>
          </w:p>
        </w:tc>
        <w:tc>
          <w:tcPr>
            <w:tcW w:w="374" w:type="pct"/>
            <w:shd w:val="clear" w:color="000000" w:fill="FFFFFF"/>
            <w:noWrap/>
            <w:vAlign w:val="center"/>
          </w:tcPr>
          <w:p w14:paraId="1309270B" w14:textId="77777777" w:rsidR="00CF356D" w:rsidRPr="00102420" w:rsidRDefault="00CF356D" w:rsidP="0054747A">
            <w:pPr>
              <w:ind w:left="76"/>
              <w:jc w:val="center"/>
              <w:rPr>
                <w:rFonts w:eastAsia="Times New Roman" w:cstheme="minorHAnsi"/>
                <w:lang w:bidi="ar-SA"/>
              </w:rPr>
            </w:pPr>
            <w:r w:rsidRPr="00102420">
              <w:rPr>
                <w:rFonts w:cstheme="minorHAnsi"/>
              </w:rPr>
              <w:t>36.5%</w:t>
            </w:r>
          </w:p>
        </w:tc>
        <w:tc>
          <w:tcPr>
            <w:tcW w:w="406" w:type="pct"/>
            <w:shd w:val="clear" w:color="000000" w:fill="FFFFFF"/>
            <w:noWrap/>
            <w:vAlign w:val="center"/>
          </w:tcPr>
          <w:p w14:paraId="612B9EFF" w14:textId="77777777" w:rsidR="00CF356D" w:rsidRPr="00102420" w:rsidRDefault="00CF356D" w:rsidP="0054747A">
            <w:pPr>
              <w:ind w:left="76"/>
              <w:jc w:val="center"/>
              <w:rPr>
                <w:rFonts w:eastAsia="Times New Roman" w:cstheme="minorHAnsi"/>
                <w:lang w:bidi="ar-SA"/>
              </w:rPr>
            </w:pPr>
            <w:r w:rsidRPr="00102420">
              <w:rPr>
                <w:rFonts w:cstheme="minorHAnsi"/>
              </w:rPr>
              <w:t>46.2%</w:t>
            </w:r>
          </w:p>
        </w:tc>
        <w:tc>
          <w:tcPr>
            <w:tcW w:w="343" w:type="pct"/>
            <w:shd w:val="clear" w:color="000000" w:fill="FFFFFF"/>
            <w:noWrap/>
            <w:vAlign w:val="center"/>
          </w:tcPr>
          <w:p w14:paraId="617F79D9" w14:textId="77777777" w:rsidR="00CF356D" w:rsidRPr="00102420" w:rsidRDefault="00CF356D" w:rsidP="0054747A">
            <w:pPr>
              <w:ind w:left="76"/>
              <w:jc w:val="center"/>
              <w:rPr>
                <w:rFonts w:eastAsia="Times New Roman" w:cstheme="minorHAnsi"/>
                <w:lang w:bidi="ar-SA"/>
              </w:rPr>
            </w:pPr>
            <w:r w:rsidRPr="00102420">
              <w:rPr>
                <w:rFonts w:cstheme="minorHAnsi"/>
              </w:rPr>
              <w:t>36.3%</w:t>
            </w:r>
          </w:p>
        </w:tc>
        <w:tc>
          <w:tcPr>
            <w:tcW w:w="343" w:type="pct"/>
            <w:shd w:val="clear" w:color="000000" w:fill="FFFFFF"/>
            <w:noWrap/>
            <w:vAlign w:val="center"/>
          </w:tcPr>
          <w:p w14:paraId="7272522B"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26C741BF" w14:textId="77777777" w:rsidR="00CF356D" w:rsidRPr="00102420" w:rsidRDefault="00CF356D" w:rsidP="0054747A">
            <w:pPr>
              <w:ind w:left="76"/>
              <w:jc w:val="center"/>
              <w:rPr>
                <w:rFonts w:eastAsia="Times New Roman" w:cstheme="minorHAnsi"/>
                <w:lang w:bidi="ar-SA"/>
              </w:rPr>
            </w:pPr>
            <w:r w:rsidRPr="00102420">
              <w:rPr>
                <w:rFonts w:cstheme="minorHAnsi"/>
              </w:rPr>
              <w:t>38.6%</w:t>
            </w:r>
          </w:p>
        </w:tc>
        <w:tc>
          <w:tcPr>
            <w:tcW w:w="337" w:type="pct"/>
            <w:shd w:val="clear" w:color="000000" w:fill="FFFFFF"/>
            <w:noWrap/>
            <w:vAlign w:val="center"/>
          </w:tcPr>
          <w:p w14:paraId="4531F542"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289AB9A6" w14:textId="38D627FF"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75th and &lt; 90th percentile </w:t>
            </w:r>
          </w:p>
        </w:tc>
      </w:tr>
      <w:tr w:rsidR="00CF356D" w:rsidRPr="00102420" w14:paraId="33A9F780" w14:textId="77777777" w:rsidTr="00102420">
        <w:trPr>
          <w:cantSplit/>
          <w:trHeight w:val="88"/>
        </w:trPr>
        <w:tc>
          <w:tcPr>
            <w:tcW w:w="286" w:type="pct"/>
            <w:shd w:val="clear" w:color="auto" w:fill="FFFFFF" w:themeFill="background1"/>
            <w:vAlign w:val="center"/>
            <w:hideMark/>
          </w:tcPr>
          <w:p w14:paraId="30292184"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34F79FB1" w14:textId="6A04E2B3"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Well-Child Visits in the First 30 Months of Life</w:t>
            </w:r>
            <w:r w:rsidRPr="00102420">
              <w:rPr>
                <w:rFonts w:eastAsia="Times New Roman" w:cstheme="minorHAnsi"/>
                <w:lang w:bidi="ar-SA"/>
              </w:rPr>
              <w:br/>
              <w:t>(</w:t>
            </w:r>
            <w:r w:rsidR="00484489">
              <w:rPr>
                <w:rFonts w:eastAsia="Times New Roman" w:cstheme="minorHAnsi"/>
                <w:lang w:bidi="ar-SA"/>
              </w:rPr>
              <w:t xml:space="preserve">Age </w:t>
            </w:r>
            <w:r w:rsidRPr="00102420">
              <w:rPr>
                <w:rFonts w:eastAsia="Times New Roman" w:cstheme="minorHAnsi"/>
                <w:lang w:bidi="ar-SA"/>
              </w:rPr>
              <w:t>15 months ≥ 6 Visits)</w:t>
            </w:r>
          </w:p>
        </w:tc>
        <w:tc>
          <w:tcPr>
            <w:tcW w:w="250" w:type="pct"/>
            <w:shd w:val="clear" w:color="000000" w:fill="FFFFFF"/>
            <w:noWrap/>
            <w:vAlign w:val="center"/>
          </w:tcPr>
          <w:p w14:paraId="1AB621DE" w14:textId="77777777" w:rsidR="00CF356D" w:rsidRPr="00102420" w:rsidRDefault="00CF356D" w:rsidP="0054747A">
            <w:pPr>
              <w:ind w:left="76"/>
              <w:jc w:val="center"/>
              <w:rPr>
                <w:rFonts w:eastAsia="Times New Roman" w:cstheme="minorHAnsi"/>
                <w:lang w:bidi="ar-SA"/>
              </w:rPr>
            </w:pPr>
            <w:r w:rsidRPr="00102420">
              <w:rPr>
                <w:rFonts w:cstheme="minorHAnsi"/>
              </w:rPr>
              <w:t>105</w:t>
            </w:r>
          </w:p>
        </w:tc>
        <w:tc>
          <w:tcPr>
            <w:tcW w:w="250" w:type="pct"/>
            <w:shd w:val="clear" w:color="000000" w:fill="FFFFFF"/>
            <w:vAlign w:val="center"/>
          </w:tcPr>
          <w:p w14:paraId="583E0FF3" w14:textId="77777777" w:rsidR="00CF356D" w:rsidRPr="00102420" w:rsidRDefault="00CF356D" w:rsidP="0054747A">
            <w:pPr>
              <w:ind w:left="76"/>
              <w:jc w:val="center"/>
              <w:rPr>
                <w:rFonts w:eastAsia="Times New Roman" w:cstheme="minorHAnsi"/>
                <w:lang w:bidi="ar-SA"/>
              </w:rPr>
            </w:pPr>
            <w:r w:rsidRPr="00102420">
              <w:rPr>
                <w:rFonts w:cstheme="minorHAnsi"/>
              </w:rPr>
              <w:t>53</w:t>
            </w:r>
          </w:p>
        </w:tc>
        <w:tc>
          <w:tcPr>
            <w:tcW w:w="249" w:type="pct"/>
            <w:shd w:val="clear" w:color="000000" w:fill="FFFFFF"/>
            <w:vAlign w:val="center"/>
          </w:tcPr>
          <w:p w14:paraId="5FF6AFFF" w14:textId="77777777" w:rsidR="00CF356D" w:rsidRPr="00102420" w:rsidRDefault="00CF356D" w:rsidP="0054747A">
            <w:pPr>
              <w:ind w:left="76"/>
              <w:jc w:val="center"/>
              <w:rPr>
                <w:rFonts w:eastAsia="Times New Roman" w:cstheme="minorHAnsi"/>
                <w:b/>
                <w:bCs/>
                <w:lang w:bidi="ar-SA"/>
              </w:rPr>
            </w:pPr>
            <w:r w:rsidRPr="00102420">
              <w:rPr>
                <w:rFonts w:cstheme="minorHAnsi"/>
                <w:b/>
                <w:bCs/>
              </w:rPr>
              <w:t>50.5%</w:t>
            </w:r>
          </w:p>
        </w:tc>
        <w:tc>
          <w:tcPr>
            <w:tcW w:w="374" w:type="pct"/>
            <w:shd w:val="clear" w:color="000000" w:fill="FFFFFF"/>
            <w:noWrap/>
            <w:vAlign w:val="center"/>
          </w:tcPr>
          <w:p w14:paraId="15CAB7DC" w14:textId="77777777" w:rsidR="00CF356D" w:rsidRPr="00102420" w:rsidRDefault="00CF356D" w:rsidP="0054747A">
            <w:pPr>
              <w:ind w:left="76"/>
              <w:jc w:val="center"/>
              <w:rPr>
                <w:rFonts w:eastAsia="Times New Roman" w:cstheme="minorHAnsi"/>
                <w:lang w:bidi="ar-SA"/>
              </w:rPr>
            </w:pPr>
            <w:r w:rsidRPr="00102420">
              <w:rPr>
                <w:rFonts w:cstheme="minorHAnsi"/>
              </w:rPr>
              <w:t>40.4%</w:t>
            </w:r>
          </w:p>
        </w:tc>
        <w:tc>
          <w:tcPr>
            <w:tcW w:w="406" w:type="pct"/>
            <w:shd w:val="clear" w:color="000000" w:fill="FFFFFF"/>
            <w:noWrap/>
            <w:vAlign w:val="center"/>
          </w:tcPr>
          <w:p w14:paraId="1CFC2DD1" w14:textId="77777777" w:rsidR="00CF356D" w:rsidRPr="00102420" w:rsidRDefault="00CF356D" w:rsidP="0054747A">
            <w:pPr>
              <w:ind w:left="76"/>
              <w:jc w:val="center"/>
              <w:rPr>
                <w:rFonts w:eastAsia="Times New Roman" w:cstheme="minorHAnsi"/>
                <w:lang w:bidi="ar-SA"/>
              </w:rPr>
            </w:pPr>
            <w:r w:rsidRPr="00102420">
              <w:rPr>
                <w:rFonts w:cstheme="minorHAnsi"/>
              </w:rPr>
              <w:t>60.5%</w:t>
            </w:r>
          </w:p>
        </w:tc>
        <w:tc>
          <w:tcPr>
            <w:tcW w:w="343" w:type="pct"/>
            <w:shd w:val="clear" w:color="000000" w:fill="FFFFFF"/>
            <w:noWrap/>
            <w:vAlign w:val="center"/>
          </w:tcPr>
          <w:p w14:paraId="11767BED" w14:textId="77777777" w:rsidR="00CF356D" w:rsidRPr="00102420" w:rsidRDefault="00CF356D" w:rsidP="0054747A">
            <w:pPr>
              <w:ind w:left="76"/>
              <w:jc w:val="center"/>
              <w:rPr>
                <w:rFonts w:eastAsia="Times New Roman" w:cstheme="minorHAnsi"/>
                <w:lang w:bidi="ar-SA"/>
              </w:rPr>
            </w:pPr>
            <w:r w:rsidRPr="00102420">
              <w:rPr>
                <w:rFonts w:cstheme="minorHAnsi"/>
              </w:rPr>
              <w:t>46.4%</w:t>
            </w:r>
          </w:p>
        </w:tc>
        <w:tc>
          <w:tcPr>
            <w:tcW w:w="343" w:type="pct"/>
            <w:shd w:val="clear" w:color="000000" w:fill="FFFFFF"/>
            <w:noWrap/>
            <w:vAlign w:val="center"/>
          </w:tcPr>
          <w:p w14:paraId="097CF424"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19AEAFAB" w14:textId="77777777" w:rsidR="00CF356D" w:rsidRPr="00102420" w:rsidRDefault="00CF356D" w:rsidP="0054747A">
            <w:pPr>
              <w:ind w:left="76"/>
              <w:jc w:val="center"/>
              <w:rPr>
                <w:rFonts w:eastAsia="Times New Roman" w:cstheme="minorHAnsi"/>
                <w:lang w:bidi="ar-SA"/>
              </w:rPr>
            </w:pPr>
            <w:r w:rsidRPr="00102420">
              <w:rPr>
                <w:rFonts w:cstheme="minorHAnsi"/>
              </w:rPr>
              <w:t>59.3%</w:t>
            </w:r>
          </w:p>
        </w:tc>
        <w:tc>
          <w:tcPr>
            <w:tcW w:w="337" w:type="pct"/>
            <w:shd w:val="clear" w:color="000000" w:fill="FFFFFF"/>
            <w:noWrap/>
            <w:vAlign w:val="center"/>
          </w:tcPr>
          <w:p w14:paraId="5D95FB80"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5DDE492C" w14:textId="63A57861"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25th and &lt; 50th percentile </w:t>
            </w:r>
          </w:p>
        </w:tc>
      </w:tr>
      <w:tr w:rsidR="00CF356D" w:rsidRPr="00102420" w14:paraId="157FB77F" w14:textId="77777777" w:rsidTr="00102420">
        <w:trPr>
          <w:cantSplit/>
          <w:trHeight w:val="67"/>
        </w:trPr>
        <w:tc>
          <w:tcPr>
            <w:tcW w:w="286" w:type="pct"/>
            <w:shd w:val="clear" w:color="auto" w:fill="FFFFFF" w:themeFill="background1"/>
            <w:vAlign w:val="center"/>
            <w:hideMark/>
          </w:tcPr>
          <w:p w14:paraId="1A88AD2A"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lastRenderedPageBreak/>
              <w:t>HEDIS</w:t>
            </w:r>
          </w:p>
        </w:tc>
        <w:tc>
          <w:tcPr>
            <w:tcW w:w="1341" w:type="pct"/>
            <w:shd w:val="clear" w:color="auto" w:fill="FFFFFF" w:themeFill="background1"/>
            <w:vAlign w:val="center"/>
            <w:hideMark/>
          </w:tcPr>
          <w:p w14:paraId="0867D890" w14:textId="0594F298"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Well-Child Visits in the First 30 Months of Life</w:t>
            </w:r>
            <w:r w:rsidRPr="00102420">
              <w:rPr>
                <w:rFonts w:eastAsia="Times New Roman" w:cstheme="minorHAnsi"/>
                <w:lang w:bidi="ar-SA"/>
              </w:rPr>
              <w:br/>
              <w:t>(</w:t>
            </w:r>
            <w:r w:rsidR="00484489">
              <w:rPr>
                <w:rFonts w:eastAsia="Times New Roman" w:cstheme="minorHAnsi"/>
                <w:lang w:bidi="ar-SA"/>
              </w:rPr>
              <w:t xml:space="preserve">Ages </w:t>
            </w:r>
            <w:r w:rsidRPr="00102420">
              <w:rPr>
                <w:rFonts w:eastAsia="Times New Roman" w:cstheme="minorHAnsi"/>
                <w:lang w:bidi="ar-SA"/>
              </w:rPr>
              <w:t>15</w:t>
            </w:r>
            <w:r w:rsidR="00484489">
              <w:rPr>
                <w:rFonts w:eastAsia="Times New Roman" w:cstheme="minorHAnsi"/>
                <w:lang w:bidi="ar-SA"/>
              </w:rPr>
              <w:t>–</w:t>
            </w:r>
            <w:r w:rsidRPr="00102420">
              <w:rPr>
                <w:rFonts w:eastAsia="Times New Roman" w:cstheme="minorHAnsi"/>
                <w:lang w:bidi="ar-SA"/>
              </w:rPr>
              <w:t>30 months ≥ 2 Visits)</w:t>
            </w:r>
          </w:p>
        </w:tc>
        <w:tc>
          <w:tcPr>
            <w:tcW w:w="250" w:type="pct"/>
            <w:shd w:val="clear" w:color="000000" w:fill="FFFFFF"/>
            <w:noWrap/>
            <w:vAlign w:val="center"/>
          </w:tcPr>
          <w:p w14:paraId="12EBB78D" w14:textId="77777777" w:rsidR="00CF356D" w:rsidRPr="00102420" w:rsidRDefault="00CF356D" w:rsidP="0054747A">
            <w:pPr>
              <w:ind w:left="76"/>
              <w:jc w:val="center"/>
              <w:rPr>
                <w:rFonts w:eastAsia="Times New Roman" w:cstheme="minorHAnsi"/>
                <w:lang w:bidi="ar-SA"/>
              </w:rPr>
            </w:pPr>
            <w:r w:rsidRPr="00102420">
              <w:rPr>
                <w:rFonts w:cstheme="minorHAnsi"/>
              </w:rPr>
              <w:t>192</w:t>
            </w:r>
          </w:p>
        </w:tc>
        <w:tc>
          <w:tcPr>
            <w:tcW w:w="250" w:type="pct"/>
            <w:shd w:val="clear" w:color="000000" w:fill="FFFFFF"/>
            <w:vAlign w:val="center"/>
          </w:tcPr>
          <w:p w14:paraId="77ED4847" w14:textId="77777777" w:rsidR="00CF356D" w:rsidRPr="00102420" w:rsidRDefault="00CF356D" w:rsidP="0054747A">
            <w:pPr>
              <w:ind w:left="76"/>
              <w:jc w:val="center"/>
              <w:rPr>
                <w:rFonts w:eastAsia="Times New Roman" w:cstheme="minorHAnsi"/>
                <w:lang w:bidi="ar-SA"/>
              </w:rPr>
            </w:pPr>
            <w:r w:rsidRPr="00102420">
              <w:rPr>
                <w:rFonts w:cstheme="minorHAnsi"/>
              </w:rPr>
              <w:t>165</w:t>
            </w:r>
          </w:p>
        </w:tc>
        <w:tc>
          <w:tcPr>
            <w:tcW w:w="249" w:type="pct"/>
            <w:shd w:val="clear" w:color="000000" w:fill="FFFFFF"/>
            <w:vAlign w:val="center"/>
          </w:tcPr>
          <w:p w14:paraId="64FAC480" w14:textId="77777777" w:rsidR="00CF356D" w:rsidRPr="00102420" w:rsidRDefault="00CF356D" w:rsidP="0054747A">
            <w:pPr>
              <w:ind w:left="76"/>
              <w:jc w:val="center"/>
              <w:rPr>
                <w:rFonts w:eastAsia="Times New Roman" w:cstheme="minorHAnsi"/>
                <w:b/>
                <w:bCs/>
                <w:lang w:bidi="ar-SA"/>
              </w:rPr>
            </w:pPr>
            <w:r w:rsidRPr="00102420">
              <w:rPr>
                <w:rFonts w:cstheme="minorHAnsi"/>
                <w:b/>
                <w:bCs/>
              </w:rPr>
              <w:t>85.9%</w:t>
            </w:r>
          </w:p>
        </w:tc>
        <w:tc>
          <w:tcPr>
            <w:tcW w:w="374" w:type="pct"/>
            <w:shd w:val="clear" w:color="000000" w:fill="FFFFFF"/>
            <w:noWrap/>
            <w:vAlign w:val="center"/>
          </w:tcPr>
          <w:p w14:paraId="03515452" w14:textId="77777777" w:rsidR="00CF356D" w:rsidRPr="00102420" w:rsidRDefault="00CF356D" w:rsidP="0054747A">
            <w:pPr>
              <w:ind w:left="76"/>
              <w:jc w:val="center"/>
              <w:rPr>
                <w:rFonts w:eastAsia="Times New Roman" w:cstheme="minorHAnsi"/>
                <w:lang w:bidi="ar-SA"/>
              </w:rPr>
            </w:pPr>
            <w:r w:rsidRPr="00102420">
              <w:rPr>
                <w:rFonts w:cstheme="minorHAnsi"/>
              </w:rPr>
              <w:t>80.8%</w:t>
            </w:r>
          </w:p>
        </w:tc>
        <w:tc>
          <w:tcPr>
            <w:tcW w:w="406" w:type="pct"/>
            <w:shd w:val="clear" w:color="000000" w:fill="FFFFFF"/>
            <w:noWrap/>
            <w:vAlign w:val="center"/>
          </w:tcPr>
          <w:p w14:paraId="621C7DE4" w14:textId="77777777" w:rsidR="00CF356D" w:rsidRPr="00102420" w:rsidRDefault="00CF356D" w:rsidP="0054747A">
            <w:pPr>
              <w:ind w:left="76"/>
              <w:jc w:val="center"/>
              <w:rPr>
                <w:rFonts w:eastAsia="Times New Roman" w:cstheme="minorHAnsi"/>
                <w:lang w:bidi="ar-SA"/>
              </w:rPr>
            </w:pPr>
            <w:r w:rsidRPr="00102420">
              <w:rPr>
                <w:rFonts w:cstheme="minorHAnsi"/>
              </w:rPr>
              <w:t>91.1%</w:t>
            </w:r>
          </w:p>
        </w:tc>
        <w:tc>
          <w:tcPr>
            <w:tcW w:w="343" w:type="pct"/>
            <w:shd w:val="clear" w:color="000000" w:fill="FFFFFF"/>
            <w:noWrap/>
            <w:vAlign w:val="center"/>
          </w:tcPr>
          <w:p w14:paraId="7A168532" w14:textId="77777777" w:rsidR="00CF356D" w:rsidRPr="00102420" w:rsidRDefault="00CF356D" w:rsidP="0054747A">
            <w:pPr>
              <w:ind w:left="76"/>
              <w:jc w:val="center"/>
              <w:rPr>
                <w:rFonts w:eastAsia="Times New Roman" w:cstheme="minorHAnsi"/>
                <w:lang w:bidi="ar-SA"/>
              </w:rPr>
            </w:pPr>
            <w:r w:rsidRPr="00102420">
              <w:rPr>
                <w:rFonts w:cstheme="minorHAnsi"/>
              </w:rPr>
              <w:t>87.6%</w:t>
            </w:r>
          </w:p>
        </w:tc>
        <w:tc>
          <w:tcPr>
            <w:tcW w:w="343" w:type="pct"/>
            <w:shd w:val="clear" w:color="000000" w:fill="FFFFFF"/>
            <w:noWrap/>
            <w:vAlign w:val="center"/>
          </w:tcPr>
          <w:p w14:paraId="4D00B930"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2FCD412D" w14:textId="77777777" w:rsidR="00CF356D" w:rsidRPr="00102420" w:rsidRDefault="00CF356D" w:rsidP="0054747A">
            <w:pPr>
              <w:ind w:left="76"/>
              <w:jc w:val="center"/>
              <w:rPr>
                <w:rFonts w:eastAsia="Times New Roman" w:cstheme="minorHAnsi"/>
                <w:lang w:bidi="ar-SA"/>
              </w:rPr>
            </w:pPr>
            <w:r w:rsidRPr="00102420">
              <w:rPr>
                <w:rFonts w:cstheme="minorHAnsi"/>
              </w:rPr>
              <w:t>85.8%</w:t>
            </w:r>
          </w:p>
        </w:tc>
        <w:tc>
          <w:tcPr>
            <w:tcW w:w="337" w:type="pct"/>
            <w:shd w:val="clear" w:color="000000" w:fill="FFFFFF"/>
            <w:noWrap/>
            <w:vAlign w:val="center"/>
          </w:tcPr>
          <w:p w14:paraId="704A33E9"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534" w:type="pct"/>
            <w:shd w:val="clear" w:color="000000" w:fill="FFFFFF"/>
            <w:vAlign w:val="center"/>
          </w:tcPr>
          <w:p w14:paraId="69B6664E" w14:textId="77A76CDA"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6963A80B" w14:textId="77777777" w:rsidTr="00102420">
        <w:trPr>
          <w:cantSplit/>
          <w:trHeight w:val="67"/>
        </w:trPr>
        <w:tc>
          <w:tcPr>
            <w:tcW w:w="286" w:type="pct"/>
            <w:shd w:val="clear" w:color="auto" w:fill="FFFFFF" w:themeFill="background1"/>
            <w:vAlign w:val="center"/>
            <w:hideMark/>
          </w:tcPr>
          <w:p w14:paraId="5FAF51F6"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63E82780" w14:textId="23D3BA8B"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 and Adolescent Well-Care Visits</w:t>
            </w:r>
            <w:r w:rsidRPr="00102420">
              <w:rPr>
                <w:rFonts w:eastAsia="Times New Roman" w:cstheme="minorHAnsi"/>
                <w:lang w:bidi="ar-SA"/>
              </w:rPr>
              <w:br/>
              <w:t>(3</w:t>
            </w:r>
            <w:r w:rsidR="00484489">
              <w:rPr>
                <w:rFonts w:eastAsia="Times New Roman" w:cstheme="minorHAnsi"/>
                <w:lang w:bidi="ar-SA"/>
              </w:rPr>
              <w:t>–</w:t>
            </w:r>
            <w:r w:rsidRPr="00102420">
              <w:rPr>
                <w:rFonts w:eastAsia="Times New Roman" w:cstheme="minorHAnsi"/>
                <w:lang w:bidi="ar-SA"/>
              </w:rPr>
              <w:t>11 years)</w:t>
            </w:r>
          </w:p>
        </w:tc>
        <w:tc>
          <w:tcPr>
            <w:tcW w:w="250" w:type="pct"/>
            <w:shd w:val="clear" w:color="000000" w:fill="FFFFFF"/>
            <w:noWrap/>
            <w:vAlign w:val="center"/>
          </w:tcPr>
          <w:p w14:paraId="5C40513C" w14:textId="77777777" w:rsidR="00CF356D" w:rsidRPr="00102420" w:rsidRDefault="00CF356D" w:rsidP="0054747A">
            <w:pPr>
              <w:ind w:left="76"/>
              <w:jc w:val="center"/>
              <w:rPr>
                <w:rFonts w:eastAsia="Times New Roman" w:cstheme="minorHAnsi"/>
                <w:lang w:bidi="ar-SA"/>
              </w:rPr>
            </w:pPr>
            <w:r w:rsidRPr="00102420">
              <w:rPr>
                <w:rFonts w:cstheme="minorHAnsi"/>
              </w:rPr>
              <w:t>6,518</w:t>
            </w:r>
          </w:p>
        </w:tc>
        <w:tc>
          <w:tcPr>
            <w:tcW w:w="250" w:type="pct"/>
            <w:shd w:val="clear" w:color="000000" w:fill="FFFFFF"/>
            <w:vAlign w:val="center"/>
          </w:tcPr>
          <w:p w14:paraId="2A794EAE" w14:textId="77777777" w:rsidR="00CF356D" w:rsidRPr="00102420" w:rsidRDefault="00CF356D" w:rsidP="0054747A">
            <w:pPr>
              <w:ind w:left="76"/>
              <w:jc w:val="center"/>
              <w:rPr>
                <w:rFonts w:eastAsia="Times New Roman" w:cstheme="minorHAnsi"/>
                <w:lang w:bidi="ar-SA"/>
              </w:rPr>
            </w:pPr>
            <w:r w:rsidRPr="00102420">
              <w:rPr>
                <w:rFonts w:cstheme="minorHAnsi"/>
              </w:rPr>
              <w:t>4,674</w:t>
            </w:r>
          </w:p>
        </w:tc>
        <w:tc>
          <w:tcPr>
            <w:tcW w:w="249" w:type="pct"/>
            <w:shd w:val="clear" w:color="000000" w:fill="FFFFFF"/>
            <w:vAlign w:val="center"/>
          </w:tcPr>
          <w:p w14:paraId="0ACC2190" w14:textId="77777777" w:rsidR="00CF356D" w:rsidRPr="00102420" w:rsidRDefault="00CF356D" w:rsidP="0054747A">
            <w:pPr>
              <w:ind w:left="76"/>
              <w:jc w:val="center"/>
              <w:rPr>
                <w:rFonts w:eastAsia="Times New Roman" w:cstheme="minorHAnsi"/>
                <w:b/>
                <w:bCs/>
                <w:lang w:bidi="ar-SA"/>
              </w:rPr>
            </w:pPr>
            <w:r w:rsidRPr="00102420">
              <w:rPr>
                <w:rFonts w:cstheme="minorHAnsi"/>
                <w:b/>
                <w:bCs/>
              </w:rPr>
              <w:t>71.7%</w:t>
            </w:r>
          </w:p>
        </w:tc>
        <w:tc>
          <w:tcPr>
            <w:tcW w:w="374" w:type="pct"/>
            <w:shd w:val="clear" w:color="000000" w:fill="FFFFFF"/>
            <w:noWrap/>
            <w:vAlign w:val="center"/>
          </w:tcPr>
          <w:p w14:paraId="54303534" w14:textId="77777777" w:rsidR="00CF356D" w:rsidRPr="00102420" w:rsidRDefault="00CF356D" w:rsidP="0054747A">
            <w:pPr>
              <w:ind w:left="76"/>
              <w:jc w:val="center"/>
              <w:rPr>
                <w:rFonts w:eastAsia="Times New Roman" w:cstheme="minorHAnsi"/>
                <w:lang w:bidi="ar-SA"/>
              </w:rPr>
            </w:pPr>
            <w:r w:rsidRPr="00102420">
              <w:rPr>
                <w:rFonts w:cstheme="minorHAnsi"/>
              </w:rPr>
              <w:t>70.6%</w:t>
            </w:r>
          </w:p>
        </w:tc>
        <w:tc>
          <w:tcPr>
            <w:tcW w:w="406" w:type="pct"/>
            <w:shd w:val="clear" w:color="000000" w:fill="FFFFFF"/>
            <w:noWrap/>
            <w:vAlign w:val="center"/>
          </w:tcPr>
          <w:p w14:paraId="5875E5F4" w14:textId="77777777" w:rsidR="00CF356D" w:rsidRPr="00102420" w:rsidRDefault="00CF356D" w:rsidP="0054747A">
            <w:pPr>
              <w:ind w:left="76"/>
              <w:jc w:val="center"/>
              <w:rPr>
                <w:rFonts w:eastAsia="Times New Roman" w:cstheme="minorHAnsi"/>
                <w:lang w:bidi="ar-SA"/>
              </w:rPr>
            </w:pPr>
            <w:r w:rsidRPr="00102420">
              <w:rPr>
                <w:rFonts w:cstheme="minorHAnsi"/>
              </w:rPr>
              <w:t>72.8%</w:t>
            </w:r>
          </w:p>
        </w:tc>
        <w:tc>
          <w:tcPr>
            <w:tcW w:w="343" w:type="pct"/>
            <w:shd w:val="clear" w:color="000000" w:fill="FFFFFF"/>
            <w:noWrap/>
            <w:vAlign w:val="center"/>
          </w:tcPr>
          <w:p w14:paraId="3E03A838" w14:textId="77777777" w:rsidR="00CF356D" w:rsidRPr="00102420" w:rsidRDefault="00CF356D" w:rsidP="0054747A">
            <w:pPr>
              <w:ind w:left="76"/>
              <w:jc w:val="center"/>
              <w:rPr>
                <w:rFonts w:eastAsia="Times New Roman" w:cstheme="minorHAnsi"/>
                <w:lang w:bidi="ar-SA"/>
              </w:rPr>
            </w:pPr>
            <w:r w:rsidRPr="00102420">
              <w:rPr>
                <w:rFonts w:cstheme="minorHAnsi"/>
              </w:rPr>
              <w:t>67.7%</w:t>
            </w:r>
          </w:p>
        </w:tc>
        <w:tc>
          <w:tcPr>
            <w:tcW w:w="343" w:type="pct"/>
            <w:shd w:val="clear" w:color="000000" w:fill="FFFFFF"/>
            <w:noWrap/>
            <w:vAlign w:val="center"/>
          </w:tcPr>
          <w:p w14:paraId="2D59395F"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52FAC0DC" w14:textId="77777777" w:rsidR="00CF356D" w:rsidRPr="00102420" w:rsidRDefault="00CF356D" w:rsidP="0054747A">
            <w:pPr>
              <w:ind w:left="76"/>
              <w:jc w:val="center"/>
              <w:rPr>
                <w:rFonts w:eastAsia="Times New Roman" w:cstheme="minorHAnsi"/>
                <w:lang w:bidi="ar-SA"/>
              </w:rPr>
            </w:pPr>
            <w:r w:rsidRPr="00102420">
              <w:rPr>
                <w:rFonts w:cstheme="minorHAnsi"/>
              </w:rPr>
              <w:t>67.1%</w:t>
            </w:r>
          </w:p>
        </w:tc>
        <w:tc>
          <w:tcPr>
            <w:tcW w:w="337" w:type="pct"/>
            <w:shd w:val="clear" w:color="000000" w:fill="FFFFFF"/>
            <w:noWrap/>
            <w:vAlign w:val="center"/>
          </w:tcPr>
          <w:p w14:paraId="78C59F78"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5083BFD8" w14:textId="60B88315"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06D63EB6" w14:textId="77777777" w:rsidTr="00102420">
        <w:trPr>
          <w:cantSplit/>
          <w:trHeight w:val="67"/>
        </w:trPr>
        <w:tc>
          <w:tcPr>
            <w:tcW w:w="286" w:type="pct"/>
            <w:shd w:val="clear" w:color="auto" w:fill="FFFFFF" w:themeFill="background1"/>
            <w:vAlign w:val="center"/>
            <w:hideMark/>
          </w:tcPr>
          <w:p w14:paraId="2F32A163"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44662250" w14:textId="2940E863"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 xml:space="preserve">Child and Adolescent Well-Care Visits </w:t>
            </w:r>
            <w:r w:rsidRPr="00102420">
              <w:rPr>
                <w:rFonts w:eastAsia="Times New Roman" w:cstheme="minorHAnsi"/>
                <w:lang w:bidi="ar-SA"/>
              </w:rPr>
              <w:br/>
              <w:t>(12</w:t>
            </w:r>
            <w:r w:rsidR="00484489">
              <w:rPr>
                <w:rFonts w:eastAsia="Times New Roman" w:cstheme="minorHAnsi"/>
                <w:lang w:bidi="ar-SA"/>
              </w:rPr>
              <w:t>–</w:t>
            </w:r>
            <w:r w:rsidRPr="00102420">
              <w:rPr>
                <w:rFonts w:eastAsia="Times New Roman" w:cstheme="minorHAnsi"/>
                <w:lang w:bidi="ar-SA"/>
              </w:rPr>
              <w:t>17 years)</w:t>
            </w:r>
          </w:p>
        </w:tc>
        <w:tc>
          <w:tcPr>
            <w:tcW w:w="250" w:type="pct"/>
            <w:shd w:val="clear" w:color="000000" w:fill="FFFFFF"/>
            <w:noWrap/>
            <w:vAlign w:val="center"/>
          </w:tcPr>
          <w:p w14:paraId="1D3F3E9E" w14:textId="77777777" w:rsidR="00CF356D" w:rsidRPr="00102420" w:rsidRDefault="00CF356D" w:rsidP="0054747A">
            <w:pPr>
              <w:ind w:left="76"/>
              <w:jc w:val="center"/>
              <w:rPr>
                <w:rFonts w:eastAsia="Times New Roman" w:cstheme="minorHAnsi"/>
                <w:lang w:bidi="ar-SA"/>
              </w:rPr>
            </w:pPr>
            <w:r w:rsidRPr="00102420">
              <w:rPr>
                <w:rFonts w:cstheme="minorHAnsi"/>
              </w:rPr>
              <w:t>6,639</w:t>
            </w:r>
          </w:p>
        </w:tc>
        <w:tc>
          <w:tcPr>
            <w:tcW w:w="250" w:type="pct"/>
            <w:shd w:val="clear" w:color="000000" w:fill="FFFFFF"/>
            <w:vAlign w:val="center"/>
          </w:tcPr>
          <w:p w14:paraId="1E51E7ED" w14:textId="77777777" w:rsidR="00CF356D" w:rsidRPr="00102420" w:rsidRDefault="00CF356D" w:rsidP="0054747A">
            <w:pPr>
              <w:ind w:left="76"/>
              <w:jc w:val="center"/>
              <w:rPr>
                <w:rFonts w:eastAsia="Times New Roman" w:cstheme="minorHAnsi"/>
                <w:lang w:bidi="ar-SA"/>
              </w:rPr>
            </w:pPr>
            <w:r w:rsidRPr="00102420">
              <w:rPr>
                <w:rFonts w:cstheme="minorHAnsi"/>
              </w:rPr>
              <w:t>4,550</w:t>
            </w:r>
          </w:p>
        </w:tc>
        <w:tc>
          <w:tcPr>
            <w:tcW w:w="249" w:type="pct"/>
            <w:shd w:val="clear" w:color="000000" w:fill="FFFFFF"/>
            <w:vAlign w:val="center"/>
          </w:tcPr>
          <w:p w14:paraId="473B2F3C" w14:textId="77777777" w:rsidR="00CF356D" w:rsidRPr="00102420" w:rsidRDefault="00CF356D" w:rsidP="0054747A">
            <w:pPr>
              <w:ind w:left="76"/>
              <w:jc w:val="center"/>
              <w:rPr>
                <w:rFonts w:eastAsia="Times New Roman" w:cstheme="minorHAnsi"/>
                <w:b/>
                <w:bCs/>
                <w:lang w:bidi="ar-SA"/>
              </w:rPr>
            </w:pPr>
            <w:r w:rsidRPr="00102420">
              <w:rPr>
                <w:rFonts w:cstheme="minorHAnsi"/>
                <w:b/>
                <w:bCs/>
              </w:rPr>
              <w:t>68.5%</w:t>
            </w:r>
          </w:p>
        </w:tc>
        <w:tc>
          <w:tcPr>
            <w:tcW w:w="374" w:type="pct"/>
            <w:shd w:val="clear" w:color="000000" w:fill="FFFFFF"/>
            <w:noWrap/>
            <w:vAlign w:val="center"/>
          </w:tcPr>
          <w:p w14:paraId="448FFD38" w14:textId="77777777" w:rsidR="00CF356D" w:rsidRPr="00102420" w:rsidRDefault="00CF356D" w:rsidP="0054747A">
            <w:pPr>
              <w:ind w:left="76"/>
              <w:jc w:val="center"/>
              <w:rPr>
                <w:rFonts w:eastAsia="Times New Roman" w:cstheme="minorHAnsi"/>
                <w:lang w:bidi="ar-SA"/>
              </w:rPr>
            </w:pPr>
            <w:r w:rsidRPr="00102420">
              <w:rPr>
                <w:rFonts w:cstheme="minorHAnsi"/>
              </w:rPr>
              <w:t>67.4%</w:t>
            </w:r>
          </w:p>
        </w:tc>
        <w:tc>
          <w:tcPr>
            <w:tcW w:w="406" w:type="pct"/>
            <w:shd w:val="clear" w:color="000000" w:fill="FFFFFF"/>
            <w:noWrap/>
            <w:vAlign w:val="center"/>
          </w:tcPr>
          <w:p w14:paraId="62F220D0" w14:textId="77777777" w:rsidR="00CF356D" w:rsidRPr="00102420" w:rsidRDefault="00CF356D" w:rsidP="0054747A">
            <w:pPr>
              <w:ind w:left="76"/>
              <w:jc w:val="center"/>
              <w:rPr>
                <w:rFonts w:eastAsia="Times New Roman" w:cstheme="minorHAnsi"/>
                <w:lang w:bidi="ar-SA"/>
              </w:rPr>
            </w:pPr>
            <w:r w:rsidRPr="00102420">
              <w:rPr>
                <w:rFonts w:cstheme="minorHAnsi"/>
              </w:rPr>
              <w:t>69.7%</w:t>
            </w:r>
          </w:p>
        </w:tc>
        <w:tc>
          <w:tcPr>
            <w:tcW w:w="343" w:type="pct"/>
            <w:shd w:val="clear" w:color="000000" w:fill="FFFFFF"/>
            <w:noWrap/>
            <w:vAlign w:val="center"/>
          </w:tcPr>
          <w:p w14:paraId="7DE1B2BC" w14:textId="77777777" w:rsidR="00CF356D" w:rsidRPr="00102420" w:rsidRDefault="00CF356D" w:rsidP="0054747A">
            <w:pPr>
              <w:ind w:left="76"/>
              <w:jc w:val="center"/>
              <w:rPr>
                <w:rFonts w:eastAsia="Times New Roman" w:cstheme="minorHAnsi"/>
                <w:lang w:bidi="ar-SA"/>
              </w:rPr>
            </w:pPr>
            <w:r w:rsidRPr="00102420">
              <w:rPr>
                <w:rFonts w:cstheme="minorHAnsi"/>
              </w:rPr>
              <w:t>63.6%</w:t>
            </w:r>
          </w:p>
        </w:tc>
        <w:tc>
          <w:tcPr>
            <w:tcW w:w="343" w:type="pct"/>
            <w:shd w:val="clear" w:color="000000" w:fill="FFFFFF"/>
            <w:noWrap/>
            <w:vAlign w:val="center"/>
          </w:tcPr>
          <w:p w14:paraId="5692DB12"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5AEB1648" w14:textId="77777777" w:rsidR="00CF356D" w:rsidRPr="00102420" w:rsidRDefault="00CF356D" w:rsidP="0054747A">
            <w:pPr>
              <w:ind w:left="76"/>
              <w:jc w:val="center"/>
              <w:rPr>
                <w:rFonts w:eastAsia="Times New Roman" w:cstheme="minorHAnsi"/>
                <w:lang w:bidi="ar-SA"/>
              </w:rPr>
            </w:pPr>
            <w:r w:rsidRPr="00102420">
              <w:rPr>
                <w:rFonts w:cstheme="minorHAnsi"/>
              </w:rPr>
              <w:t>63.4%</w:t>
            </w:r>
          </w:p>
        </w:tc>
        <w:tc>
          <w:tcPr>
            <w:tcW w:w="337" w:type="pct"/>
            <w:shd w:val="clear" w:color="000000" w:fill="FFFFFF"/>
            <w:noWrap/>
            <w:vAlign w:val="center"/>
          </w:tcPr>
          <w:p w14:paraId="07C2B2B5"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534E8878" w14:textId="38863270" w:rsidR="00CF356D" w:rsidRPr="00102420" w:rsidRDefault="00B70CE8" w:rsidP="0054747A">
            <w:pPr>
              <w:ind w:left="76"/>
              <w:jc w:val="center"/>
              <w:rPr>
                <w:rFonts w:eastAsia="Times New Roman" w:cstheme="minorHAnsi"/>
                <w:lang w:bidi="ar-SA"/>
              </w:rPr>
            </w:pPr>
            <w:r w:rsidRPr="00102420">
              <w:rPr>
                <w:rFonts w:cstheme="minorHAnsi"/>
              </w:rPr>
              <w:t>≥</w:t>
            </w:r>
            <w:r w:rsidR="00CF356D" w:rsidRPr="00102420">
              <w:rPr>
                <w:rFonts w:cstheme="minorHAnsi"/>
              </w:rPr>
              <w:t xml:space="preserve"> 90th percentile </w:t>
            </w:r>
          </w:p>
        </w:tc>
      </w:tr>
      <w:tr w:rsidR="00CF356D" w:rsidRPr="00102420" w14:paraId="476D6FBC" w14:textId="77777777" w:rsidTr="00102420">
        <w:trPr>
          <w:cantSplit/>
          <w:trHeight w:val="142"/>
        </w:trPr>
        <w:tc>
          <w:tcPr>
            <w:tcW w:w="286" w:type="pct"/>
            <w:shd w:val="clear" w:color="auto" w:fill="FFFFFF" w:themeFill="background1"/>
            <w:vAlign w:val="center"/>
            <w:hideMark/>
          </w:tcPr>
          <w:p w14:paraId="64307ACC"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32E3C42B" w14:textId="75F6FC93"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 and Adolescent Well-Care Visits</w:t>
            </w:r>
            <w:r w:rsidRPr="00102420">
              <w:rPr>
                <w:rFonts w:eastAsia="Times New Roman" w:cstheme="minorHAnsi"/>
                <w:lang w:bidi="ar-SA"/>
              </w:rPr>
              <w:br/>
              <w:t>(18</w:t>
            </w:r>
            <w:r w:rsidR="00484489">
              <w:rPr>
                <w:rFonts w:eastAsia="Times New Roman" w:cstheme="minorHAnsi"/>
                <w:lang w:bidi="ar-SA"/>
              </w:rPr>
              <w:t>–</w:t>
            </w:r>
            <w:r w:rsidRPr="00102420">
              <w:rPr>
                <w:rFonts w:eastAsia="Times New Roman" w:cstheme="minorHAnsi"/>
                <w:lang w:bidi="ar-SA"/>
              </w:rPr>
              <w:t>19 years)</w:t>
            </w:r>
          </w:p>
        </w:tc>
        <w:tc>
          <w:tcPr>
            <w:tcW w:w="250" w:type="pct"/>
            <w:shd w:val="clear" w:color="000000" w:fill="FFFFFF"/>
            <w:noWrap/>
            <w:vAlign w:val="center"/>
          </w:tcPr>
          <w:p w14:paraId="66E97A37" w14:textId="77777777" w:rsidR="00CF356D" w:rsidRPr="00102420" w:rsidRDefault="00CF356D" w:rsidP="0054747A">
            <w:pPr>
              <w:ind w:left="76"/>
              <w:jc w:val="center"/>
              <w:rPr>
                <w:rFonts w:eastAsia="Times New Roman" w:cstheme="minorHAnsi"/>
                <w:lang w:bidi="ar-SA"/>
              </w:rPr>
            </w:pPr>
            <w:r w:rsidRPr="00102420">
              <w:rPr>
                <w:rFonts w:cstheme="minorHAnsi"/>
              </w:rPr>
              <w:t>1,107</w:t>
            </w:r>
          </w:p>
        </w:tc>
        <w:tc>
          <w:tcPr>
            <w:tcW w:w="250" w:type="pct"/>
            <w:shd w:val="clear" w:color="000000" w:fill="FFFFFF"/>
            <w:vAlign w:val="center"/>
          </w:tcPr>
          <w:p w14:paraId="26026C98" w14:textId="77777777" w:rsidR="00CF356D" w:rsidRPr="00102420" w:rsidRDefault="00CF356D" w:rsidP="0054747A">
            <w:pPr>
              <w:ind w:left="76"/>
              <w:jc w:val="center"/>
              <w:rPr>
                <w:rFonts w:eastAsia="Times New Roman" w:cstheme="minorHAnsi"/>
                <w:lang w:bidi="ar-SA"/>
              </w:rPr>
            </w:pPr>
            <w:r w:rsidRPr="00102420">
              <w:rPr>
                <w:rFonts w:cstheme="minorHAnsi"/>
              </w:rPr>
              <w:t>630</w:t>
            </w:r>
          </w:p>
        </w:tc>
        <w:tc>
          <w:tcPr>
            <w:tcW w:w="249" w:type="pct"/>
            <w:shd w:val="clear" w:color="000000" w:fill="FFFFFF"/>
            <w:vAlign w:val="center"/>
          </w:tcPr>
          <w:p w14:paraId="460CCA2D" w14:textId="77777777" w:rsidR="00CF356D" w:rsidRPr="00102420" w:rsidRDefault="00CF356D" w:rsidP="0054747A">
            <w:pPr>
              <w:ind w:left="76"/>
              <w:jc w:val="center"/>
              <w:rPr>
                <w:rFonts w:eastAsia="Times New Roman" w:cstheme="minorHAnsi"/>
                <w:b/>
                <w:bCs/>
                <w:lang w:bidi="ar-SA"/>
              </w:rPr>
            </w:pPr>
            <w:r w:rsidRPr="00102420">
              <w:rPr>
                <w:rFonts w:cstheme="minorHAnsi"/>
                <w:b/>
                <w:bCs/>
              </w:rPr>
              <w:t>56.9%</w:t>
            </w:r>
          </w:p>
        </w:tc>
        <w:tc>
          <w:tcPr>
            <w:tcW w:w="374" w:type="pct"/>
            <w:shd w:val="clear" w:color="000000" w:fill="FFFFFF"/>
            <w:noWrap/>
            <w:vAlign w:val="center"/>
          </w:tcPr>
          <w:p w14:paraId="73B4FAB5" w14:textId="77777777" w:rsidR="00CF356D" w:rsidRPr="00102420" w:rsidRDefault="00CF356D" w:rsidP="0054747A">
            <w:pPr>
              <w:ind w:left="76"/>
              <w:jc w:val="center"/>
              <w:rPr>
                <w:rFonts w:eastAsia="Times New Roman" w:cstheme="minorHAnsi"/>
                <w:lang w:bidi="ar-SA"/>
              </w:rPr>
            </w:pPr>
            <w:r w:rsidRPr="00102420">
              <w:rPr>
                <w:rFonts w:cstheme="minorHAnsi"/>
              </w:rPr>
              <w:t>53.9%</w:t>
            </w:r>
          </w:p>
        </w:tc>
        <w:tc>
          <w:tcPr>
            <w:tcW w:w="406" w:type="pct"/>
            <w:shd w:val="clear" w:color="000000" w:fill="FFFFFF"/>
            <w:noWrap/>
            <w:vAlign w:val="center"/>
          </w:tcPr>
          <w:p w14:paraId="0102F435" w14:textId="77777777" w:rsidR="00CF356D" w:rsidRPr="00102420" w:rsidRDefault="00CF356D" w:rsidP="0054747A">
            <w:pPr>
              <w:ind w:left="76"/>
              <w:jc w:val="center"/>
              <w:rPr>
                <w:rFonts w:eastAsia="Times New Roman" w:cstheme="minorHAnsi"/>
                <w:lang w:bidi="ar-SA"/>
              </w:rPr>
            </w:pPr>
            <w:r w:rsidRPr="00102420">
              <w:rPr>
                <w:rFonts w:cstheme="minorHAnsi"/>
              </w:rPr>
              <w:t>59.9%</w:t>
            </w:r>
          </w:p>
        </w:tc>
        <w:tc>
          <w:tcPr>
            <w:tcW w:w="343" w:type="pct"/>
            <w:shd w:val="clear" w:color="000000" w:fill="FFFFFF"/>
            <w:noWrap/>
            <w:vAlign w:val="center"/>
          </w:tcPr>
          <w:p w14:paraId="695F51DE" w14:textId="77777777" w:rsidR="00CF356D" w:rsidRPr="00102420" w:rsidRDefault="00CF356D" w:rsidP="0054747A">
            <w:pPr>
              <w:ind w:left="76"/>
              <w:jc w:val="center"/>
              <w:rPr>
                <w:rFonts w:eastAsia="Times New Roman" w:cstheme="minorHAnsi"/>
                <w:lang w:bidi="ar-SA"/>
              </w:rPr>
            </w:pPr>
            <w:r w:rsidRPr="00102420">
              <w:rPr>
                <w:rFonts w:cstheme="minorHAnsi"/>
              </w:rPr>
              <w:t>54.1%</w:t>
            </w:r>
          </w:p>
        </w:tc>
        <w:tc>
          <w:tcPr>
            <w:tcW w:w="343" w:type="pct"/>
            <w:shd w:val="clear" w:color="000000" w:fill="FFFFFF"/>
            <w:noWrap/>
            <w:vAlign w:val="center"/>
          </w:tcPr>
          <w:p w14:paraId="08D4AFD5" w14:textId="77777777" w:rsidR="00CF356D" w:rsidRPr="00102420" w:rsidRDefault="00CF356D" w:rsidP="0054747A">
            <w:pPr>
              <w:ind w:left="76"/>
              <w:jc w:val="center"/>
              <w:rPr>
                <w:rFonts w:eastAsia="Times New Roman" w:cstheme="minorHAnsi"/>
                <w:lang w:bidi="ar-SA"/>
              </w:rPr>
            </w:pPr>
            <w:proofErr w:type="spellStart"/>
            <w:r w:rsidRPr="00102420">
              <w:rPr>
                <w:rFonts w:cstheme="minorHAnsi"/>
              </w:rPr>
              <w:t>n.s</w:t>
            </w:r>
            <w:proofErr w:type="spellEnd"/>
            <w:r w:rsidRPr="00102420">
              <w:rPr>
                <w:rFonts w:cstheme="minorHAnsi"/>
              </w:rPr>
              <w:t>.</w:t>
            </w:r>
          </w:p>
        </w:tc>
        <w:tc>
          <w:tcPr>
            <w:tcW w:w="287" w:type="pct"/>
            <w:shd w:val="clear" w:color="000000" w:fill="FFFFFF"/>
            <w:noWrap/>
            <w:vAlign w:val="center"/>
          </w:tcPr>
          <w:p w14:paraId="626A38D2" w14:textId="77777777" w:rsidR="00CF356D" w:rsidRPr="00102420" w:rsidRDefault="00CF356D" w:rsidP="0054747A">
            <w:pPr>
              <w:ind w:left="76"/>
              <w:jc w:val="center"/>
              <w:rPr>
                <w:rFonts w:eastAsia="Times New Roman" w:cstheme="minorHAnsi"/>
                <w:lang w:bidi="ar-SA"/>
              </w:rPr>
            </w:pPr>
            <w:r w:rsidRPr="00102420">
              <w:rPr>
                <w:rFonts w:cstheme="minorHAnsi"/>
              </w:rPr>
              <w:t>50.1%</w:t>
            </w:r>
          </w:p>
        </w:tc>
        <w:tc>
          <w:tcPr>
            <w:tcW w:w="337" w:type="pct"/>
            <w:shd w:val="clear" w:color="000000" w:fill="FFFFFF"/>
            <w:noWrap/>
            <w:vAlign w:val="center"/>
          </w:tcPr>
          <w:p w14:paraId="2012C435"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0AFDD8A9" w14:textId="77777777" w:rsidR="00CF356D" w:rsidRPr="00102420" w:rsidRDefault="00CF356D" w:rsidP="0054747A">
            <w:pPr>
              <w:ind w:left="76"/>
              <w:jc w:val="center"/>
              <w:rPr>
                <w:rFonts w:eastAsia="Times New Roman" w:cstheme="minorHAnsi"/>
                <w:lang w:bidi="ar-SA"/>
              </w:rPr>
            </w:pPr>
            <w:r w:rsidRPr="00102420">
              <w:rPr>
                <w:rFonts w:cstheme="minorHAnsi"/>
              </w:rPr>
              <w:t>NA</w:t>
            </w:r>
          </w:p>
        </w:tc>
      </w:tr>
      <w:tr w:rsidR="00CF356D" w:rsidRPr="00102420" w14:paraId="700DCE66" w14:textId="77777777" w:rsidTr="00102420">
        <w:trPr>
          <w:cantSplit/>
          <w:trHeight w:val="67"/>
        </w:trPr>
        <w:tc>
          <w:tcPr>
            <w:tcW w:w="286" w:type="pct"/>
            <w:shd w:val="clear" w:color="auto" w:fill="FFFFFF" w:themeFill="background1"/>
            <w:vAlign w:val="center"/>
            <w:hideMark/>
          </w:tcPr>
          <w:p w14:paraId="4C645CCF" w14:textId="77777777" w:rsidR="00CF356D" w:rsidRPr="00102420" w:rsidRDefault="00CF356D" w:rsidP="0054747A">
            <w:pPr>
              <w:ind w:right="-102"/>
              <w:jc w:val="center"/>
              <w:rPr>
                <w:rFonts w:eastAsia="Times New Roman" w:cstheme="minorHAnsi"/>
                <w:lang w:bidi="ar-SA"/>
              </w:rPr>
            </w:pPr>
            <w:r w:rsidRPr="00102420">
              <w:rPr>
                <w:rFonts w:eastAsia="Times New Roman" w:cstheme="minorHAnsi"/>
                <w:lang w:bidi="ar-SA"/>
              </w:rPr>
              <w:t>HEDIS</w:t>
            </w:r>
          </w:p>
        </w:tc>
        <w:tc>
          <w:tcPr>
            <w:tcW w:w="1341" w:type="pct"/>
            <w:shd w:val="clear" w:color="auto" w:fill="FFFFFF" w:themeFill="background1"/>
            <w:vAlign w:val="center"/>
            <w:hideMark/>
          </w:tcPr>
          <w:p w14:paraId="41493F0D" w14:textId="77777777" w:rsidR="00CF356D" w:rsidRPr="00102420" w:rsidRDefault="00CF356D" w:rsidP="0054747A">
            <w:pPr>
              <w:ind w:left="76"/>
              <w:jc w:val="left"/>
              <w:rPr>
                <w:rFonts w:eastAsia="Times New Roman" w:cstheme="minorHAnsi"/>
                <w:lang w:bidi="ar-SA"/>
              </w:rPr>
            </w:pPr>
            <w:r w:rsidRPr="00102420">
              <w:rPr>
                <w:rFonts w:eastAsia="Times New Roman" w:cstheme="minorHAnsi"/>
                <w:lang w:bidi="ar-SA"/>
              </w:rPr>
              <w:t>Child and Adolescent Well-Care Visits</w:t>
            </w:r>
            <w:r w:rsidRPr="00102420">
              <w:rPr>
                <w:rFonts w:eastAsia="Times New Roman" w:cstheme="minorHAnsi"/>
                <w:lang w:bidi="ar-SA"/>
              </w:rPr>
              <w:br/>
              <w:t>(Total)</w:t>
            </w:r>
          </w:p>
        </w:tc>
        <w:tc>
          <w:tcPr>
            <w:tcW w:w="250" w:type="pct"/>
            <w:shd w:val="clear" w:color="000000" w:fill="FFFFFF"/>
            <w:noWrap/>
            <w:vAlign w:val="center"/>
          </w:tcPr>
          <w:p w14:paraId="3204A4FF" w14:textId="77777777" w:rsidR="00CF356D" w:rsidRPr="00102420" w:rsidRDefault="00CF356D" w:rsidP="0054747A">
            <w:pPr>
              <w:ind w:left="76"/>
              <w:jc w:val="center"/>
              <w:rPr>
                <w:rFonts w:eastAsia="Times New Roman" w:cstheme="minorHAnsi"/>
                <w:lang w:bidi="ar-SA"/>
              </w:rPr>
            </w:pPr>
            <w:r w:rsidRPr="00102420">
              <w:rPr>
                <w:rFonts w:cstheme="minorHAnsi"/>
              </w:rPr>
              <w:t>14,264</w:t>
            </w:r>
          </w:p>
        </w:tc>
        <w:tc>
          <w:tcPr>
            <w:tcW w:w="250" w:type="pct"/>
            <w:shd w:val="clear" w:color="000000" w:fill="FFFFFF"/>
            <w:vAlign w:val="center"/>
          </w:tcPr>
          <w:p w14:paraId="773AAB37" w14:textId="77777777" w:rsidR="00CF356D" w:rsidRPr="00102420" w:rsidRDefault="00CF356D" w:rsidP="0054747A">
            <w:pPr>
              <w:ind w:left="76"/>
              <w:jc w:val="center"/>
              <w:rPr>
                <w:rFonts w:eastAsia="Times New Roman" w:cstheme="minorHAnsi"/>
                <w:lang w:bidi="ar-SA"/>
              </w:rPr>
            </w:pPr>
            <w:r w:rsidRPr="00102420">
              <w:rPr>
                <w:rFonts w:cstheme="minorHAnsi"/>
              </w:rPr>
              <w:t>9,854</w:t>
            </w:r>
          </w:p>
        </w:tc>
        <w:tc>
          <w:tcPr>
            <w:tcW w:w="249" w:type="pct"/>
            <w:shd w:val="clear" w:color="000000" w:fill="FFFFFF"/>
            <w:vAlign w:val="center"/>
          </w:tcPr>
          <w:p w14:paraId="20C7625B" w14:textId="77777777" w:rsidR="00CF356D" w:rsidRPr="00102420" w:rsidRDefault="00CF356D" w:rsidP="0054747A">
            <w:pPr>
              <w:ind w:left="76"/>
              <w:jc w:val="center"/>
              <w:rPr>
                <w:rFonts w:eastAsia="Times New Roman" w:cstheme="minorHAnsi"/>
                <w:b/>
                <w:bCs/>
                <w:lang w:bidi="ar-SA"/>
              </w:rPr>
            </w:pPr>
            <w:r w:rsidRPr="00102420">
              <w:rPr>
                <w:rFonts w:cstheme="minorHAnsi"/>
                <w:b/>
                <w:bCs/>
              </w:rPr>
              <w:t>69.1%</w:t>
            </w:r>
          </w:p>
        </w:tc>
        <w:tc>
          <w:tcPr>
            <w:tcW w:w="374" w:type="pct"/>
            <w:shd w:val="clear" w:color="000000" w:fill="FFFFFF"/>
            <w:noWrap/>
            <w:vAlign w:val="center"/>
          </w:tcPr>
          <w:p w14:paraId="1C14FCD3" w14:textId="77777777" w:rsidR="00CF356D" w:rsidRPr="00102420" w:rsidRDefault="00CF356D" w:rsidP="0054747A">
            <w:pPr>
              <w:ind w:left="76"/>
              <w:jc w:val="center"/>
              <w:rPr>
                <w:rFonts w:eastAsia="Times New Roman" w:cstheme="minorHAnsi"/>
                <w:lang w:bidi="ar-SA"/>
              </w:rPr>
            </w:pPr>
            <w:r w:rsidRPr="00102420">
              <w:rPr>
                <w:rFonts w:cstheme="minorHAnsi"/>
              </w:rPr>
              <w:t>68.3%</w:t>
            </w:r>
          </w:p>
        </w:tc>
        <w:tc>
          <w:tcPr>
            <w:tcW w:w="406" w:type="pct"/>
            <w:shd w:val="clear" w:color="000000" w:fill="FFFFFF"/>
            <w:noWrap/>
            <w:vAlign w:val="center"/>
          </w:tcPr>
          <w:p w14:paraId="6C33F43B" w14:textId="77777777" w:rsidR="00CF356D" w:rsidRPr="00102420" w:rsidRDefault="00CF356D" w:rsidP="0054747A">
            <w:pPr>
              <w:ind w:left="76"/>
              <w:jc w:val="center"/>
              <w:rPr>
                <w:rFonts w:eastAsia="Times New Roman" w:cstheme="minorHAnsi"/>
                <w:lang w:bidi="ar-SA"/>
              </w:rPr>
            </w:pPr>
            <w:r w:rsidRPr="00102420">
              <w:rPr>
                <w:rFonts w:cstheme="minorHAnsi"/>
              </w:rPr>
              <w:t>69.8%</w:t>
            </w:r>
          </w:p>
        </w:tc>
        <w:tc>
          <w:tcPr>
            <w:tcW w:w="343" w:type="pct"/>
            <w:shd w:val="clear" w:color="000000" w:fill="FFFFFF"/>
            <w:noWrap/>
            <w:vAlign w:val="center"/>
          </w:tcPr>
          <w:p w14:paraId="202D6383" w14:textId="77777777" w:rsidR="00CF356D" w:rsidRPr="00102420" w:rsidRDefault="00CF356D" w:rsidP="0054747A">
            <w:pPr>
              <w:ind w:left="76"/>
              <w:jc w:val="center"/>
              <w:rPr>
                <w:rFonts w:eastAsia="Times New Roman" w:cstheme="minorHAnsi"/>
                <w:lang w:bidi="ar-SA"/>
              </w:rPr>
            </w:pPr>
            <w:r w:rsidRPr="00102420">
              <w:rPr>
                <w:rFonts w:cstheme="minorHAnsi"/>
              </w:rPr>
              <w:t>64.9%</w:t>
            </w:r>
          </w:p>
        </w:tc>
        <w:tc>
          <w:tcPr>
            <w:tcW w:w="343" w:type="pct"/>
            <w:shd w:val="clear" w:color="000000" w:fill="FFFFFF"/>
            <w:noWrap/>
            <w:vAlign w:val="center"/>
          </w:tcPr>
          <w:p w14:paraId="084F579C"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287" w:type="pct"/>
            <w:shd w:val="clear" w:color="000000" w:fill="FFFFFF"/>
            <w:noWrap/>
            <w:vAlign w:val="center"/>
          </w:tcPr>
          <w:p w14:paraId="66E0A5EE" w14:textId="77777777" w:rsidR="00CF356D" w:rsidRPr="00102420" w:rsidRDefault="00CF356D" w:rsidP="0054747A">
            <w:pPr>
              <w:ind w:left="76"/>
              <w:jc w:val="center"/>
              <w:rPr>
                <w:rFonts w:eastAsia="Times New Roman" w:cstheme="minorHAnsi"/>
                <w:lang w:bidi="ar-SA"/>
              </w:rPr>
            </w:pPr>
            <w:r w:rsidRPr="00102420">
              <w:rPr>
                <w:rFonts w:cstheme="minorHAnsi"/>
              </w:rPr>
              <w:t>64.2%</w:t>
            </w:r>
          </w:p>
        </w:tc>
        <w:tc>
          <w:tcPr>
            <w:tcW w:w="337" w:type="pct"/>
            <w:shd w:val="clear" w:color="000000" w:fill="FFFFFF"/>
            <w:noWrap/>
            <w:vAlign w:val="center"/>
          </w:tcPr>
          <w:p w14:paraId="534A8662" w14:textId="77777777" w:rsidR="00CF356D" w:rsidRPr="00102420" w:rsidRDefault="00CF356D" w:rsidP="0054747A">
            <w:pPr>
              <w:ind w:left="76"/>
              <w:jc w:val="center"/>
              <w:rPr>
                <w:rFonts w:eastAsia="Times New Roman" w:cstheme="minorHAnsi"/>
                <w:lang w:bidi="ar-SA"/>
              </w:rPr>
            </w:pPr>
            <w:r w:rsidRPr="00102420">
              <w:rPr>
                <w:rFonts w:cstheme="minorHAnsi"/>
              </w:rPr>
              <w:t>+</w:t>
            </w:r>
          </w:p>
        </w:tc>
        <w:tc>
          <w:tcPr>
            <w:tcW w:w="534" w:type="pct"/>
            <w:shd w:val="clear" w:color="000000" w:fill="FFFFFF"/>
            <w:vAlign w:val="center"/>
          </w:tcPr>
          <w:p w14:paraId="6D123F28" w14:textId="77777777" w:rsidR="00CF356D" w:rsidRPr="00102420" w:rsidRDefault="00CF356D" w:rsidP="0054747A">
            <w:pPr>
              <w:ind w:left="76"/>
              <w:jc w:val="center"/>
              <w:rPr>
                <w:rFonts w:eastAsia="Times New Roman" w:cstheme="minorHAnsi"/>
                <w:lang w:bidi="ar-SA"/>
              </w:rPr>
            </w:pPr>
            <w:r w:rsidRPr="00102420">
              <w:rPr>
                <w:rFonts w:cstheme="minorHAnsi"/>
              </w:rPr>
              <w:t>NA</w:t>
            </w:r>
          </w:p>
        </w:tc>
      </w:tr>
    </w:tbl>
    <w:p w14:paraId="5CB41C69" w14:textId="77777777" w:rsidR="00CF356D" w:rsidRPr="00F7033D" w:rsidRDefault="00CF356D" w:rsidP="0098239C">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4B2BDA4" w14:textId="77777777" w:rsidR="00CF356D" w:rsidRPr="008F2AFA" w:rsidRDefault="00CF356D" w:rsidP="0098239C">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Pr="006440FF">
        <w:rPr>
          <w:sz w:val="20"/>
          <w:szCs w:val="20"/>
        </w:rPr>
        <w:t xml:space="preserve"> </w:t>
      </w:r>
      <w:r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Pr="00F7033D">
        <w:rPr>
          <w:sz w:val="20"/>
          <w:szCs w:val="20"/>
        </w:rPr>
        <w:t>.</w:t>
      </w:r>
    </w:p>
    <w:p w14:paraId="5821F9B8" w14:textId="77777777" w:rsidR="00CF356D" w:rsidRPr="00F7033D" w:rsidRDefault="00CF356D" w:rsidP="00CF356D">
      <w:pPr>
        <w:pStyle w:val="Heading3"/>
      </w:pPr>
      <w:bookmarkStart w:id="113" w:name="_Toc98922466"/>
      <w:bookmarkStart w:id="114" w:name="_Toc132638927"/>
      <w:r w:rsidRPr="00F7033D">
        <w:t>EPSDT: Screenings and Follow-up</w:t>
      </w:r>
      <w:bookmarkStart w:id="115" w:name="_Toc478563554"/>
      <w:bookmarkStart w:id="116" w:name="_Toc512521053"/>
      <w:bookmarkEnd w:id="113"/>
      <w:bookmarkEnd w:id="114"/>
    </w:p>
    <w:p w14:paraId="2A75EA14" w14:textId="77777777" w:rsidR="00CF356D" w:rsidRPr="00F7033D" w:rsidRDefault="00CF356D" w:rsidP="00CF356D">
      <w:r>
        <w:t>S</w:t>
      </w:r>
      <w:r w:rsidRPr="00F7033D">
        <w:t xml:space="preserve">trengths are identified for the </w:t>
      </w:r>
      <w:r>
        <w:t xml:space="preserve">following </w:t>
      </w:r>
      <w:r w:rsidRPr="00F7033D">
        <w:t>202</w:t>
      </w:r>
      <w:r>
        <w:t>2</w:t>
      </w:r>
      <w:r w:rsidRPr="00F7033D">
        <w:t xml:space="preserve"> (MY 202</w:t>
      </w:r>
      <w:r>
        <w:t>1</w:t>
      </w:r>
      <w:r w:rsidRPr="00F7033D">
        <w:t>) EPSDT: Screenings and Follow-up performance measures</w:t>
      </w:r>
      <w:r>
        <w:t>:</w:t>
      </w:r>
    </w:p>
    <w:p w14:paraId="08A1B9C4" w14:textId="77777777" w:rsidR="00CF356D" w:rsidRDefault="00CF356D" w:rsidP="00307FD0">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3F604608" w14:textId="2C43BB9F" w:rsidR="00CF356D" w:rsidRDefault="00CF356D" w:rsidP="009F4C14">
      <w:pPr>
        <w:pStyle w:val="ListParagraph"/>
        <w:numPr>
          <w:ilvl w:val="1"/>
          <w:numId w:val="22"/>
        </w:numPr>
        <w:ind w:left="1080"/>
      </w:pPr>
      <w:r w:rsidRPr="00F81884">
        <w:t>Chlamydia Screening in Women (</w:t>
      </w:r>
      <w:r w:rsidR="00E229D8">
        <w:t xml:space="preserve">Ages </w:t>
      </w:r>
      <w:r w:rsidRPr="00F81884">
        <w:t>16–20 years) – 10.2 percentage points</w:t>
      </w:r>
      <w:r>
        <w:t>.</w:t>
      </w:r>
    </w:p>
    <w:p w14:paraId="6B6B72BA" w14:textId="77777777" w:rsidR="00CF356D" w:rsidRPr="00F7033D" w:rsidRDefault="00CF356D" w:rsidP="00CF356D"/>
    <w:p w14:paraId="141D30E6" w14:textId="77777777" w:rsidR="00CF356D" w:rsidRPr="00F7033D" w:rsidRDefault="00CF356D" w:rsidP="00CF356D">
      <w:r>
        <w:t>No o</w:t>
      </w:r>
      <w:r w:rsidRPr="00F7033D">
        <w:t>pportunities for improvement are identified for the 202</w:t>
      </w:r>
      <w:r>
        <w:t>2</w:t>
      </w:r>
      <w:r w:rsidRPr="00F7033D">
        <w:t xml:space="preserve"> (MY 202</w:t>
      </w:r>
      <w:r>
        <w:t>1</w:t>
      </w:r>
      <w:r w:rsidRPr="00F7033D">
        <w:t>) EPSDT: Screenings and Follow-up performance measures.</w:t>
      </w:r>
    </w:p>
    <w:p w14:paraId="3EE9AD9D" w14:textId="77777777" w:rsidR="00CF356D" w:rsidRPr="00F7033D" w:rsidRDefault="00CF356D" w:rsidP="00CF356D">
      <w:pPr>
        <w:pStyle w:val="tableheading"/>
      </w:pPr>
      <w:bookmarkStart w:id="117" w:name="_Toc98922502"/>
      <w:bookmarkStart w:id="118" w:name="_Toc132638965"/>
      <w:r w:rsidRPr="00F7033D">
        <w:t>Table 2.4: EPSDT: Screenings and Follow-up</w:t>
      </w:r>
      <w:bookmarkEnd w:id="115"/>
      <w:bookmarkEnd w:id="116"/>
      <w:bookmarkEnd w:id="117"/>
      <w:bookmarkEnd w:id="11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800"/>
        <w:gridCol w:w="3039"/>
        <w:gridCol w:w="878"/>
        <w:gridCol w:w="878"/>
        <w:gridCol w:w="789"/>
        <w:gridCol w:w="1127"/>
        <w:gridCol w:w="1127"/>
        <w:gridCol w:w="1056"/>
        <w:gridCol w:w="1238"/>
        <w:gridCol w:w="878"/>
        <w:gridCol w:w="1048"/>
        <w:gridCol w:w="1532"/>
      </w:tblGrid>
      <w:tr w:rsidR="00CF356D" w:rsidRPr="009F4C14" w14:paraId="0B3CBBBE" w14:textId="77777777" w:rsidTr="007211FE">
        <w:trPr>
          <w:cantSplit/>
          <w:trHeight w:val="304"/>
          <w:tblHeader/>
        </w:trPr>
        <w:tc>
          <w:tcPr>
            <w:tcW w:w="1350" w:type="pct"/>
            <w:gridSpan w:val="2"/>
            <w:shd w:val="clear" w:color="000000" w:fill="5F497A"/>
            <w:vAlign w:val="bottom"/>
            <w:hideMark/>
          </w:tcPr>
          <w:p w14:paraId="25B63382" w14:textId="77777777" w:rsidR="00CF356D" w:rsidRPr="009F4C14" w:rsidRDefault="00CF356D" w:rsidP="0054747A">
            <w:pPr>
              <w:jc w:val="center"/>
              <w:rPr>
                <w:rFonts w:eastAsia="Times New Roman" w:cstheme="minorHAnsi"/>
                <w:b/>
                <w:color w:val="FFFFFF"/>
                <w:lang w:bidi="ar-SA"/>
              </w:rPr>
            </w:pPr>
            <w:bookmarkStart w:id="119" w:name="RANGE!A1:L5"/>
            <w:r w:rsidRPr="009F4C14">
              <w:rPr>
                <w:rFonts w:eastAsia="Times New Roman" w:cstheme="minorHAnsi"/>
                <w:b/>
                <w:color w:val="FFFFFF"/>
                <w:lang w:bidi="ar-SA"/>
              </w:rPr>
              <w:t>Indicator</w:t>
            </w:r>
            <w:bookmarkEnd w:id="119"/>
          </w:p>
        </w:tc>
        <w:tc>
          <w:tcPr>
            <w:tcW w:w="1628" w:type="pct"/>
            <w:gridSpan w:val="5"/>
            <w:shd w:val="clear" w:color="000000" w:fill="5F497A"/>
            <w:vAlign w:val="bottom"/>
            <w:hideMark/>
          </w:tcPr>
          <w:p w14:paraId="59E2C30A"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2022 (MY 2021)</w:t>
            </w:r>
          </w:p>
        </w:tc>
        <w:tc>
          <w:tcPr>
            <w:tcW w:w="2022" w:type="pct"/>
            <w:gridSpan w:val="5"/>
            <w:shd w:val="clear" w:color="000000" w:fill="5F497A"/>
            <w:vAlign w:val="bottom"/>
            <w:hideMark/>
          </w:tcPr>
          <w:p w14:paraId="6B61350A" w14:textId="77777777" w:rsidR="00CF356D" w:rsidRPr="009F4C14" w:rsidRDefault="00CF356D" w:rsidP="0054747A">
            <w:pPr>
              <w:jc w:val="center"/>
              <w:rPr>
                <w:rFonts w:eastAsia="Times New Roman" w:cstheme="minorHAnsi"/>
                <w:b/>
                <w:color w:val="FFFFFF"/>
                <w:vertAlign w:val="superscript"/>
                <w:lang w:bidi="ar-SA"/>
              </w:rPr>
            </w:pPr>
            <w:r w:rsidRPr="009F4C14">
              <w:rPr>
                <w:rFonts w:eastAsia="Times New Roman" w:cstheme="minorHAnsi"/>
                <w:b/>
                <w:color w:val="FFFFFF"/>
                <w:lang w:bidi="ar-SA"/>
              </w:rPr>
              <w:t>Rate Comparison</w:t>
            </w:r>
            <w:r w:rsidRPr="009F4C14">
              <w:rPr>
                <w:rFonts w:eastAsia="Times New Roman" w:cstheme="minorHAnsi"/>
                <w:b/>
                <w:color w:val="FFFFFF"/>
                <w:vertAlign w:val="superscript"/>
                <w:lang w:bidi="ar-SA"/>
              </w:rPr>
              <w:t>1</w:t>
            </w:r>
          </w:p>
        </w:tc>
      </w:tr>
      <w:tr w:rsidR="00CF356D" w:rsidRPr="009F4C14" w14:paraId="7C8D2335" w14:textId="77777777" w:rsidTr="007211FE">
        <w:trPr>
          <w:cantSplit/>
          <w:trHeight w:val="67"/>
          <w:tblHeader/>
        </w:trPr>
        <w:tc>
          <w:tcPr>
            <w:tcW w:w="286" w:type="pct"/>
            <w:shd w:val="clear" w:color="000000" w:fill="5F497A"/>
            <w:vAlign w:val="bottom"/>
            <w:hideMark/>
          </w:tcPr>
          <w:p w14:paraId="33FB2C49"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Source</w:t>
            </w:r>
          </w:p>
        </w:tc>
        <w:tc>
          <w:tcPr>
            <w:tcW w:w="1064" w:type="pct"/>
            <w:shd w:val="clear" w:color="000000" w:fill="5F497A"/>
            <w:vAlign w:val="bottom"/>
            <w:hideMark/>
          </w:tcPr>
          <w:p w14:paraId="45DEB234" w14:textId="77777777" w:rsidR="00CF356D" w:rsidRPr="009F4C14" w:rsidRDefault="00CF356D" w:rsidP="0054747A">
            <w:pPr>
              <w:ind w:left="76"/>
              <w:jc w:val="center"/>
              <w:rPr>
                <w:rFonts w:eastAsia="Times New Roman" w:cstheme="minorHAnsi"/>
                <w:b/>
                <w:color w:val="FFFFFF"/>
                <w:lang w:bidi="ar-SA"/>
              </w:rPr>
            </w:pPr>
            <w:r w:rsidRPr="009F4C14">
              <w:rPr>
                <w:rFonts w:eastAsia="Times New Roman" w:cstheme="minorHAnsi"/>
                <w:b/>
                <w:color w:val="FFFFFF"/>
                <w:lang w:bidi="ar-SA"/>
              </w:rPr>
              <w:t>Name</w:t>
            </w:r>
          </w:p>
        </w:tc>
        <w:tc>
          <w:tcPr>
            <w:tcW w:w="313" w:type="pct"/>
            <w:shd w:val="clear" w:color="000000" w:fill="5F497A"/>
            <w:vAlign w:val="bottom"/>
            <w:hideMark/>
          </w:tcPr>
          <w:p w14:paraId="0B674BE3" w14:textId="77777777" w:rsidR="00CF356D" w:rsidRPr="009F4C14" w:rsidRDefault="00CF356D" w:rsidP="0054747A">
            <w:pPr>
              <w:jc w:val="center"/>
              <w:rPr>
                <w:rFonts w:eastAsia="Times New Roman" w:cstheme="minorHAnsi"/>
                <w:b/>
                <w:color w:val="FFFFFF"/>
                <w:lang w:bidi="ar-SA"/>
              </w:rPr>
            </w:pPr>
            <w:proofErr w:type="spellStart"/>
            <w:r w:rsidRPr="009F4C14">
              <w:rPr>
                <w:rFonts w:eastAsia="Times New Roman" w:cstheme="minorHAnsi"/>
                <w:b/>
                <w:color w:val="FFFFFF"/>
                <w:lang w:bidi="ar-SA"/>
              </w:rPr>
              <w:t>Denom</w:t>
            </w:r>
            <w:proofErr w:type="spellEnd"/>
          </w:p>
        </w:tc>
        <w:tc>
          <w:tcPr>
            <w:tcW w:w="313" w:type="pct"/>
            <w:shd w:val="clear" w:color="000000" w:fill="5F497A"/>
            <w:vAlign w:val="bottom"/>
            <w:hideMark/>
          </w:tcPr>
          <w:p w14:paraId="14D6F286"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Num</w:t>
            </w:r>
          </w:p>
        </w:tc>
        <w:tc>
          <w:tcPr>
            <w:tcW w:w="282" w:type="pct"/>
            <w:shd w:val="clear" w:color="000000" w:fill="5F497A"/>
            <w:vAlign w:val="bottom"/>
            <w:hideMark/>
          </w:tcPr>
          <w:p w14:paraId="1522B4DB"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Rate</w:t>
            </w:r>
          </w:p>
        </w:tc>
        <w:tc>
          <w:tcPr>
            <w:tcW w:w="344" w:type="pct"/>
            <w:shd w:val="clear" w:color="000000" w:fill="5F497A"/>
            <w:vAlign w:val="bottom"/>
            <w:hideMark/>
          </w:tcPr>
          <w:p w14:paraId="6F80F58B"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Lower 95% Confidence Limit</w:t>
            </w:r>
          </w:p>
        </w:tc>
        <w:tc>
          <w:tcPr>
            <w:tcW w:w="375" w:type="pct"/>
            <w:shd w:val="clear" w:color="000000" w:fill="5F497A"/>
            <w:vAlign w:val="bottom"/>
            <w:hideMark/>
          </w:tcPr>
          <w:p w14:paraId="4158DA58"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Upper 95% Confidence Limit</w:t>
            </w:r>
          </w:p>
        </w:tc>
        <w:tc>
          <w:tcPr>
            <w:tcW w:w="375" w:type="pct"/>
            <w:shd w:val="clear" w:color="000000" w:fill="5F497A"/>
            <w:vAlign w:val="bottom"/>
            <w:hideMark/>
          </w:tcPr>
          <w:p w14:paraId="08BD3DC2"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2021 (MY 2020) Rate</w:t>
            </w:r>
          </w:p>
        </w:tc>
        <w:tc>
          <w:tcPr>
            <w:tcW w:w="438" w:type="pct"/>
            <w:shd w:val="clear" w:color="000000" w:fill="5F497A"/>
            <w:vAlign w:val="bottom"/>
            <w:hideMark/>
          </w:tcPr>
          <w:p w14:paraId="5EF70282"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2022 Rate</w:t>
            </w:r>
            <w:r w:rsidRPr="009F4C14">
              <w:rPr>
                <w:rFonts w:eastAsia="Times New Roman" w:cstheme="minorHAnsi"/>
                <w:b/>
                <w:color w:val="FFFFFF"/>
                <w:lang w:bidi="ar-SA"/>
              </w:rPr>
              <w:br/>
              <w:t>Compared to 2021</w:t>
            </w:r>
          </w:p>
        </w:tc>
        <w:tc>
          <w:tcPr>
            <w:tcW w:w="313" w:type="pct"/>
            <w:shd w:val="clear" w:color="000000" w:fill="5F497A"/>
            <w:vAlign w:val="bottom"/>
            <w:hideMark/>
          </w:tcPr>
          <w:p w14:paraId="4528168F"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MMC</w:t>
            </w:r>
          </w:p>
        </w:tc>
        <w:tc>
          <w:tcPr>
            <w:tcW w:w="356" w:type="pct"/>
            <w:shd w:val="clear" w:color="000000" w:fill="5F497A"/>
            <w:vAlign w:val="bottom"/>
            <w:hideMark/>
          </w:tcPr>
          <w:p w14:paraId="2DF643EB"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2022 Rate</w:t>
            </w:r>
            <w:r w:rsidRPr="009F4C14">
              <w:rPr>
                <w:rFonts w:eastAsia="Times New Roman" w:cstheme="minorHAnsi"/>
                <w:b/>
                <w:color w:val="FFFFFF"/>
                <w:lang w:bidi="ar-SA"/>
              </w:rPr>
              <w:br/>
              <w:t>Compared to MMC</w:t>
            </w:r>
          </w:p>
        </w:tc>
        <w:tc>
          <w:tcPr>
            <w:tcW w:w="539" w:type="pct"/>
            <w:shd w:val="clear" w:color="000000" w:fill="5F497A"/>
            <w:vAlign w:val="bottom"/>
            <w:hideMark/>
          </w:tcPr>
          <w:p w14:paraId="5B984B49" w14:textId="77777777" w:rsidR="00CF356D" w:rsidRPr="009F4C14" w:rsidRDefault="00CF356D" w:rsidP="0054747A">
            <w:pPr>
              <w:jc w:val="center"/>
              <w:rPr>
                <w:rFonts w:eastAsia="Times New Roman" w:cstheme="minorHAnsi"/>
                <w:b/>
                <w:color w:val="FFFFFF"/>
                <w:lang w:bidi="ar-SA"/>
              </w:rPr>
            </w:pPr>
            <w:r w:rsidRPr="009F4C14">
              <w:rPr>
                <w:rFonts w:eastAsia="Times New Roman" w:cstheme="minorHAnsi"/>
                <w:b/>
                <w:color w:val="FFFFFF"/>
                <w:lang w:bidi="ar-SA"/>
              </w:rPr>
              <w:t>HEDIS 2022 Percentile</w:t>
            </w:r>
          </w:p>
        </w:tc>
      </w:tr>
      <w:tr w:rsidR="00CF356D" w:rsidRPr="009F4C14" w14:paraId="6D297AF6" w14:textId="77777777" w:rsidTr="007211FE">
        <w:trPr>
          <w:cantSplit/>
          <w:trHeight w:val="313"/>
        </w:trPr>
        <w:tc>
          <w:tcPr>
            <w:tcW w:w="286" w:type="pct"/>
            <w:shd w:val="clear" w:color="auto" w:fill="FFFFFF" w:themeFill="background1"/>
            <w:vAlign w:val="center"/>
            <w:hideMark/>
          </w:tcPr>
          <w:p w14:paraId="4D8C937A"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t>HEDIS</w:t>
            </w:r>
          </w:p>
        </w:tc>
        <w:tc>
          <w:tcPr>
            <w:tcW w:w="1064" w:type="pct"/>
            <w:shd w:val="clear" w:color="auto" w:fill="FFFFFF" w:themeFill="background1"/>
            <w:vAlign w:val="center"/>
            <w:hideMark/>
          </w:tcPr>
          <w:p w14:paraId="25028677" w14:textId="699AA85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Lead Screening in Children (</w:t>
            </w:r>
            <w:r w:rsidR="00E229D8">
              <w:rPr>
                <w:rFonts w:eastAsia="Times New Roman" w:cstheme="minorHAnsi"/>
                <w:lang w:bidi="ar-SA"/>
              </w:rPr>
              <w:t xml:space="preserve">Age </w:t>
            </w:r>
            <w:r w:rsidRPr="009F4C14">
              <w:rPr>
                <w:rFonts w:eastAsia="Times New Roman" w:cstheme="minorHAnsi"/>
                <w:lang w:bidi="ar-SA"/>
              </w:rPr>
              <w:t>2 years)</w:t>
            </w:r>
          </w:p>
        </w:tc>
        <w:tc>
          <w:tcPr>
            <w:tcW w:w="313" w:type="pct"/>
            <w:shd w:val="clear" w:color="000000" w:fill="FFFFFF"/>
            <w:noWrap/>
            <w:vAlign w:val="center"/>
          </w:tcPr>
          <w:p w14:paraId="6CED4038" w14:textId="77777777" w:rsidR="00CF356D" w:rsidRPr="009F4C14" w:rsidRDefault="00CF356D" w:rsidP="0054747A">
            <w:pPr>
              <w:ind w:right="-102"/>
              <w:jc w:val="center"/>
              <w:rPr>
                <w:rFonts w:eastAsia="Times New Roman" w:cstheme="minorHAnsi"/>
                <w:lang w:bidi="ar-SA"/>
              </w:rPr>
            </w:pPr>
            <w:r w:rsidRPr="009F4C14">
              <w:rPr>
                <w:rFonts w:cstheme="minorHAnsi"/>
              </w:rPr>
              <w:t>129</w:t>
            </w:r>
          </w:p>
        </w:tc>
        <w:tc>
          <w:tcPr>
            <w:tcW w:w="313" w:type="pct"/>
            <w:shd w:val="clear" w:color="000000" w:fill="FFFFFF"/>
            <w:vAlign w:val="center"/>
          </w:tcPr>
          <w:p w14:paraId="64C59F00" w14:textId="77777777" w:rsidR="00CF356D" w:rsidRPr="009F4C14" w:rsidRDefault="00CF356D" w:rsidP="0054747A">
            <w:pPr>
              <w:ind w:right="-102"/>
              <w:jc w:val="center"/>
              <w:rPr>
                <w:rFonts w:eastAsia="Times New Roman" w:cstheme="minorHAnsi"/>
                <w:lang w:bidi="ar-SA"/>
              </w:rPr>
            </w:pPr>
            <w:r w:rsidRPr="009F4C14">
              <w:rPr>
                <w:rFonts w:cstheme="minorHAnsi"/>
              </w:rPr>
              <w:t>74</w:t>
            </w:r>
          </w:p>
        </w:tc>
        <w:tc>
          <w:tcPr>
            <w:tcW w:w="282" w:type="pct"/>
            <w:shd w:val="clear" w:color="000000" w:fill="FFFFFF"/>
            <w:vAlign w:val="center"/>
          </w:tcPr>
          <w:p w14:paraId="0C71AA2E"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57.4%</w:t>
            </w:r>
          </w:p>
        </w:tc>
        <w:tc>
          <w:tcPr>
            <w:tcW w:w="344" w:type="pct"/>
            <w:shd w:val="clear" w:color="000000" w:fill="FFFFFF"/>
            <w:noWrap/>
            <w:vAlign w:val="center"/>
          </w:tcPr>
          <w:p w14:paraId="7F9A5EC1" w14:textId="77777777" w:rsidR="00CF356D" w:rsidRPr="009F4C14" w:rsidRDefault="00CF356D" w:rsidP="0054747A">
            <w:pPr>
              <w:ind w:right="-102"/>
              <w:jc w:val="center"/>
              <w:rPr>
                <w:rFonts w:eastAsia="Times New Roman" w:cstheme="minorHAnsi"/>
                <w:lang w:bidi="ar-SA"/>
              </w:rPr>
            </w:pPr>
            <w:r w:rsidRPr="009F4C14">
              <w:rPr>
                <w:rFonts w:cstheme="minorHAnsi"/>
              </w:rPr>
              <w:t>48.4%</w:t>
            </w:r>
          </w:p>
        </w:tc>
        <w:tc>
          <w:tcPr>
            <w:tcW w:w="375" w:type="pct"/>
            <w:shd w:val="clear" w:color="000000" w:fill="FFFFFF"/>
            <w:noWrap/>
            <w:vAlign w:val="center"/>
          </w:tcPr>
          <w:p w14:paraId="60320D38" w14:textId="77777777" w:rsidR="00CF356D" w:rsidRPr="009F4C14" w:rsidRDefault="00CF356D" w:rsidP="0054747A">
            <w:pPr>
              <w:ind w:right="-102"/>
              <w:jc w:val="center"/>
              <w:rPr>
                <w:rFonts w:eastAsia="Times New Roman" w:cstheme="minorHAnsi"/>
                <w:lang w:bidi="ar-SA"/>
              </w:rPr>
            </w:pPr>
            <w:r w:rsidRPr="009F4C14">
              <w:rPr>
                <w:rFonts w:cstheme="minorHAnsi"/>
              </w:rPr>
              <w:t>66.3%</w:t>
            </w:r>
          </w:p>
        </w:tc>
        <w:tc>
          <w:tcPr>
            <w:tcW w:w="375" w:type="pct"/>
            <w:shd w:val="clear" w:color="000000" w:fill="FFFFFF"/>
            <w:noWrap/>
            <w:vAlign w:val="center"/>
          </w:tcPr>
          <w:p w14:paraId="7B3207F7" w14:textId="77777777" w:rsidR="00CF356D" w:rsidRPr="009F4C14" w:rsidRDefault="00CF356D" w:rsidP="0054747A">
            <w:pPr>
              <w:ind w:right="-102"/>
              <w:jc w:val="center"/>
              <w:rPr>
                <w:rFonts w:eastAsia="Times New Roman" w:cstheme="minorHAnsi"/>
                <w:lang w:bidi="ar-SA"/>
              </w:rPr>
            </w:pPr>
            <w:r w:rsidRPr="009F4C14">
              <w:rPr>
                <w:rFonts w:cstheme="minorHAnsi"/>
              </w:rPr>
              <w:t>57.5%</w:t>
            </w:r>
          </w:p>
        </w:tc>
        <w:tc>
          <w:tcPr>
            <w:tcW w:w="438" w:type="pct"/>
            <w:shd w:val="clear" w:color="000000" w:fill="FFFFFF"/>
            <w:noWrap/>
            <w:vAlign w:val="center"/>
          </w:tcPr>
          <w:p w14:paraId="49687AC7"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13" w:type="pct"/>
            <w:shd w:val="clear" w:color="000000" w:fill="FFFFFF"/>
            <w:noWrap/>
            <w:vAlign w:val="center"/>
          </w:tcPr>
          <w:p w14:paraId="483AFB6F" w14:textId="77777777" w:rsidR="00CF356D" w:rsidRPr="009F4C14" w:rsidRDefault="00CF356D" w:rsidP="0054747A">
            <w:pPr>
              <w:ind w:right="-102"/>
              <w:jc w:val="center"/>
              <w:rPr>
                <w:rFonts w:eastAsia="Times New Roman" w:cstheme="minorHAnsi"/>
                <w:lang w:bidi="ar-SA"/>
              </w:rPr>
            </w:pPr>
            <w:r w:rsidRPr="009F4C14">
              <w:rPr>
                <w:rFonts w:cstheme="minorHAnsi"/>
              </w:rPr>
              <w:t>67.6%</w:t>
            </w:r>
          </w:p>
        </w:tc>
        <w:tc>
          <w:tcPr>
            <w:tcW w:w="356" w:type="pct"/>
            <w:shd w:val="clear" w:color="000000" w:fill="FFFFFF"/>
            <w:noWrap/>
            <w:vAlign w:val="center"/>
          </w:tcPr>
          <w:p w14:paraId="19CCB4AF"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39" w:type="pct"/>
            <w:shd w:val="clear" w:color="000000" w:fill="FFFFFF"/>
            <w:vAlign w:val="center"/>
          </w:tcPr>
          <w:p w14:paraId="5D3C4B81" w14:textId="198F12E1" w:rsidR="00CF356D" w:rsidRPr="009F4C14" w:rsidRDefault="00B70CE8" w:rsidP="0054747A">
            <w:pPr>
              <w:ind w:right="-102"/>
              <w:jc w:val="center"/>
              <w:rPr>
                <w:rFonts w:eastAsia="Times New Roman" w:cstheme="minorHAnsi"/>
                <w:lang w:bidi="ar-SA"/>
              </w:rPr>
            </w:pPr>
            <w:r w:rsidRPr="009F4C14">
              <w:rPr>
                <w:rFonts w:cstheme="minorHAnsi"/>
              </w:rPr>
              <w:t>≥</w:t>
            </w:r>
            <w:r w:rsidR="00CF356D" w:rsidRPr="009F4C14">
              <w:rPr>
                <w:rFonts w:cstheme="minorHAnsi"/>
              </w:rPr>
              <w:t xml:space="preserve"> 25th and &lt; 50th percentile </w:t>
            </w:r>
          </w:p>
        </w:tc>
      </w:tr>
      <w:tr w:rsidR="00CF356D" w:rsidRPr="009F4C14" w14:paraId="715CF1A4" w14:textId="77777777" w:rsidTr="007211FE">
        <w:trPr>
          <w:cantSplit/>
          <w:trHeight w:val="277"/>
        </w:trPr>
        <w:tc>
          <w:tcPr>
            <w:tcW w:w="286" w:type="pct"/>
            <w:shd w:val="clear" w:color="auto" w:fill="FFFFFF" w:themeFill="background1"/>
            <w:vAlign w:val="center"/>
            <w:hideMark/>
          </w:tcPr>
          <w:p w14:paraId="6B5F2D2B"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t>HEDIS</w:t>
            </w:r>
          </w:p>
        </w:tc>
        <w:tc>
          <w:tcPr>
            <w:tcW w:w="1064" w:type="pct"/>
            <w:shd w:val="clear" w:color="auto" w:fill="FFFFFF" w:themeFill="background1"/>
            <w:vAlign w:val="center"/>
            <w:hideMark/>
          </w:tcPr>
          <w:p w14:paraId="3D54C9ED" w14:textId="692CE755"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Chlamydia Screening in Women (</w:t>
            </w:r>
            <w:r w:rsidR="00E229D8">
              <w:rPr>
                <w:rFonts w:eastAsia="Times New Roman" w:cstheme="minorHAnsi"/>
                <w:lang w:bidi="ar-SA"/>
              </w:rPr>
              <w:t xml:space="preserve">Ages </w:t>
            </w:r>
            <w:r w:rsidRPr="009F4C14">
              <w:rPr>
                <w:rFonts w:eastAsia="Times New Roman" w:cstheme="minorHAnsi"/>
                <w:lang w:bidi="ar-SA"/>
              </w:rPr>
              <w:t>16–20 years)</w:t>
            </w:r>
          </w:p>
        </w:tc>
        <w:tc>
          <w:tcPr>
            <w:tcW w:w="313" w:type="pct"/>
            <w:shd w:val="clear" w:color="000000" w:fill="FFFFFF"/>
            <w:noWrap/>
            <w:vAlign w:val="center"/>
          </w:tcPr>
          <w:p w14:paraId="78D353F3" w14:textId="77777777" w:rsidR="00CF356D" w:rsidRPr="009F4C14" w:rsidRDefault="00CF356D" w:rsidP="0054747A">
            <w:pPr>
              <w:ind w:right="-102"/>
              <w:jc w:val="center"/>
              <w:rPr>
                <w:rFonts w:eastAsia="Times New Roman" w:cstheme="minorHAnsi"/>
                <w:lang w:bidi="ar-SA"/>
              </w:rPr>
            </w:pPr>
            <w:r w:rsidRPr="009F4C14">
              <w:rPr>
                <w:rFonts w:cstheme="minorHAnsi"/>
              </w:rPr>
              <w:t>605</w:t>
            </w:r>
          </w:p>
        </w:tc>
        <w:tc>
          <w:tcPr>
            <w:tcW w:w="313" w:type="pct"/>
            <w:shd w:val="clear" w:color="000000" w:fill="FFFFFF"/>
            <w:vAlign w:val="center"/>
          </w:tcPr>
          <w:p w14:paraId="5E487CB9" w14:textId="77777777" w:rsidR="00CF356D" w:rsidRPr="009F4C14" w:rsidRDefault="00CF356D" w:rsidP="0054747A">
            <w:pPr>
              <w:ind w:right="-102"/>
              <w:jc w:val="center"/>
              <w:rPr>
                <w:rFonts w:eastAsia="Times New Roman" w:cstheme="minorHAnsi"/>
                <w:lang w:bidi="ar-SA"/>
              </w:rPr>
            </w:pPr>
            <w:r w:rsidRPr="009F4C14">
              <w:rPr>
                <w:rFonts w:cstheme="minorHAnsi"/>
              </w:rPr>
              <w:t>271</w:t>
            </w:r>
          </w:p>
        </w:tc>
        <w:tc>
          <w:tcPr>
            <w:tcW w:w="282" w:type="pct"/>
            <w:shd w:val="clear" w:color="000000" w:fill="FFFFFF"/>
            <w:vAlign w:val="center"/>
          </w:tcPr>
          <w:p w14:paraId="1DE5B155"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44.8%</w:t>
            </w:r>
          </w:p>
        </w:tc>
        <w:tc>
          <w:tcPr>
            <w:tcW w:w="344" w:type="pct"/>
            <w:shd w:val="clear" w:color="000000" w:fill="FFFFFF"/>
            <w:noWrap/>
            <w:vAlign w:val="center"/>
          </w:tcPr>
          <w:p w14:paraId="0FD0C17B" w14:textId="77777777" w:rsidR="00CF356D" w:rsidRPr="009F4C14" w:rsidRDefault="00CF356D" w:rsidP="0054747A">
            <w:pPr>
              <w:ind w:right="-102"/>
              <w:jc w:val="center"/>
              <w:rPr>
                <w:rFonts w:eastAsia="Times New Roman" w:cstheme="minorHAnsi"/>
                <w:lang w:bidi="ar-SA"/>
              </w:rPr>
            </w:pPr>
            <w:r w:rsidRPr="009F4C14">
              <w:rPr>
                <w:rFonts w:cstheme="minorHAnsi"/>
              </w:rPr>
              <w:t>40.7%</w:t>
            </w:r>
          </w:p>
        </w:tc>
        <w:tc>
          <w:tcPr>
            <w:tcW w:w="375" w:type="pct"/>
            <w:shd w:val="clear" w:color="000000" w:fill="FFFFFF"/>
            <w:noWrap/>
            <w:vAlign w:val="center"/>
          </w:tcPr>
          <w:p w14:paraId="569B369E" w14:textId="77777777" w:rsidR="00CF356D" w:rsidRPr="009F4C14" w:rsidRDefault="00CF356D" w:rsidP="0054747A">
            <w:pPr>
              <w:ind w:right="-102"/>
              <w:jc w:val="center"/>
              <w:rPr>
                <w:rFonts w:eastAsia="Times New Roman" w:cstheme="minorHAnsi"/>
                <w:lang w:bidi="ar-SA"/>
              </w:rPr>
            </w:pPr>
            <w:r w:rsidRPr="009F4C14">
              <w:rPr>
                <w:rFonts w:cstheme="minorHAnsi"/>
              </w:rPr>
              <w:t>48.8%</w:t>
            </w:r>
          </w:p>
        </w:tc>
        <w:tc>
          <w:tcPr>
            <w:tcW w:w="375" w:type="pct"/>
            <w:shd w:val="clear" w:color="000000" w:fill="FFFFFF"/>
            <w:noWrap/>
            <w:vAlign w:val="center"/>
          </w:tcPr>
          <w:p w14:paraId="1B8B2850" w14:textId="77777777" w:rsidR="00CF356D" w:rsidRPr="009F4C14" w:rsidRDefault="00CF356D" w:rsidP="0054747A">
            <w:pPr>
              <w:ind w:right="-102"/>
              <w:jc w:val="center"/>
              <w:rPr>
                <w:rFonts w:eastAsia="Times New Roman" w:cstheme="minorHAnsi"/>
                <w:lang w:bidi="ar-SA"/>
              </w:rPr>
            </w:pPr>
            <w:r w:rsidRPr="009F4C14">
              <w:rPr>
                <w:rFonts w:cstheme="minorHAnsi"/>
              </w:rPr>
              <w:t>44.8%</w:t>
            </w:r>
          </w:p>
        </w:tc>
        <w:tc>
          <w:tcPr>
            <w:tcW w:w="438" w:type="pct"/>
            <w:shd w:val="clear" w:color="000000" w:fill="FFFFFF"/>
            <w:noWrap/>
            <w:vAlign w:val="center"/>
          </w:tcPr>
          <w:p w14:paraId="44964188"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13" w:type="pct"/>
            <w:shd w:val="clear" w:color="000000" w:fill="FFFFFF"/>
            <w:noWrap/>
            <w:vAlign w:val="center"/>
          </w:tcPr>
          <w:p w14:paraId="535CC849" w14:textId="77777777" w:rsidR="00CF356D" w:rsidRPr="009F4C14" w:rsidRDefault="00CF356D" w:rsidP="0054747A">
            <w:pPr>
              <w:ind w:right="-102"/>
              <w:jc w:val="center"/>
              <w:rPr>
                <w:rFonts w:eastAsia="Times New Roman" w:cstheme="minorHAnsi"/>
                <w:lang w:bidi="ar-SA"/>
              </w:rPr>
            </w:pPr>
            <w:r w:rsidRPr="009F4C14">
              <w:rPr>
                <w:rFonts w:cstheme="minorHAnsi"/>
              </w:rPr>
              <w:t>36.5%</w:t>
            </w:r>
          </w:p>
        </w:tc>
        <w:tc>
          <w:tcPr>
            <w:tcW w:w="356" w:type="pct"/>
            <w:shd w:val="clear" w:color="000000" w:fill="FFFFFF"/>
            <w:noWrap/>
            <w:vAlign w:val="center"/>
          </w:tcPr>
          <w:p w14:paraId="297C761B"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39" w:type="pct"/>
            <w:shd w:val="clear" w:color="000000" w:fill="FFFFFF"/>
            <w:vAlign w:val="center"/>
          </w:tcPr>
          <w:p w14:paraId="26CBBEA1" w14:textId="7E7E9022" w:rsidR="00CF356D" w:rsidRPr="009F4C14" w:rsidRDefault="00B70CE8" w:rsidP="0054747A">
            <w:pPr>
              <w:ind w:right="-102"/>
              <w:jc w:val="center"/>
              <w:rPr>
                <w:rFonts w:eastAsia="Times New Roman" w:cstheme="minorHAnsi"/>
                <w:lang w:bidi="ar-SA"/>
              </w:rPr>
            </w:pPr>
            <w:r w:rsidRPr="009F4C14">
              <w:rPr>
                <w:rFonts w:cstheme="minorHAnsi"/>
              </w:rPr>
              <w:t>≥</w:t>
            </w:r>
            <w:r w:rsidR="00CF356D" w:rsidRPr="009F4C14">
              <w:rPr>
                <w:rFonts w:cstheme="minorHAnsi"/>
              </w:rPr>
              <w:t xml:space="preserve"> 25th and &lt; 50th percentile </w:t>
            </w:r>
          </w:p>
        </w:tc>
      </w:tr>
      <w:tr w:rsidR="00CF356D" w:rsidRPr="009F4C14" w14:paraId="49AF3033" w14:textId="77777777" w:rsidTr="007211FE">
        <w:trPr>
          <w:cantSplit/>
          <w:trHeight w:val="439"/>
        </w:trPr>
        <w:tc>
          <w:tcPr>
            <w:tcW w:w="286" w:type="pct"/>
            <w:shd w:val="clear" w:color="auto" w:fill="FFFFFF" w:themeFill="background1"/>
            <w:vAlign w:val="center"/>
            <w:hideMark/>
          </w:tcPr>
          <w:p w14:paraId="15AF018A"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t>PA EQR</w:t>
            </w:r>
          </w:p>
        </w:tc>
        <w:tc>
          <w:tcPr>
            <w:tcW w:w="1064" w:type="pct"/>
            <w:shd w:val="clear" w:color="auto" w:fill="FFFFFF" w:themeFill="background1"/>
            <w:vAlign w:val="center"/>
            <w:hideMark/>
          </w:tcPr>
          <w:p w14:paraId="75DAC067"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Developmental Screening in the First Three Years of Life— Total</w:t>
            </w:r>
          </w:p>
        </w:tc>
        <w:tc>
          <w:tcPr>
            <w:tcW w:w="313" w:type="pct"/>
            <w:shd w:val="clear" w:color="000000" w:fill="FFFFFF"/>
            <w:noWrap/>
            <w:vAlign w:val="center"/>
          </w:tcPr>
          <w:p w14:paraId="6414353D" w14:textId="77777777" w:rsidR="00CF356D" w:rsidRPr="009F4C14" w:rsidRDefault="00CF356D" w:rsidP="0054747A">
            <w:pPr>
              <w:ind w:right="-102"/>
              <w:jc w:val="center"/>
              <w:rPr>
                <w:rFonts w:eastAsia="Times New Roman" w:cstheme="minorHAnsi"/>
                <w:lang w:bidi="ar-SA"/>
              </w:rPr>
            </w:pPr>
            <w:r w:rsidRPr="009F4C14">
              <w:rPr>
                <w:rFonts w:cstheme="minorHAnsi"/>
              </w:rPr>
              <w:t>564</w:t>
            </w:r>
          </w:p>
        </w:tc>
        <w:tc>
          <w:tcPr>
            <w:tcW w:w="313" w:type="pct"/>
            <w:shd w:val="clear" w:color="000000" w:fill="FFFFFF"/>
            <w:vAlign w:val="center"/>
          </w:tcPr>
          <w:p w14:paraId="764B4EE2" w14:textId="77777777" w:rsidR="00CF356D" w:rsidRPr="009F4C14" w:rsidRDefault="00CF356D" w:rsidP="0054747A">
            <w:pPr>
              <w:ind w:right="-102"/>
              <w:jc w:val="center"/>
              <w:rPr>
                <w:rFonts w:eastAsia="Times New Roman" w:cstheme="minorHAnsi"/>
                <w:lang w:bidi="ar-SA"/>
              </w:rPr>
            </w:pPr>
            <w:r w:rsidRPr="009F4C14">
              <w:rPr>
                <w:rFonts w:cstheme="minorHAnsi"/>
              </w:rPr>
              <w:t>389</w:t>
            </w:r>
          </w:p>
        </w:tc>
        <w:tc>
          <w:tcPr>
            <w:tcW w:w="282" w:type="pct"/>
            <w:shd w:val="clear" w:color="000000" w:fill="FFFFFF"/>
            <w:vAlign w:val="center"/>
          </w:tcPr>
          <w:p w14:paraId="421E1941"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69.0%</w:t>
            </w:r>
          </w:p>
        </w:tc>
        <w:tc>
          <w:tcPr>
            <w:tcW w:w="344" w:type="pct"/>
            <w:shd w:val="clear" w:color="000000" w:fill="FFFFFF"/>
            <w:noWrap/>
            <w:vAlign w:val="center"/>
          </w:tcPr>
          <w:p w14:paraId="17BBB4D9" w14:textId="77777777" w:rsidR="00CF356D" w:rsidRPr="009F4C14" w:rsidRDefault="00CF356D" w:rsidP="0054747A">
            <w:pPr>
              <w:ind w:right="-102"/>
              <w:jc w:val="center"/>
              <w:rPr>
                <w:rFonts w:eastAsia="Times New Roman" w:cstheme="minorHAnsi"/>
                <w:lang w:bidi="ar-SA"/>
              </w:rPr>
            </w:pPr>
            <w:r w:rsidRPr="009F4C14">
              <w:rPr>
                <w:rFonts w:cstheme="minorHAnsi"/>
              </w:rPr>
              <w:t>65.1%</w:t>
            </w:r>
          </w:p>
        </w:tc>
        <w:tc>
          <w:tcPr>
            <w:tcW w:w="375" w:type="pct"/>
            <w:shd w:val="clear" w:color="000000" w:fill="FFFFFF"/>
            <w:noWrap/>
            <w:vAlign w:val="center"/>
          </w:tcPr>
          <w:p w14:paraId="1715A155" w14:textId="77777777" w:rsidR="00CF356D" w:rsidRPr="009F4C14" w:rsidRDefault="00CF356D" w:rsidP="0054747A">
            <w:pPr>
              <w:ind w:right="-102"/>
              <w:jc w:val="center"/>
              <w:rPr>
                <w:rFonts w:eastAsia="Times New Roman" w:cstheme="minorHAnsi"/>
                <w:lang w:bidi="ar-SA"/>
              </w:rPr>
            </w:pPr>
            <w:r w:rsidRPr="009F4C14">
              <w:rPr>
                <w:rFonts w:cstheme="minorHAnsi"/>
              </w:rPr>
              <w:t>72.9%</w:t>
            </w:r>
          </w:p>
        </w:tc>
        <w:tc>
          <w:tcPr>
            <w:tcW w:w="375" w:type="pct"/>
            <w:shd w:val="clear" w:color="000000" w:fill="FFFFFF"/>
            <w:noWrap/>
            <w:vAlign w:val="center"/>
          </w:tcPr>
          <w:p w14:paraId="33DAEBB5" w14:textId="77777777" w:rsidR="00CF356D" w:rsidRPr="009F4C14" w:rsidRDefault="00CF356D" w:rsidP="0054747A">
            <w:pPr>
              <w:ind w:right="-102"/>
              <w:jc w:val="center"/>
              <w:rPr>
                <w:rFonts w:eastAsia="Times New Roman" w:cstheme="minorHAnsi"/>
                <w:lang w:bidi="ar-SA"/>
              </w:rPr>
            </w:pPr>
            <w:r w:rsidRPr="009F4C14">
              <w:rPr>
                <w:rFonts w:cstheme="minorHAnsi"/>
              </w:rPr>
              <w:t>68.1%</w:t>
            </w:r>
          </w:p>
        </w:tc>
        <w:tc>
          <w:tcPr>
            <w:tcW w:w="438" w:type="pct"/>
            <w:shd w:val="clear" w:color="000000" w:fill="FFFFFF"/>
            <w:noWrap/>
            <w:vAlign w:val="center"/>
          </w:tcPr>
          <w:p w14:paraId="70915093"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13" w:type="pct"/>
            <w:shd w:val="clear" w:color="000000" w:fill="FFFFFF"/>
            <w:noWrap/>
            <w:vAlign w:val="center"/>
          </w:tcPr>
          <w:p w14:paraId="11CCFEBB" w14:textId="77777777" w:rsidR="00CF356D" w:rsidRPr="009F4C14" w:rsidRDefault="00CF356D" w:rsidP="0054747A">
            <w:pPr>
              <w:ind w:right="-102"/>
              <w:jc w:val="center"/>
              <w:rPr>
                <w:rFonts w:eastAsia="Times New Roman" w:cstheme="minorHAnsi"/>
                <w:lang w:bidi="ar-SA"/>
              </w:rPr>
            </w:pPr>
            <w:r w:rsidRPr="009F4C14">
              <w:rPr>
                <w:rFonts w:cstheme="minorHAnsi"/>
              </w:rPr>
              <w:t>66.0%</w:t>
            </w:r>
          </w:p>
        </w:tc>
        <w:tc>
          <w:tcPr>
            <w:tcW w:w="356" w:type="pct"/>
            <w:shd w:val="clear" w:color="000000" w:fill="FFFFFF"/>
            <w:noWrap/>
            <w:vAlign w:val="center"/>
          </w:tcPr>
          <w:p w14:paraId="005511FF"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39" w:type="pct"/>
            <w:shd w:val="clear" w:color="000000" w:fill="FFFFFF"/>
            <w:vAlign w:val="center"/>
          </w:tcPr>
          <w:p w14:paraId="5AA010BE"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r>
      <w:tr w:rsidR="00CF356D" w:rsidRPr="009F4C14" w14:paraId="68E9AAA8" w14:textId="77777777" w:rsidTr="007211FE">
        <w:trPr>
          <w:cantSplit/>
          <w:trHeight w:val="67"/>
        </w:trPr>
        <w:tc>
          <w:tcPr>
            <w:tcW w:w="286" w:type="pct"/>
            <w:shd w:val="clear" w:color="auto" w:fill="FFFFFF" w:themeFill="background1"/>
            <w:vAlign w:val="center"/>
            <w:hideMark/>
          </w:tcPr>
          <w:p w14:paraId="60D90152"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lastRenderedPageBreak/>
              <w:t>PA EQR</w:t>
            </w:r>
          </w:p>
        </w:tc>
        <w:tc>
          <w:tcPr>
            <w:tcW w:w="1064" w:type="pct"/>
            <w:shd w:val="clear" w:color="auto" w:fill="FFFFFF" w:themeFill="background1"/>
            <w:vAlign w:val="center"/>
            <w:hideMark/>
          </w:tcPr>
          <w:p w14:paraId="00149D1B"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Developmental Screening in the First Three Years of Life—</w:t>
            </w:r>
            <w:r w:rsidRPr="009F4C14">
              <w:rPr>
                <w:rFonts w:eastAsia="Times New Roman" w:cstheme="minorHAnsi"/>
                <w:lang w:bidi="ar-SA"/>
              </w:rPr>
              <w:br/>
              <w:t>1 year</w:t>
            </w:r>
          </w:p>
        </w:tc>
        <w:tc>
          <w:tcPr>
            <w:tcW w:w="313" w:type="pct"/>
            <w:shd w:val="clear" w:color="000000" w:fill="FFFFFF"/>
            <w:noWrap/>
            <w:vAlign w:val="center"/>
          </w:tcPr>
          <w:p w14:paraId="31DBC104" w14:textId="77777777" w:rsidR="00CF356D" w:rsidRPr="009F4C14" w:rsidRDefault="00CF356D" w:rsidP="0054747A">
            <w:pPr>
              <w:ind w:right="-102"/>
              <w:jc w:val="center"/>
              <w:rPr>
                <w:rFonts w:eastAsia="Times New Roman" w:cstheme="minorHAnsi"/>
                <w:lang w:bidi="ar-SA"/>
              </w:rPr>
            </w:pPr>
            <w:r w:rsidRPr="009F4C14">
              <w:rPr>
                <w:rFonts w:cstheme="minorHAnsi"/>
              </w:rPr>
              <w:t>69</w:t>
            </w:r>
          </w:p>
        </w:tc>
        <w:tc>
          <w:tcPr>
            <w:tcW w:w="313" w:type="pct"/>
            <w:shd w:val="clear" w:color="000000" w:fill="FFFFFF"/>
            <w:vAlign w:val="center"/>
          </w:tcPr>
          <w:p w14:paraId="568896BC" w14:textId="77777777" w:rsidR="00CF356D" w:rsidRPr="009F4C14" w:rsidRDefault="00CF356D" w:rsidP="0054747A">
            <w:pPr>
              <w:ind w:right="-102"/>
              <w:jc w:val="center"/>
              <w:rPr>
                <w:rFonts w:eastAsia="Times New Roman" w:cstheme="minorHAnsi"/>
                <w:lang w:bidi="ar-SA"/>
              </w:rPr>
            </w:pPr>
            <w:r w:rsidRPr="009F4C14">
              <w:rPr>
                <w:rFonts w:cstheme="minorHAnsi"/>
              </w:rPr>
              <w:t>45</w:t>
            </w:r>
          </w:p>
        </w:tc>
        <w:tc>
          <w:tcPr>
            <w:tcW w:w="282" w:type="pct"/>
            <w:shd w:val="clear" w:color="000000" w:fill="FFFFFF"/>
            <w:vAlign w:val="center"/>
          </w:tcPr>
          <w:p w14:paraId="510BA16F"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65.2%</w:t>
            </w:r>
          </w:p>
        </w:tc>
        <w:tc>
          <w:tcPr>
            <w:tcW w:w="344" w:type="pct"/>
            <w:shd w:val="clear" w:color="000000" w:fill="FFFFFF"/>
            <w:noWrap/>
            <w:vAlign w:val="center"/>
          </w:tcPr>
          <w:p w14:paraId="463CF1D2" w14:textId="77777777" w:rsidR="00CF356D" w:rsidRPr="009F4C14" w:rsidRDefault="00CF356D" w:rsidP="0054747A">
            <w:pPr>
              <w:ind w:right="-102"/>
              <w:jc w:val="center"/>
              <w:rPr>
                <w:rFonts w:eastAsia="Times New Roman" w:cstheme="minorHAnsi"/>
                <w:lang w:bidi="ar-SA"/>
              </w:rPr>
            </w:pPr>
            <w:r w:rsidRPr="009F4C14">
              <w:rPr>
                <w:rFonts w:cstheme="minorHAnsi"/>
              </w:rPr>
              <w:t>53.3%</w:t>
            </w:r>
          </w:p>
        </w:tc>
        <w:tc>
          <w:tcPr>
            <w:tcW w:w="375" w:type="pct"/>
            <w:shd w:val="clear" w:color="000000" w:fill="FFFFFF"/>
            <w:noWrap/>
            <w:vAlign w:val="center"/>
          </w:tcPr>
          <w:p w14:paraId="2B15DE9B" w14:textId="77777777" w:rsidR="00CF356D" w:rsidRPr="009F4C14" w:rsidRDefault="00CF356D" w:rsidP="0054747A">
            <w:pPr>
              <w:ind w:right="-102"/>
              <w:jc w:val="center"/>
              <w:rPr>
                <w:rFonts w:eastAsia="Times New Roman" w:cstheme="minorHAnsi"/>
                <w:lang w:bidi="ar-SA"/>
              </w:rPr>
            </w:pPr>
            <w:r w:rsidRPr="009F4C14">
              <w:rPr>
                <w:rFonts w:cstheme="minorHAnsi"/>
              </w:rPr>
              <w:t>77.2%</w:t>
            </w:r>
          </w:p>
        </w:tc>
        <w:tc>
          <w:tcPr>
            <w:tcW w:w="375" w:type="pct"/>
            <w:shd w:val="clear" w:color="000000" w:fill="FFFFFF"/>
            <w:noWrap/>
            <w:vAlign w:val="center"/>
          </w:tcPr>
          <w:p w14:paraId="0109A792" w14:textId="77777777" w:rsidR="00CF356D" w:rsidRPr="009F4C14" w:rsidRDefault="00CF356D" w:rsidP="0054747A">
            <w:pPr>
              <w:ind w:right="-102"/>
              <w:jc w:val="center"/>
              <w:rPr>
                <w:rFonts w:eastAsia="Times New Roman" w:cstheme="minorHAnsi"/>
                <w:lang w:bidi="ar-SA"/>
              </w:rPr>
            </w:pPr>
            <w:r w:rsidRPr="009F4C14">
              <w:rPr>
                <w:rFonts w:cstheme="minorHAnsi"/>
              </w:rPr>
              <w:t>52.9%</w:t>
            </w:r>
          </w:p>
        </w:tc>
        <w:tc>
          <w:tcPr>
            <w:tcW w:w="438" w:type="pct"/>
            <w:shd w:val="clear" w:color="000000" w:fill="FFFFFF"/>
            <w:noWrap/>
            <w:vAlign w:val="center"/>
          </w:tcPr>
          <w:p w14:paraId="6A6E358C"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13" w:type="pct"/>
            <w:shd w:val="clear" w:color="000000" w:fill="FFFFFF"/>
            <w:noWrap/>
            <w:vAlign w:val="center"/>
          </w:tcPr>
          <w:p w14:paraId="21092DD4" w14:textId="77777777" w:rsidR="00CF356D" w:rsidRPr="009F4C14" w:rsidRDefault="00CF356D" w:rsidP="0054747A">
            <w:pPr>
              <w:ind w:right="-102"/>
              <w:jc w:val="center"/>
              <w:rPr>
                <w:rFonts w:eastAsia="Times New Roman" w:cstheme="minorHAnsi"/>
                <w:lang w:bidi="ar-SA"/>
              </w:rPr>
            </w:pPr>
            <w:r w:rsidRPr="009F4C14">
              <w:rPr>
                <w:rFonts w:cstheme="minorHAnsi"/>
              </w:rPr>
              <w:t>67.3%</w:t>
            </w:r>
          </w:p>
        </w:tc>
        <w:tc>
          <w:tcPr>
            <w:tcW w:w="356" w:type="pct"/>
            <w:shd w:val="clear" w:color="000000" w:fill="FFFFFF"/>
            <w:noWrap/>
            <w:vAlign w:val="center"/>
          </w:tcPr>
          <w:p w14:paraId="782FE784"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39" w:type="pct"/>
            <w:shd w:val="clear" w:color="000000" w:fill="FFFFFF"/>
            <w:vAlign w:val="center"/>
          </w:tcPr>
          <w:p w14:paraId="60D1BA6C"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r>
      <w:tr w:rsidR="00CF356D" w:rsidRPr="009F4C14" w14:paraId="356CB2F0" w14:textId="77777777" w:rsidTr="007211FE">
        <w:trPr>
          <w:cantSplit/>
          <w:trHeight w:val="67"/>
        </w:trPr>
        <w:tc>
          <w:tcPr>
            <w:tcW w:w="286" w:type="pct"/>
            <w:shd w:val="clear" w:color="auto" w:fill="FFFFFF" w:themeFill="background1"/>
            <w:vAlign w:val="center"/>
            <w:hideMark/>
          </w:tcPr>
          <w:p w14:paraId="6744DEAC"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t>PA EQR</w:t>
            </w:r>
          </w:p>
        </w:tc>
        <w:tc>
          <w:tcPr>
            <w:tcW w:w="1064" w:type="pct"/>
            <w:shd w:val="clear" w:color="auto" w:fill="FFFFFF" w:themeFill="background1"/>
            <w:vAlign w:val="center"/>
            <w:hideMark/>
          </w:tcPr>
          <w:p w14:paraId="581F5F0C"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Developmental Screening in the First Three Years of Life—</w:t>
            </w:r>
            <w:r w:rsidRPr="009F4C14">
              <w:rPr>
                <w:rFonts w:eastAsia="Times New Roman" w:cstheme="minorHAnsi"/>
                <w:lang w:bidi="ar-SA"/>
              </w:rPr>
              <w:br/>
              <w:t>2 years</w:t>
            </w:r>
          </w:p>
        </w:tc>
        <w:tc>
          <w:tcPr>
            <w:tcW w:w="313" w:type="pct"/>
            <w:shd w:val="clear" w:color="000000" w:fill="FFFFFF"/>
            <w:noWrap/>
            <w:vAlign w:val="center"/>
          </w:tcPr>
          <w:p w14:paraId="468E4526" w14:textId="77777777" w:rsidR="00CF356D" w:rsidRPr="009F4C14" w:rsidRDefault="00CF356D" w:rsidP="0054747A">
            <w:pPr>
              <w:ind w:right="-102"/>
              <w:jc w:val="center"/>
              <w:rPr>
                <w:rFonts w:eastAsia="Times New Roman" w:cstheme="minorHAnsi"/>
                <w:lang w:bidi="ar-SA"/>
              </w:rPr>
            </w:pPr>
            <w:r w:rsidRPr="009F4C14">
              <w:rPr>
                <w:rFonts w:cstheme="minorHAnsi"/>
              </w:rPr>
              <w:t>128</w:t>
            </w:r>
          </w:p>
        </w:tc>
        <w:tc>
          <w:tcPr>
            <w:tcW w:w="313" w:type="pct"/>
            <w:shd w:val="clear" w:color="000000" w:fill="FFFFFF"/>
            <w:vAlign w:val="center"/>
          </w:tcPr>
          <w:p w14:paraId="5AFF8AF6" w14:textId="77777777" w:rsidR="00CF356D" w:rsidRPr="009F4C14" w:rsidRDefault="00CF356D" w:rsidP="0054747A">
            <w:pPr>
              <w:ind w:right="-102"/>
              <w:jc w:val="center"/>
              <w:rPr>
                <w:rFonts w:eastAsia="Times New Roman" w:cstheme="minorHAnsi"/>
                <w:lang w:bidi="ar-SA"/>
              </w:rPr>
            </w:pPr>
            <w:r w:rsidRPr="009F4C14">
              <w:rPr>
                <w:rFonts w:cstheme="minorHAnsi"/>
              </w:rPr>
              <w:t>103</w:t>
            </w:r>
          </w:p>
        </w:tc>
        <w:tc>
          <w:tcPr>
            <w:tcW w:w="282" w:type="pct"/>
            <w:shd w:val="clear" w:color="000000" w:fill="FFFFFF"/>
            <w:vAlign w:val="center"/>
          </w:tcPr>
          <w:p w14:paraId="1882D623"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80.5%</w:t>
            </w:r>
          </w:p>
        </w:tc>
        <w:tc>
          <w:tcPr>
            <w:tcW w:w="344" w:type="pct"/>
            <w:shd w:val="clear" w:color="000000" w:fill="FFFFFF"/>
            <w:noWrap/>
            <w:vAlign w:val="center"/>
          </w:tcPr>
          <w:p w14:paraId="6E5DBD3A" w14:textId="77777777" w:rsidR="00CF356D" w:rsidRPr="009F4C14" w:rsidRDefault="00CF356D" w:rsidP="0054747A">
            <w:pPr>
              <w:ind w:right="-102"/>
              <w:jc w:val="center"/>
              <w:rPr>
                <w:rFonts w:eastAsia="Times New Roman" w:cstheme="minorHAnsi"/>
                <w:lang w:bidi="ar-SA"/>
              </w:rPr>
            </w:pPr>
            <w:r w:rsidRPr="009F4C14">
              <w:rPr>
                <w:rFonts w:cstheme="minorHAnsi"/>
              </w:rPr>
              <w:t>73.2%</w:t>
            </w:r>
          </w:p>
        </w:tc>
        <w:tc>
          <w:tcPr>
            <w:tcW w:w="375" w:type="pct"/>
            <w:shd w:val="clear" w:color="000000" w:fill="FFFFFF"/>
            <w:noWrap/>
            <w:vAlign w:val="center"/>
          </w:tcPr>
          <w:p w14:paraId="1D3142F9" w14:textId="77777777" w:rsidR="00CF356D" w:rsidRPr="009F4C14" w:rsidRDefault="00CF356D" w:rsidP="0054747A">
            <w:pPr>
              <w:ind w:right="-102"/>
              <w:jc w:val="center"/>
              <w:rPr>
                <w:rFonts w:eastAsia="Times New Roman" w:cstheme="minorHAnsi"/>
                <w:lang w:bidi="ar-SA"/>
              </w:rPr>
            </w:pPr>
            <w:r w:rsidRPr="009F4C14">
              <w:rPr>
                <w:rFonts w:cstheme="minorHAnsi"/>
              </w:rPr>
              <w:t>87.7%</w:t>
            </w:r>
          </w:p>
        </w:tc>
        <w:tc>
          <w:tcPr>
            <w:tcW w:w="375" w:type="pct"/>
            <w:shd w:val="clear" w:color="000000" w:fill="FFFFFF"/>
            <w:noWrap/>
            <w:vAlign w:val="center"/>
          </w:tcPr>
          <w:p w14:paraId="05E30953" w14:textId="77777777" w:rsidR="00CF356D" w:rsidRPr="009F4C14" w:rsidRDefault="00CF356D" w:rsidP="0054747A">
            <w:pPr>
              <w:ind w:right="-102"/>
              <w:jc w:val="center"/>
              <w:rPr>
                <w:rFonts w:eastAsia="Times New Roman" w:cstheme="minorHAnsi"/>
                <w:lang w:bidi="ar-SA"/>
              </w:rPr>
            </w:pPr>
            <w:r w:rsidRPr="009F4C14">
              <w:rPr>
                <w:rFonts w:cstheme="minorHAnsi"/>
              </w:rPr>
              <w:t>73.3%</w:t>
            </w:r>
          </w:p>
        </w:tc>
        <w:tc>
          <w:tcPr>
            <w:tcW w:w="438" w:type="pct"/>
            <w:shd w:val="clear" w:color="000000" w:fill="FFFFFF"/>
            <w:noWrap/>
            <w:vAlign w:val="center"/>
          </w:tcPr>
          <w:p w14:paraId="71E977D6"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13" w:type="pct"/>
            <w:shd w:val="clear" w:color="000000" w:fill="FFFFFF"/>
            <w:noWrap/>
            <w:vAlign w:val="center"/>
          </w:tcPr>
          <w:p w14:paraId="24A73FE9" w14:textId="77777777" w:rsidR="00CF356D" w:rsidRPr="009F4C14" w:rsidRDefault="00CF356D" w:rsidP="0054747A">
            <w:pPr>
              <w:ind w:right="-102"/>
              <w:jc w:val="center"/>
              <w:rPr>
                <w:rFonts w:eastAsia="Times New Roman" w:cstheme="minorHAnsi"/>
                <w:lang w:bidi="ar-SA"/>
              </w:rPr>
            </w:pPr>
            <w:r w:rsidRPr="009F4C14">
              <w:rPr>
                <w:rFonts w:cstheme="minorHAnsi"/>
              </w:rPr>
              <w:t>72.1%</w:t>
            </w:r>
          </w:p>
        </w:tc>
        <w:tc>
          <w:tcPr>
            <w:tcW w:w="356" w:type="pct"/>
            <w:shd w:val="clear" w:color="000000" w:fill="FFFFFF"/>
            <w:noWrap/>
            <w:vAlign w:val="center"/>
          </w:tcPr>
          <w:p w14:paraId="3F4B882A"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39" w:type="pct"/>
            <w:shd w:val="clear" w:color="000000" w:fill="FFFFFF"/>
            <w:vAlign w:val="center"/>
          </w:tcPr>
          <w:p w14:paraId="4FB387C7"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r>
      <w:tr w:rsidR="00CF356D" w:rsidRPr="009F4C14" w14:paraId="59F86919" w14:textId="77777777" w:rsidTr="007211FE">
        <w:trPr>
          <w:cantSplit/>
          <w:trHeight w:val="67"/>
        </w:trPr>
        <w:tc>
          <w:tcPr>
            <w:tcW w:w="286" w:type="pct"/>
            <w:shd w:val="clear" w:color="auto" w:fill="FFFFFF" w:themeFill="background1"/>
            <w:vAlign w:val="center"/>
            <w:hideMark/>
          </w:tcPr>
          <w:p w14:paraId="26196C44"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t>PA EQR</w:t>
            </w:r>
          </w:p>
        </w:tc>
        <w:tc>
          <w:tcPr>
            <w:tcW w:w="1064" w:type="pct"/>
            <w:shd w:val="clear" w:color="auto" w:fill="FFFFFF" w:themeFill="background1"/>
            <w:vAlign w:val="center"/>
            <w:hideMark/>
          </w:tcPr>
          <w:p w14:paraId="385B46B1"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Developmental Screening in the First Three Years of Life—</w:t>
            </w:r>
            <w:r w:rsidRPr="009F4C14">
              <w:rPr>
                <w:rFonts w:eastAsia="Times New Roman" w:cstheme="minorHAnsi"/>
                <w:lang w:bidi="ar-SA"/>
              </w:rPr>
              <w:br/>
              <w:t>3 years</w:t>
            </w:r>
          </w:p>
        </w:tc>
        <w:tc>
          <w:tcPr>
            <w:tcW w:w="313" w:type="pct"/>
            <w:shd w:val="clear" w:color="000000" w:fill="FFFFFF"/>
            <w:noWrap/>
            <w:vAlign w:val="center"/>
          </w:tcPr>
          <w:p w14:paraId="20B3D3E9" w14:textId="77777777" w:rsidR="00CF356D" w:rsidRPr="009F4C14" w:rsidRDefault="00CF356D" w:rsidP="0054747A">
            <w:pPr>
              <w:ind w:right="-102"/>
              <w:jc w:val="center"/>
              <w:rPr>
                <w:rFonts w:eastAsia="Times New Roman" w:cstheme="minorHAnsi"/>
                <w:lang w:bidi="ar-SA"/>
              </w:rPr>
            </w:pPr>
            <w:r w:rsidRPr="009F4C14">
              <w:rPr>
                <w:rFonts w:cstheme="minorHAnsi"/>
              </w:rPr>
              <w:t>367</w:t>
            </w:r>
          </w:p>
        </w:tc>
        <w:tc>
          <w:tcPr>
            <w:tcW w:w="313" w:type="pct"/>
            <w:shd w:val="clear" w:color="000000" w:fill="FFFFFF"/>
            <w:vAlign w:val="center"/>
          </w:tcPr>
          <w:p w14:paraId="2DD562CB" w14:textId="77777777" w:rsidR="00CF356D" w:rsidRPr="009F4C14" w:rsidRDefault="00CF356D" w:rsidP="0054747A">
            <w:pPr>
              <w:ind w:right="-102"/>
              <w:jc w:val="center"/>
              <w:rPr>
                <w:rFonts w:eastAsia="Times New Roman" w:cstheme="minorHAnsi"/>
                <w:lang w:bidi="ar-SA"/>
              </w:rPr>
            </w:pPr>
            <w:r w:rsidRPr="009F4C14">
              <w:rPr>
                <w:rFonts w:cstheme="minorHAnsi"/>
              </w:rPr>
              <w:t>241</w:t>
            </w:r>
          </w:p>
        </w:tc>
        <w:tc>
          <w:tcPr>
            <w:tcW w:w="282" w:type="pct"/>
            <w:shd w:val="clear" w:color="000000" w:fill="FFFFFF"/>
            <w:vAlign w:val="center"/>
          </w:tcPr>
          <w:p w14:paraId="6E3BD4B8"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65.7%</w:t>
            </w:r>
          </w:p>
        </w:tc>
        <w:tc>
          <w:tcPr>
            <w:tcW w:w="344" w:type="pct"/>
            <w:shd w:val="clear" w:color="000000" w:fill="FFFFFF"/>
            <w:noWrap/>
            <w:vAlign w:val="center"/>
          </w:tcPr>
          <w:p w14:paraId="085C81EC" w14:textId="77777777" w:rsidR="00CF356D" w:rsidRPr="009F4C14" w:rsidRDefault="00CF356D" w:rsidP="0054747A">
            <w:pPr>
              <w:ind w:right="-102"/>
              <w:jc w:val="center"/>
              <w:rPr>
                <w:rFonts w:eastAsia="Times New Roman" w:cstheme="minorHAnsi"/>
                <w:lang w:bidi="ar-SA"/>
              </w:rPr>
            </w:pPr>
            <w:r w:rsidRPr="009F4C14">
              <w:rPr>
                <w:rFonts w:cstheme="minorHAnsi"/>
              </w:rPr>
              <w:t>60.7%</w:t>
            </w:r>
          </w:p>
        </w:tc>
        <w:tc>
          <w:tcPr>
            <w:tcW w:w="375" w:type="pct"/>
            <w:shd w:val="clear" w:color="000000" w:fill="FFFFFF"/>
            <w:noWrap/>
            <w:vAlign w:val="center"/>
          </w:tcPr>
          <w:p w14:paraId="5FF0DD93" w14:textId="77777777" w:rsidR="00CF356D" w:rsidRPr="009F4C14" w:rsidRDefault="00CF356D" w:rsidP="0054747A">
            <w:pPr>
              <w:ind w:right="-102"/>
              <w:jc w:val="center"/>
              <w:rPr>
                <w:rFonts w:eastAsia="Times New Roman" w:cstheme="minorHAnsi"/>
                <w:lang w:bidi="ar-SA"/>
              </w:rPr>
            </w:pPr>
            <w:r w:rsidRPr="009F4C14">
              <w:rPr>
                <w:rFonts w:cstheme="minorHAnsi"/>
              </w:rPr>
              <w:t>70.7%</w:t>
            </w:r>
          </w:p>
        </w:tc>
        <w:tc>
          <w:tcPr>
            <w:tcW w:w="375" w:type="pct"/>
            <w:shd w:val="clear" w:color="000000" w:fill="FFFFFF"/>
            <w:noWrap/>
            <w:vAlign w:val="center"/>
          </w:tcPr>
          <w:p w14:paraId="36713C00" w14:textId="77777777" w:rsidR="00CF356D" w:rsidRPr="009F4C14" w:rsidRDefault="00CF356D" w:rsidP="0054747A">
            <w:pPr>
              <w:ind w:right="-102"/>
              <w:jc w:val="center"/>
              <w:rPr>
                <w:rFonts w:eastAsia="Times New Roman" w:cstheme="minorHAnsi"/>
                <w:lang w:bidi="ar-SA"/>
              </w:rPr>
            </w:pPr>
            <w:r w:rsidRPr="009F4C14">
              <w:rPr>
                <w:rFonts w:cstheme="minorHAnsi"/>
              </w:rPr>
              <w:t>68.3%</w:t>
            </w:r>
          </w:p>
        </w:tc>
        <w:tc>
          <w:tcPr>
            <w:tcW w:w="438" w:type="pct"/>
            <w:shd w:val="clear" w:color="000000" w:fill="FFFFFF"/>
            <w:noWrap/>
            <w:vAlign w:val="center"/>
          </w:tcPr>
          <w:p w14:paraId="31179F8C"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13" w:type="pct"/>
            <w:shd w:val="clear" w:color="000000" w:fill="FFFFFF"/>
            <w:noWrap/>
            <w:vAlign w:val="center"/>
          </w:tcPr>
          <w:p w14:paraId="725085A3" w14:textId="77777777" w:rsidR="00CF356D" w:rsidRPr="009F4C14" w:rsidRDefault="00CF356D" w:rsidP="0054747A">
            <w:pPr>
              <w:ind w:right="-102"/>
              <w:jc w:val="center"/>
              <w:rPr>
                <w:rFonts w:eastAsia="Times New Roman" w:cstheme="minorHAnsi"/>
                <w:lang w:bidi="ar-SA"/>
              </w:rPr>
            </w:pPr>
            <w:r w:rsidRPr="009F4C14">
              <w:rPr>
                <w:rFonts w:cstheme="minorHAnsi"/>
              </w:rPr>
              <w:t>63.6%</w:t>
            </w:r>
          </w:p>
        </w:tc>
        <w:tc>
          <w:tcPr>
            <w:tcW w:w="356" w:type="pct"/>
            <w:shd w:val="clear" w:color="000000" w:fill="FFFFFF"/>
            <w:noWrap/>
            <w:vAlign w:val="center"/>
          </w:tcPr>
          <w:p w14:paraId="1623BEDF"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39" w:type="pct"/>
            <w:shd w:val="clear" w:color="000000" w:fill="FFFFFF"/>
            <w:vAlign w:val="center"/>
          </w:tcPr>
          <w:p w14:paraId="745E1FD7"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r>
      <w:tr w:rsidR="00CF356D" w:rsidRPr="009F4C14" w14:paraId="07AA24A1" w14:textId="77777777" w:rsidTr="007211FE">
        <w:trPr>
          <w:cantSplit/>
          <w:trHeight w:val="67"/>
        </w:trPr>
        <w:tc>
          <w:tcPr>
            <w:tcW w:w="286" w:type="pct"/>
            <w:shd w:val="clear" w:color="auto" w:fill="FFFFFF" w:themeFill="background1"/>
            <w:vAlign w:val="center"/>
            <w:hideMark/>
          </w:tcPr>
          <w:p w14:paraId="29E4D6CD"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t>HEDIS</w:t>
            </w:r>
          </w:p>
        </w:tc>
        <w:tc>
          <w:tcPr>
            <w:tcW w:w="1064" w:type="pct"/>
            <w:shd w:val="clear" w:color="auto" w:fill="FFFFFF" w:themeFill="background1"/>
            <w:vAlign w:val="center"/>
            <w:hideMark/>
          </w:tcPr>
          <w:p w14:paraId="4B112D78"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Follow Up Care for Children Prescribed ADHD Medication— Initiation Phase</w:t>
            </w:r>
          </w:p>
        </w:tc>
        <w:tc>
          <w:tcPr>
            <w:tcW w:w="313" w:type="pct"/>
            <w:shd w:val="clear" w:color="000000" w:fill="FFFFFF"/>
            <w:noWrap/>
            <w:vAlign w:val="center"/>
          </w:tcPr>
          <w:p w14:paraId="6D0A3ADE" w14:textId="77777777" w:rsidR="00CF356D" w:rsidRPr="009F4C14" w:rsidRDefault="00CF356D" w:rsidP="0054747A">
            <w:pPr>
              <w:ind w:right="-102"/>
              <w:jc w:val="center"/>
              <w:rPr>
                <w:rFonts w:eastAsia="Times New Roman" w:cstheme="minorHAnsi"/>
                <w:lang w:bidi="ar-SA"/>
              </w:rPr>
            </w:pPr>
            <w:r w:rsidRPr="009F4C14">
              <w:rPr>
                <w:rFonts w:cstheme="minorHAnsi"/>
              </w:rPr>
              <w:t>102</w:t>
            </w:r>
          </w:p>
        </w:tc>
        <w:tc>
          <w:tcPr>
            <w:tcW w:w="313" w:type="pct"/>
            <w:shd w:val="clear" w:color="000000" w:fill="FFFFFF"/>
            <w:vAlign w:val="center"/>
          </w:tcPr>
          <w:p w14:paraId="3C815487" w14:textId="77777777" w:rsidR="00CF356D" w:rsidRPr="009F4C14" w:rsidRDefault="00CF356D" w:rsidP="0054747A">
            <w:pPr>
              <w:ind w:right="-102"/>
              <w:jc w:val="center"/>
              <w:rPr>
                <w:rFonts w:eastAsia="Times New Roman" w:cstheme="minorHAnsi"/>
                <w:lang w:bidi="ar-SA"/>
              </w:rPr>
            </w:pPr>
            <w:r w:rsidRPr="009F4C14">
              <w:rPr>
                <w:rFonts w:cstheme="minorHAnsi"/>
              </w:rPr>
              <w:t>22</w:t>
            </w:r>
          </w:p>
        </w:tc>
        <w:tc>
          <w:tcPr>
            <w:tcW w:w="282" w:type="pct"/>
            <w:shd w:val="clear" w:color="000000" w:fill="FFFFFF"/>
            <w:vAlign w:val="center"/>
          </w:tcPr>
          <w:p w14:paraId="48949EE0"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21.6%</w:t>
            </w:r>
          </w:p>
        </w:tc>
        <w:tc>
          <w:tcPr>
            <w:tcW w:w="344" w:type="pct"/>
            <w:shd w:val="clear" w:color="000000" w:fill="FFFFFF"/>
            <w:noWrap/>
            <w:vAlign w:val="center"/>
          </w:tcPr>
          <w:p w14:paraId="089FDD6E" w14:textId="77777777" w:rsidR="00CF356D" w:rsidRPr="009F4C14" w:rsidRDefault="00CF356D" w:rsidP="0054747A">
            <w:pPr>
              <w:ind w:right="-102"/>
              <w:jc w:val="center"/>
              <w:rPr>
                <w:rFonts w:eastAsia="Times New Roman" w:cstheme="minorHAnsi"/>
                <w:lang w:bidi="ar-SA"/>
              </w:rPr>
            </w:pPr>
            <w:r w:rsidRPr="009F4C14">
              <w:rPr>
                <w:rFonts w:cstheme="minorHAnsi"/>
              </w:rPr>
              <w:t>13.1%</w:t>
            </w:r>
          </w:p>
        </w:tc>
        <w:tc>
          <w:tcPr>
            <w:tcW w:w="375" w:type="pct"/>
            <w:shd w:val="clear" w:color="000000" w:fill="FFFFFF"/>
            <w:noWrap/>
            <w:vAlign w:val="center"/>
          </w:tcPr>
          <w:p w14:paraId="77FE8792" w14:textId="77777777" w:rsidR="00CF356D" w:rsidRPr="009F4C14" w:rsidRDefault="00CF356D" w:rsidP="0054747A">
            <w:pPr>
              <w:ind w:right="-102"/>
              <w:jc w:val="center"/>
              <w:rPr>
                <w:rFonts w:eastAsia="Times New Roman" w:cstheme="minorHAnsi"/>
                <w:lang w:bidi="ar-SA"/>
              </w:rPr>
            </w:pPr>
            <w:r w:rsidRPr="009F4C14">
              <w:rPr>
                <w:rFonts w:cstheme="minorHAnsi"/>
              </w:rPr>
              <w:t>30.0%</w:t>
            </w:r>
          </w:p>
        </w:tc>
        <w:tc>
          <w:tcPr>
            <w:tcW w:w="375" w:type="pct"/>
            <w:shd w:val="clear" w:color="000000" w:fill="FFFFFF"/>
            <w:noWrap/>
            <w:vAlign w:val="center"/>
          </w:tcPr>
          <w:p w14:paraId="7AA3D83B" w14:textId="77777777" w:rsidR="00CF356D" w:rsidRPr="009F4C14" w:rsidRDefault="00CF356D" w:rsidP="0054747A">
            <w:pPr>
              <w:ind w:right="-102"/>
              <w:jc w:val="center"/>
              <w:rPr>
                <w:rFonts w:eastAsia="Times New Roman" w:cstheme="minorHAnsi"/>
                <w:lang w:bidi="ar-SA"/>
              </w:rPr>
            </w:pPr>
            <w:r w:rsidRPr="009F4C14">
              <w:rPr>
                <w:rFonts w:cstheme="minorHAnsi"/>
              </w:rPr>
              <w:t>28.9%</w:t>
            </w:r>
          </w:p>
        </w:tc>
        <w:tc>
          <w:tcPr>
            <w:tcW w:w="438" w:type="pct"/>
            <w:shd w:val="clear" w:color="000000" w:fill="FFFFFF"/>
            <w:noWrap/>
            <w:vAlign w:val="center"/>
          </w:tcPr>
          <w:p w14:paraId="7AAB5AB9"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13" w:type="pct"/>
            <w:shd w:val="clear" w:color="000000" w:fill="FFFFFF"/>
            <w:noWrap/>
            <w:vAlign w:val="center"/>
          </w:tcPr>
          <w:p w14:paraId="1AC45ED3" w14:textId="77777777" w:rsidR="00CF356D" w:rsidRPr="009F4C14" w:rsidRDefault="00CF356D" w:rsidP="0054747A">
            <w:pPr>
              <w:ind w:right="-102"/>
              <w:jc w:val="center"/>
              <w:rPr>
                <w:rFonts w:eastAsia="Times New Roman" w:cstheme="minorHAnsi"/>
                <w:lang w:bidi="ar-SA"/>
              </w:rPr>
            </w:pPr>
            <w:r w:rsidRPr="009F4C14">
              <w:rPr>
                <w:rFonts w:cstheme="minorHAnsi"/>
              </w:rPr>
              <w:t>41.7%</w:t>
            </w:r>
          </w:p>
        </w:tc>
        <w:tc>
          <w:tcPr>
            <w:tcW w:w="356" w:type="pct"/>
            <w:shd w:val="clear" w:color="000000" w:fill="FFFFFF"/>
            <w:noWrap/>
            <w:vAlign w:val="center"/>
          </w:tcPr>
          <w:p w14:paraId="7A76829D"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39" w:type="pct"/>
            <w:shd w:val="clear" w:color="000000" w:fill="FFFFFF"/>
            <w:vAlign w:val="center"/>
          </w:tcPr>
          <w:p w14:paraId="2F7DC98E" w14:textId="2324C7E8" w:rsidR="00CF356D" w:rsidRPr="009F4C14" w:rsidRDefault="00CF356D" w:rsidP="0054747A">
            <w:pPr>
              <w:ind w:right="-102"/>
              <w:jc w:val="center"/>
              <w:rPr>
                <w:rFonts w:eastAsia="Times New Roman" w:cstheme="minorHAnsi"/>
                <w:lang w:bidi="ar-SA"/>
              </w:rPr>
            </w:pPr>
            <w:r w:rsidRPr="009F4C14">
              <w:rPr>
                <w:rFonts w:cstheme="minorHAnsi"/>
              </w:rPr>
              <w:t>&lt; 10th percentile</w:t>
            </w:r>
            <w:r w:rsidR="00D96FBE">
              <w:rPr>
                <w:rFonts w:cstheme="minorHAnsi"/>
              </w:rPr>
              <w:t xml:space="preserve">   </w:t>
            </w:r>
            <w:r w:rsidRPr="009F4C14">
              <w:rPr>
                <w:rFonts w:cstheme="minorHAnsi"/>
              </w:rPr>
              <w:t xml:space="preserve"> </w:t>
            </w:r>
          </w:p>
        </w:tc>
      </w:tr>
      <w:tr w:rsidR="00CF356D" w:rsidRPr="009F4C14" w14:paraId="2EE62FAE" w14:textId="77777777" w:rsidTr="007211FE">
        <w:trPr>
          <w:cantSplit/>
          <w:trHeight w:val="67"/>
        </w:trPr>
        <w:tc>
          <w:tcPr>
            <w:tcW w:w="286" w:type="pct"/>
            <w:shd w:val="clear" w:color="auto" w:fill="FFFFFF" w:themeFill="background1"/>
            <w:vAlign w:val="center"/>
            <w:hideMark/>
          </w:tcPr>
          <w:p w14:paraId="254BF860"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t>HEDIS</w:t>
            </w:r>
          </w:p>
        </w:tc>
        <w:tc>
          <w:tcPr>
            <w:tcW w:w="1064" w:type="pct"/>
            <w:shd w:val="clear" w:color="auto" w:fill="FFFFFF" w:themeFill="background1"/>
            <w:vAlign w:val="center"/>
            <w:hideMark/>
          </w:tcPr>
          <w:p w14:paraId="6E844414"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Follow Up Care for Children Prescribed ADHD Medication— Continuation &amp; Maintenance Phase</w:t>
            </w:r>
          </w:p>
        </w:tc>
        <w:tc>
          <w:tcPr>
            <w:tcW w:w="313" w:type="pct"/>
            <w:shd w:val="clear" w:color="000000" w:fill="FFFFFF"/>
            <w:noWrap/>
            <w:vAlign w:val="center"/>
          </w:tcPr>
          <w:p w14:paraId="63349EDC" w14:textId="77777777" w:rsidR="00CF356D" w:rsidRPr="009F4C14" w:rsidRDefault="00CF356D" w:rsidP="0054747A">
            <w:pPr>
              <w:ind w:right="-102"/>
              <w:jc w:val="center"/>
              <w:rPr>
                <w:rFonts w:eastAsia="Times New Roman" w:cstheme="minorHAnsi"/>
                <w:lang w:bidi="ar-SA"/>
              </w:rPr>
            </w:pPr>
            <w:r w:rsidRPr="009F4C14">
              <w:rPr>
                <w:rFonts w:cstheme="minorHAnsi"/>
              </w:rPr>
              <w:t>28</w:t>
            </w:r>
          </w:p>
        </w:tc>
        <w:tc>
          <w:tcPr>
            <w:tcW w:w="313" w:type="pct"/>
            <w:shd w:val="clear" w:color="000000" w:fill="FFFFFF"/>
            <w:vAlign w:val="center"/>
          </w:tcPr>
          <w:p w14:paraId="74BF57D4" w14:textId="77777777" w:rsidR="00CF356D" w:rsidRPr="009F4C14" w:rsidRDefault="00CF356D" w:rsidP="0054747A">
            <w:pPr>
              <w:ind w:right="-102"/>
              <w:jc w:val="center"/>
              <w:rPr>
                <w:rFonts w:eastAsia="Times New Roman" w:cstheme="minorHAnsi"/>
                <w:lang w:bidi="ar-SA"/>
              </w:rPr>
            </w:pPr>
            <w:r w:rsidRPr="009F4C14">
              <w:rPr>
                <w:rFonts w:cstheme="minorHAnsi"/>
              </w:rPr>
              <w:t>8</w:t>
            </w:r>
          </w:p>
        </w:tc>
        <w:tc>
          <w:tcPr>
            <w:tcW w:w="282" w:type="pct"/>
            <w:shd w:val="clear" w:color="000000" w:fill="FFFFFF"/>
            <w:vAlign w:val="center"/>
          </w:tcPr>
          <w:p w14:paraId="6B994E28"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N/A</w:t>
            </w:r>
          </w:p>
        </w:tc>
        <w:tc>
          <w:tcPr>
            <w:tcW w:w="344" w:type="pct"/>
            <w:shd w:val="clear" w:color="000000" w:fill="FFFFFF"/>
            <w:noWrap/>
            <w:vAlign w:val="center"/>
          </w:tcPr>
          <w:p w14:paraId="73585555"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c>
          <w:tcPr>
            <w:tcW w:w="375" w:type="pct"/>
            <w:shd w:val="clear" w:color="000000" w:fill="FFFFFF"/>
            <w:noWrap/>
            <w:vAlign w:val="center"/>
          </w:tcPr>
          <w:p w14:paraId="1ECE8103"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c>
          <w:tcPr>
            <w:tcW w:w="375" w:type="pct"/>
            <w:shd w:val="clear" w:color="000000" w:fill="FFFFFF"/>
            <w:noWrap/>
            <w:vAlign w:val="center"/>
          </w:tcPr>
          <w:p w14:paraId="73380F8D"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c>
          <w:tcPr>
            <w:tcW w:w="438" w:type="pct"/>
            <w:shd w:val="clear" w:color="000000" w:fill="FFFFFF"/>
            <w:noWrap/>
            <w:vAlign w:val="center"/>
          </w:tcPr>
          <w:p w14:paraId="48B98EA8"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c>
          <w:tcPr>
            <w:tcW w:w="313" w:type="pct"/>
            <w:shd w:val="clear" w:color="000000" w:fill="FFFFFF"/>
            <w:noWrap/>
            <w:vAlign w:val="center"/>
          </w:tcPr>
          <w:p w14:paraId="11A29561" w14:textId="77777777" w:rsidR="00CF356D" w:rsidRPr="009F4C14" w:rsidRDefault="00CF356D" w:rsidP="0054747A">
            <w:pPr>
              <w:ind w:right="-102"/>
              <w:jc w:val="center"/>
              <w:rPr>
                <w:rFonts w:eastAsia="Times New Roman" w:cstheme="minorHAnsi"/>
                <w:lang w:bidi="ar-SA"/>
              </w:rPr>
            </w:pPr>
            <w:r w:rsidRPr="009F4C14">
              <w:rPr>
                <w:rFonts w:cstheme="minorHAnsi"/>
              </w:rPr>
              <w:t>58.3%</w:t>
            </w:r>
          </w:p>
        </w:tc>
        <w:tc>
          <w:tcPr>
            <w:tcW w:w="356" w:type="pct"/>
            <w:shd w:val="clear" w:color="000000" w:fill="FFFFFF"/>
            <w:noWrap/>
            <w:vAlign w:val="center"/>
          </w:tcPr>
          <w:p w14:paraId="2549759E" w14:textId="77777777" w:rsidR="00CF356D" w:rsidRPr="009F4C14" w:rsidRDefault="00CF356D" w:rsidP="0054747A">
            <w:pPr>
              <w:ind w:right="-102"/>
              <w:jc w:val="center"/>
              <w:rPr>
                <w:rFonts w:eastAsia="Times New Roman" w:cstheme="minorHAnsi"/>
                <w:b/>
                <w:bCs/>
                <w:lang w:bidi="ar-SA"/>
              </w:rPr>
            </w:pPr>
            <w:r w:rsidRPr="009F4C14">
              <w:rPr>
                <w:rFonts w:cstheme="minorHAnsi"/>
              </w:rPr>
              <w:t>N/A</w:t>
            </w:r>
          </w:p>
        </w:tc>
        <w:tc>
          <w:tcPr>
            <w:tcW w:w="539" w:type="pct"/>
            <w:shd w:val="clear" w:color="000000" w:fill="FFFFFF"/>
            <w:vAlign w:val="center"/>
          </w:tcPr>
          <w:p w14:paraId="0E31FDE7"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r>
      <w:tr w:rsidR="00CF356D" w:rsidRPr="009F4C14" w14:paraId="549BDEE2" w14:textId="77777777" w:rsidTr="007211FE">
        <w:trPr>
          <w:cantSplit/>
          <w:trHeight w:val="67"/>
        </w:trPr>
        <w:tc>
          <w:tcPr>
            <w:tcW w:w="286" w:type="pct"/>
            <w:shd w:val="clear" w:color="auto" w:fill="FFFFFF" w:themeFill="background1"/>
            <w:vAlign w:val="center"/>
            <w:hideMark/>
          </w:tcPr>
          <w:p w14:paraId="4FBFF8DB"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t>HEDIS</w:t>
            </w:r>
          </w:p>
        </w:tc>
        <w:tc>
          <w:tcPr>
            <w:tcW w:w="1064" w:type="pct"/>
            <w:shd w:val="clear" w:color="auto" w:fill="FFFFFF" w:themeFill="background1"/>
            <w:vAlign w:val="center"/>
            <w:hideMark/>
          </w:tcPr>
          <w:p w14:paraId="12BAD0D0"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Follow Up After Hospitalization For Mental Illness—</w:t>
            </w:r>
            <w:r w:rsidRPr="009F4C14">
              <w:rPr>
                <w:rFonts w:eastAsia="Times New Roman" w:cstheme="minorHAnsi"/>
                <w:lang w:bidi="ar-SA"/>
              </w:rPr>
              <w:br/>
              <w:t>7 days</w:t>
            </w:r>
          </w:p>
        </w:tc>
        <w:tc>
          <w:tcPr>
            <w:tcW w:w="313" w:type="pct"/>
            <w:shd w:val="clear" w:color="000000" w:fill="FFFFFF"/>
            <w:noWrap/>
            <w:vAlign w:val="center"/>
          </w:tcPr>
          <w:p w14:paraId="23E97A94" w14:textId="77777777" w:rsidR="00CF356D" w:rsidRPr="009F4C14" w:rsidRDefault="00CF356D" w:rsidP="0054747A">
            <w:pPr>
              <w:ind w:right="-102"/>
              <w:jc w:val="center"/>
              <w:rPr>
                <w:rFonts w:eastAsia="Times New Roman" w:cstheme="minorHAnsi"/>
                <w:lang w:bidi="ar-SA"/>
              </w:rPr>
            </w:pPr>
            <w:r w:rsidRPr="009F4C14">
              <w:rPr>
                <w:rFonts w:cstheme="minorHAnsi"/>
              </w:rPr>
              <w:t>66</w:t>
            </w:r>
          </w:p>
        </w:tc>
        <w:tc>
          <w:tcPr>
            <w:tcW w:w="313" w:type="pct"/>
            <w:shd w:val="clear" w:color="000000" w:fill="FFFFFF"/>
            <w:vAlign w:val="center"/>
          </w:tcPr>
          <w:p w14:paraId="4F105063" w14:textId="77777777" w:rsidR="00CF356D" w:rsidRPr="009F4C14" w:rsidRDefault="00CF356D" w:rsidP="0054747A">
            <w:pPr>
              <w:ind w:right="-102"/>
              <w:jc w:val="center"/>
              <w:rPr>
                <w:rFonts w:eastAsia="Times New Roman" w:cstheme="minorHAnsi"/>
                <w:lang w:bidi="ar-SA"/>
              </w:rPr>
            </w:pPr>
            <w:r w:rsidRPr="009F4C14">
              <w:rPr>
                <w:rFonts w:cstheme="minorHAnsi"/>
              </w:rPr>
              <w:t>36</w:t>
            </w:r>
          </w:p>
        </w:tc>
        <w:tc>
          <w:tcPr>
            <w:tcW w:w="282" w:type="pct"/>
            <w:shd w:val="clear" w:color="000000" w:fill="FFFFFF"/>
            <w:vAlign w:val="center"/>
          </w:tcPr>
          <w:p w14:paraId="3FE8D0E3"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54.6%</w:t>
            </w:r>
          </w:p>
        </w:tc>
        <w:tc>
          <w:tcPr>
            <w:tcW w:w="344" w:type="pct"/>
            <w:shd w:val="clear" w:color="000000" w:fill="FFFFFF"/>
            <w:noWrap/>
            <w:vAlign w:val="center"/>
          </w:tcPr>
          <w:p w14:paraId="61A27605" w14:textId="77777777" w:rsidR="00CF356D" w:rsidRPr="009F4C14" w:rsidRDefault="00CF356D" w:rsidP="0054747A">
            <w:pPr>
              <w:ind w:right="-102"/>
              <w:jc w:val="center"/>
              <w:rPr>
                <w:rFonts w:eastAsia="Times New Roman" w:cstheme="minorHAnsi"/>
                <w:lang w:bidi="ar-SA"/>
              </w:rPr>
            </w:pPr>
            <w:r w:rsidRPr="009F4C14">
              <w:rPr>
                <w:rFonts w:cstheme="minorHAnsi"/>
              </w:rPr>
              <w:t>41.8%</w:t>
            </w:r>
          </w:p>
        </w:tc>
        <w:tc>
          <w:tcPr>
            <w:tcW w:w="375" w:type="pct"/>
            <w:shd w:val="clear" w:color="000000" w:fill="FFFFFF"/>
            <w:noWrap/>
            <w:vAlign w:val="center"/>
          </w:tcPr>
          <w:p w14:paraId="30968AB0" w14:textId="77777777" w:rsidR="00CF356D" w:rsidRPr="009F4C14" w:rsidRDefault="00CF356D" w:rsidP="0054747A">
            <w:pPr>
              <w:ind w:right="-102"/>
              <w:jc w:val="center"/>
              <w:rPr>
                <w:rFonts w:eastAsia="Times New Roman" w:cstheme="minorHAnsi"/>
                <w:lang w:bidi="ar-SA"/>
              </w:rPr>
            </w:pPr>
            <w:r w:rsidRPr="009F4C14">
              <w:rPr>
                <w:rFonts w:cstheme="minorHAnsi"/>
              </w:rPr>
              <w:t>67.3%</w:t>
            </w:r>
          </w:p>
        </w:tc>
        <w:tc>
          <w:tcPr>
            <w:tcW w:w="375" w:type="pct"/>
            <w:shd w:val="clear" w:color="000000" w:fill="FFFFFF"/>
            <w:noWrap/>
            <w:vAlign w:val="center"/>
          </w:tcPr>
          <w:p w14:paraId="1A5358DB" w14:textId="77777777" w:rsidR="00CF356D" w:rsidRPr="009F4C14" w:rsidRDefault="00CF356D" w:rsidP="0054747A">
            <w:pPr>
              <w:ind w:right="-102"/>
              <w:jc w:val="center"/>
              <w:rPr>
                <w:rFonts w:eastAsia="Times New Roman" w:cstheme="minorHAnsi"/>
                <w:lang w:bidi="ar-SA"/>
              </w:rPr>
            </w:pPr>
            <w:r w:rsidRPr="009F4C14">
              <w:rPr>
                <w:rFonts w:cstheme="minorHAnsi"/>
              </w:rPr>
              <w:t>57.8%</w:t>
            </w:r>
          </w:p>
        </w:tc>
        <w:tc>
          <w:tcPr>
            <w:tcW w:w="438" w:type="pct"/>
            <w:shd w:val="clear" w:color="000000" w:fill="FFFFFF"/>
            <w:noWrap/>
            <w:vAlign w:val="center"/>
          </w:tcPr>
          <w:p w14:paraId="0A849803"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13" w:type="pct"/>
            <w:shd w:val="clear" w:color="000000" w:fill="FFFFFF"/>
            <w:noWrap/>
            <w:vAlign w:val="center"/>
          </w:tcPr>
          <w:p w14:paraId="1BC86563" w14:textId="77777777" w:rsidR="00CF356D" w:rsidRPr="009F4C14" w:rsidRDefault="00CF356D" w:rsidP="0054747A">
            <w:pPr>
              <w:ind w:right="-102"/>
              <w:jc w:val="center"/>
              <w:rPr>
                <w:rFonts w:eastAsia="Times New Roman" w:cstheme="minorHAnsi"/>
                <w:lang w:bidi="ar-SA"/>
              </w:rPr>
            </w:pPr>
            <w:r w:rsidRPr="009F4C14">
              <w:rPr>
                <w:rFonts w:cstheme="minorHAnsi"/>
              </w:rPr>
              <w:t>49.8%</w:t>
            </w:r>
          </w:p>
        </w:tc>
        <w:tc>
          <w:tcPr>
            <w:tcW w:w="356" w:type="pct"/>
            <w:shd w:val="clear" w:color="000000" w:fill="FFFFFF"/>
            <w:noWrap/>
            <w:vAlign w:val="center"/>
          </w:tcPr>
          <w:p w14:paraId="71E64694"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39" w:type="pct"/>
            <w:shd w:val="clear" w:color="000000" w:fill="FFFFFF"/>
            <w:vAlign w:val="center"/>
          </w:tcPr>
          <w:p w14:paraId="2A2E7DC6" w14:textId="2C3BF373" w:rsidR="00CF356D" w:rsidRPr="009F4C14" w:rsidRDefault="005D3749" w:rsidP="0054747A">
            <w:pPr>
              <w:ind w:right="-102"/>
              <w:jc w:val="center"/>
              <w:rPr>
                <w:rFonts w:eastAsia="Times New Roman" w:cstheme="minorHAnsi"/>
                <w:lang w:bidi="ar-SA"/>
              </w:rPr>
            </w:pPr>
            <w:r>
              <w:rPr>
                <w:rFonts w:cstheme="minorHAnsi"/>
              </w:rPr>
              <w:t>NA</w:t>
            </w:r>
          </w:p>
        </w:tc>
      </w:tr>
      <w:tr w:rsidR="00CF356D" w:rsidRPr="009F4C14" w14:paraId="6081EF30" w14:textId="77777777" w:rsidTr="007211FE">
        <w:trPr>
          <w:cantSplit/>
          <w:trHeight w:val="67"/>
        </w:trPr>
        <w:tc>
          <w:tcPr>
            <w:tcW w:w="286" w:type="pct"/>
            <w:shd w:val="clear" w:color="auto" w:fill="FFFFFF" w:themeFill="background1"/>
            <w:vAlign w:val="center"/>
            <w:hideMark/>
          </w:tcPr>
          <w:p w14:paraId="7AC268A7" w14:textId="77777777" w:rsidR="00CF356D" w:rsidRPr="009F4C14" w:rsidRDefault="00CF356D" w:rsidP="0054747A">
            <w:pPr>
              <w:ind w:right="-102"/>
              <w:jc w:val="center"/>
              <w:rPr>
                <w:rFonts w:eastAsia="Times New Roman" w:cstheme="minorHAnsi"/>
                <w:lang w:bidi="ar-SA"/>
              </w:rPr>
            </w:pPr>
            <w:r w:rsidRPr="009F4C14">
              <w:rPr>
                <w:rFonts w:eastAsia="Times New Roman" w:cstheme="minorHAnsi"/>
                <w:lang w:bidi="ar-SA"/>
              </w:rPr>
              <w:t>HEDIS</w:t>
            </w:r>
          </w:p>
        </w:tc>
        <w:tc>
          <w:tcPr>
            <w:tcW w:w="1064" w:type="pct"/>
            <w:shd w:val="clear" w:color="auto" w:fill="FFFFFF" w:themeFill="background1"/>
            <w:vAlign w:val="center"/>
            <w:hideMark/>
          </w:tcPr>
          <w:p w14:paraId="0F35C5BB"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Follow Up After Hospitalization For Mental Illness—</w:t>
            </w:r>
            <w:r w:rsidRPr="009F4C14">
              <w:rPr>
                <w:rFonts w:eastAsia="Times New Roman" w:cstheme="minorHAnsi"/>
                <w:lang w:bidi="ar-SA"/>
              </w:rPr>
              <w:br/>
              <w:t>30 days</w:t>
            </w:r>
          </w:p>
        </w:tc>
        <w:tc>
          <w:tcPr>
            <w:tcW w:w="313" w:type="pct"/>
            <w:shd w:val="clear" w:color="000000" w:fill="FFFFFF"/>
            <w:noWrap/>
            <w:vAlign w:val="center"/>
          </w:tcPr>
          <w:p w14:paraId="1CEF628A" w14:textId="77777777" w:rsidR="00CF356D" w:rsidRPr="009F4C14" w:rsidRDefault="00CF356D" w:rsidP="0054747A">
            <w:pPr>
              <w:ind w:right="-102"/>
              <w:jc w:val="center"/>
              <w:rPr>
                <w:rFonts w:eastAsia="Times New Roman" w:cstheme="minorHAnsi"/>
                <w:lang w:bidi="ar-SA"/>
              </w:rPr>
            </w:pPr>
            <w:r w:rsidRPr="009F4C14">
              <w:rPr>
                <w:rFonts w:cstheme="minorHAnsi"/>
              </w:rPr>
              <w:t>66</w:t>
            </w:r>
          </w:p>
        </w:tc>
        <w:tc>
          <w:tcPr>
            <w:tcW w:w="313" w:type="pct"/>
            <w:shd w:val="clear" w:color="000000" w:fill="FFFFFF"/>
            <w:vAlign w:val="center"/>
          </w:tcPr>
          <w:p w14:paraId="26A4062D" w14:textId="77777777" w:rsidR="00CF356D" w:rsidRPr="009F4C14" w:rsidRDefault="00CF356D" w:rsidP="0054747A">
            <w:pPr>
              <w:ind w:right="-102"/>
              <w:jc w:val="center"/>
              <w:rPr>
                <w:rFonts w:eastAsia="Times New Roman" w:cstheme="minorHAnsi"/>
                <w:lang w:bidi="ar-SA"/>
              </w:rPr>
            </w:pPr>
            <w:r w:rsidRPr="009F4C14">
              <w:rPr>
                <w:rFonts w:cstheme="minorHAnsi"/>
              </w:rPr>
              <w:t>41</w:t>
            </w:r>
          </w:p>
        </w:tc>
        <w:tc>
          <w:tcPr>
            <w:tcW w:w="282" w:type="pct"/>
            <w:shd w:val="clear" w:color="000000" w:fill="FFFFFF"/>
            <w:vAlign w:val="center"/>
          </w:tcPr>
          <w:p w14:paraId="7D8DAF1B"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62.1%</w:t>
            </w:r>
          </w:p>
        </w:tc>
        <w:tc>
          <w:tcPr>
            <w:tcW w:w="344" w:type="pct"/>
            <w:shd w:val="clear" w:color="000000" w:fill="FFFFFF"/>
            <w:noWrap/>
            <w:vAlign w:val="center"/>
          </w:tcPr>
          <w:p w14:paraId="3F8398F1" w14:textId="77777777" w:rsidR="00CF356D" w:rsidRPr="009F4C14" w:rsidRDefault="00CF356D" w:rsidP="0054747A">
            <w:pPr>
              <w:ind w:right="-102"/>
              <w:jc w:val="center"/>
              <w:rPr>
                <w:rFonts w:eastAsia="Times New Roman" w:cstheme="minorHAnsi"/>
                <w:lang w:bidi="ar-SA"/>
              </w:rPr>
            </w:pPr>
            <w:r w:rsidRPr="009F4C14">
              <w:rPr>
                <w:rFonts w:cstheme="minorHAnsi"/>
              </w:rPr>
              <w:t>49.7%</w:t>
            </w:r>
          </w:p>
        </w:tc>
        <w:tc>
          <w:tcPr>
            <w:tcW w:w="375" w:type="pct"/>
            <w:shd w:val="clear" w:color="000000" w:fill="FFFFFF"/>
            <w:noWrap/>
            <w:vAlign w:val="center"/>
          </w:tcPr>
          <w:p w14:paraId="368F3263" w14:textId="77777777" w:rsidR="00CF356D" w:rsidRPr="009F4C14" w:rsidRDefault="00CF356D" w:rsidP="0054747A">
            <w:pPr>
              <w:ind w:right="-102"/>
              <w:jc w:val="center"/>
              <w:rPr>
                <w:rFonts w:eastAsia="Times New Roman" w:cstheme="minorHAnsi"/>
                <w:lang w:bidi="ar-SA"/>
              </w:rPr>
            </w:pPr>
            <w:r w:rsidRPr="009F4C14">
              <w:rPr>
                <w:rFonts w:cstheme="minorHAnsi"/>
              </w:rPr>
              <w:t>74.6%</w:t>
            </w:r>
          </w:p>
        </w:tc>
        <w:tc>
          <w:tcPr>
            <w:tcW w:w="375" w:type="pct"/>
            <w:shd w:val="clear" w:color="000000" w:fill="FFFFFF"/>
            <w:noWrap/>
            <w:vAlign w:val="center"/>
          </w:tcPr>
          <w:p w14:paraId="2E8CDBD4" w14:textId="77777777" w:rsidR="00CF356D" w:rsidRPr="009F4C14" w:rsidRDefault="00CF356D" w:rsidP="0054747A">
            <w:pPr>
              <w:ind w:right="-102"/>
              <w:jc w:val="center"/>
              <w:rPr>
                <w:rFonts w:eastAsia="Times New Roman" w:cstheme="minorHAnsi"/>
                <w:lang w:bidi="ar-SA"/>
              </w:rPr>
            </w:pPr>
            <w:r w:rsidRPr="009F4C14">
              <w:rPr>
                <w:rFonts w:cstheme="minorHAnsi"/>
              </w:rPr>
              <w:t>67.2%</w:t>
            </w:r>
          </w:p>
        </w:tc>
        <w:tc>
          <w:tcPr>
            <w:tcW w:w="438" w:type="pct"/>
            <w:shd w:val="clear" w:color="000000" w:fill="FFFFFF"/>
            <w:noWrap/>
            <w:vAlign w:val="center"/>
          </w:tcPr>
          <w:p w14:paraId="6CDA2203"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13" w:type="pct"/>
            <w:shd w:val="clear" w:color="000000" w:fill="FFFFFF"/>
            <w:noWrap/>
            <w:vAlign w:val="center"/>
          </w:tcPr>
          <w:p w14:paraId="0757D0AB" w14:textId="77777777" w:rsidR="00CF356D" w:rsidRPr="009F4C14" w:rsidRDefault="00CF356D" w:rsidP="0054747A">
            <w:pPr>
              <w:ind w:right="-102"/>
              <w:jc w:val="center"/>
              <w:rPr>
                <w:rFonts w:eastAsia="Times New Roman" w:cstheme="minorHAnsi"/>
                <w:lang w:bidi="ar-SA"/>
              </w:rPr>
            </w:pPr>
            <w:r w:rsidRPr="009F4C14">
              <w:rPr>
                <w:rFonts w:cstheme="minorHAnsi"/>
              </w:rPr>
              <w:t>74.7%</w:t>
            </w:r>
          </w:p>
        </w:tc>
        <w:tc>
          <w:tcPr>
            <w:tcW w:w="356" w:type="pct"/>
            <w:shd w:val="clear" w:color="000000" w:fill="FFFFFF"/>
            <w:noWrap/>
            <w:vAlign w:val="center"/>
          </w:tcPr>
          <w:p w14:paraId="4EECE219"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39" w:type="pct"/>
            <w:shd w:val="clear" w:color="000000" w:fill="FFFFFF"/>
            <w:vAlign w:val="center"/>
          </w:tcPr>
          <w:p w14:paraId="70AAB8D6" w14:textId="0FFC7FFB" w:rsidR="00CF356D" w:rsidRPr="009F4C14" w:rsidRDefault="005D3749" w:rsidP="0054747A">
            <w:pPr>
              <w:ind w:right="-102"/>
              <w:jc w:val="center"/>
              <w:rPr>
                <w:rFonts w:eastAsia="Times New Roman" w:cstheme="minorHAnsi"/>
                <w:lang w:bidi="ar-SA"/>
              </w:rPr>
            </w:pPr>
            <w:r>
              <w:rPr>
                <w:rFonts w:cstheme="minorHAnsi"/>
              </w:rPr>
              <w:t>NA</w:t>
            </w:r>
          </w:p>
        </w:tc>
      </w:tr>
    </w:tbl>
    <w:p w14:paraId="73C1F19B" w14:textId="77777777" w:rsidR="00CF356D" w:rsidRPr="00F7033D" w:rsidRDefault="00CF356D" w:rsidP="00D96FBE">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725EBA19" w14:textId="5515C767" w:rsidR="00CF356D" w:rsidRDefault="00CF356D" w:rsidP="00D96FBE">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3F8F9621" w14:textId="77777777" w:rsidR="00D96FBE" w:rsidRPr="008F2AFA" w:rsidRDefault="00D96FBE" w:rsidP="00D96FBE">
      <w:pPr>
        <w:rPr>
          <w:sz w:val="20"/>
          <w:szCs w:val="20"/>
        </w:rPr>
      </w:pPr>
    </w:p>
    <w:p w14:paraId="482805CF" w14:textId="77777777" w:rsidR="00D96FBE" w:rsidRDefault="00D96FBE">
      <w:pPr>
        <w:rPr>
          <w:rFonts w:asciiTheme="majorHAnsi" w:eastAsiaTheme="majorEastAsia" w:hAnsiTheme="majorHAnsi" w:cstheme="majorBidi"/>
          <w:b/>
          <w:bCs/>
          <w:color w:val="4F81BD" w:themeColor="accent1"/>
        </w:rPr>
      </w:pPr>
      <w:bookmarkStart w:id="120" w:name="_Toc98922467"/>
      <w:r>
        <w:br w:type="page"/>
      </w:r>
    </w:p>
    <w:p w14:paraId="37163569" w14:textId="5CA885F6" w:rsidR="00CF356D" w:rsidRPr="00F7033D" w:rsidRDefault="00CF356D" w:rsidP="00CF356D">
      <w:pPr>
        <w:pStyle w:val="Heading3"/>
      </w:pPr>
      <w:bookmarkStart w:id="121" w:name="_Toc132638928"/>
      <w:r w:rsidRPr="00F7033D">
        <w:lastRenderedPageBreak/>
        <w:t>Dental Care for Children</w:t>
      </w:r>
      <w:bookmarkEnd w:id="120"/>
      <w:bookmarkEnd w:id="121"/>
    </w:p>
    <w:p w14:paraId="6A0BDF60" w14:textId="77777777" w:rsidR="00CF356D" w:rsidRPr="00F7033D" w:rsidRDefault="00CF356D" w:rsidP="00CF356D">
      <w:bookmarkStart w:id="122" w:name="_Toc478563555"/>
      <w:bookmarkStart w:id="123" w:name="_Toc512521054"/>
      <w:r>
        <w:t>S</w:t>
      </w:r>
      <w:r w:rsidRPr="00F7033D">
        <w:t>trengths are identified for the</w:t>
      </w:r>
      <w:r>
        <w:t xml:space="preserve"> following</w:t>
      </w:r>
      <w:r w:rsidRPr="00F7033D">
        <w:t xml:space="preserve"> 202</w:t>
      </w:r>
      <w:r>
        <w:t>2</w:t>
      </w:r>
      <w:r w:rsidRPr="00F7033D">
        <w:t xml:space="preserve"> (MY 202</w:t>
      </w:r>
      <w:r>
        <w:t>1</w:t>
      </w:r>
      <w:r w:rsidRPr="00F7033D">
        <w:t>) Dental Care for Children performance measures</w:t>
      </w:r>
      <w:r>
        <w:t>:</w:t>
      </w:r>
    </w:p>
    <w:p w14:paraId="648544BB" w14:textId="77777777" w:rsidR="00CF356D" w:rsidRDefault="00CF356D" w:rsidP="009F4C14">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67AAB87C" w14:textId="67D8A240" w:rsidR="00CF356D" w:rsidRDefault="00CF356D" w:rsidP="009F4C14">
      <w:pPr>
        <w:pStyle w:val="ListParagraph"/>
        <w:numPr>
          <w:ilvl w:val="1"/>
          <w:numId w:val="22"/>
        </w:numPr>
        <w:ind w:left="1080"/>
      </w:pPr>
      <w:r>
        <w:t>Annual Dental Visit (</w:t>
      </w:r>
      <w:r w:rsidR="00AC0F51">
        <w:t xml:space="preserve">Ages </w:t>
      </w:r>
      <w:r>
        <w:t>2–3 years) – 15.1 percentage points;</w:t>
      </w:r>
    </w:p>
    <w:p w14:paraId="1B74653C" w14:textId="13F71212" w:rsidR="00CF356D" w:rsidRDefault="00CF356D" w:rsidP="009F4C14">
      <w:pPr>
        <w:pStyle w:val="ListParagraph"/>
        <w:numPr>
          <w:ilvl w:val="1"/>
          <w:numId w:val="22"/>
        </w:numPr>
        <w:ind w:left="1080"/>
      </w:pPr>
      <w:r>
        <w:t>Annual Dental Visit (</w:t>
      </w:r>
      <w:r w:rsidR="00AC0F51">
        <w:t xml:space="preserve">Ages </w:t>
      </w:r>
      <w:r>
        <w:t>4–6 years) – 9.5 percentage points;</w:t>
      </w:r>
    </w:p>
    <w:p w14:paraId="5B5C6FC2" w14:textId="2D7AC3D3" w:rsidR="00CF356D" w:rsidRDefault="00CF356D" w:rsidP="009F4C14">
      <w:pPr>
        <w:pStyle w:val="ListParagraph"/>
        <w:numPr>
          <w:ilvl w:val="1"/>
          <w:numId w:val="22"/>
        </w:numPr>
        <w:ind w:left="1080"/>
      </w:pPr>
      <w:r>
        <w:t>Annual Dental Visit (</w:t>
      </w:r>
      <w:r w:rsidR="00AC0F51">
        <w:t xml:space="preserve">Ages </w:t>
      </w:r>
      <w:r>
        <w:t>7–10 years) – 6.8 percentage points;</w:t>
      </w:r>
    </w:p>
    <w:p w14:paraId="043851D4" w14:textId="708F542D" w:rsidR="00CF356D" w:rsidRDefault="00CF356D" w:rsidP="009F4C14">
      <w:pPr>
        <w:pStyle w:val="ListParagraph"/>
        <w:numPr>
          <w:ilvl w:val="1"/>
          <w:numId w:val="22"/>
        </w:numPr>
        <w:ind w:left="1080"/>
      </w:pPr>
      <w:r>
        <w:t>Annual Dental Visit (</w:t>
      </w:r>
      <w:r w:rsidR="00AC0F51">
        <w:t xml:space="preserve">Ages </w:t>
      </w:r>
      <w:r>
        <w:t>11–14 years) – 7.4 percentage points;</w:t>
      </w:r>
    </w:p>
    <w:p w14:paraId="7FA7D827" w14:textId="57D69F5D" w:rsidR="00CF356D" w:rsidRDefault="00CF356D" w:rsidP="009F4C14">
      <w:pPr>
        <w:pStyle w:val="ListParagraph"/>
        <w:numPr>
          <w:ilvl w:val="1"/>
          <w:numId w:val="22"/>
        </w:numPr>
        <w:ind w:left="1080"/>
      </w:pPr>
      <w:r>
        <w:t>Annual Dental Visit (</w:t>
      </w:r>
      <w:r w:rsidR="00AC0F51">
        <w:t xml:space="preserve">Ages </w:t>
      </w:r>
      <w:r>
        <w:t>15–18 years) – 6.5 percentage points;</w:t>
      </w:r>
    </w:p>
    <w:p w14:paraId="651C3B77" w14:textId="77777777" w:rsidR="00CF356D" w:rsidRDefault="00CF356D" w:rsidP="009F4C14">
      <w:pPr>
        <w:pStyle w:val="ListParagraph"/>
        <w:numPr>
          <w:ilvl w:val="1"/>
          <w:numId w:val="22"/>
        </w:numPr>
        <w:ind w:left="1080"/>
      </w:pPr>
      <w:r>
        <w:t>Annual Dental Visit (Total) – 7.4 percentage points;</w:t>
      </w:r>
    </w:p>
    <w:p w14:paraId="07222245" w14:textId="77777777" w:rsidR="00CF356D" w:rsidRDefault="00CF356D" w:rsidP="009F4C14">
      <w:pPr>
        <w:pStyle w:val="ListParagraph"/>
        <w:numPr>
          <w:ilvl w:val="1"/>
          <w:numId w:val="22"/>
        </w:numPr>
        <w:ind w:left="1080"/>
      </w:pPr>
      <w:r>
        <w:t>Sealant Receipt on Permanent First Molars (≥ 1 Molar) – 11.9 percentage points; and</w:t>
      </w:r>
    </w:p>
    <w:p w14:paraId="438962F8" w14:textId="7610FB02" w:rsidR="00CF356D" w:rsidRPr="00F7033D" w:rsidRDefault="00CF356D" w:rsidP="009F4C14">
      <w:pPr>
        <w:pStyle w:val="ListParagraph"/>
        <w:numPr>
          <w:ilvl w:val="1"/>
          <w:numId w:val="22"/>
        </w:numPr>
        <w:ind w:left="1080"/>
      </w:pPr>
      <w:r>
        <w:t>Sealant Receipt on Permanent First Molars (All 4 Molars) – 10.0 percentage points.</w:t>
      </w:r>
    </w:p>
    <w:p w14:paraId="08A69CE3" w14:textId="77777777" w:rsidR="00CF356D" w:rsidRPr="00F7033D" w:rsidRDefault="00CF356D" w:rsidP="00CF356D"/>
    <w:p w14:paraId="7ADD6D4E" w14:textId="77777777" w:rsidR="00CF356D" w:rsidRPr="00F7033D" w:rsidRDefault="00CF356D" w:rsidP="00CF356D">
      <w:r>
        <w:t>No o</w:t>
      </w:r>
      <w:r w:rsidRPr="00F7033D">
        <w:t>pportunities for improvement are identified for the Dental Care for Children performance measures.</w:t>
      </w:r>
    </w:p>
    <w:p w14:paraId="1BB7360F" w14:textId="77777777" w:rsidR="00CF356D" w:rsidRPr="00F7033D" w:rsidRDefault="00CF356D" w:rsidP="00CF356D">
      <w:pPr>
        <w:pStyle w:val="tableheading"/>
      </w:pPr>
      <w:bookmarkStart w:id="124" w:name="_Toc98922503"/>
      <w:bookmarkStart w:id="125" w:name="_Toc132638966"/>
      <w:r w:rsidRPr="00F7033D">
        <w:t>Table 2.5: Dental Care for Children</w:t>
      </w:r>
      <w:bookmarkEnd w:id="122"/>
      <w:bookmarkEnd w:id="123"/>
      <w:bookmarkEnd w:id="124"/>
      <w:bookmarkEnd w:id="125"/>
    </w:p>
    <w:tbl>
      <w:tblPr>
        <w:tblW w:w="506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6"/>
        <w:gridCol w:w="892"/>
        <w:gridCol w:w="802"/>
        <w:gridCol w:w="892"/>
        <w:gridCol w:w="1055"/>
        <w:gridCol w:w="1070"/>
        <w:gridCol w:w="1160"/>
        <w:gridCol w:w="1160"/>
        <w:gridCol w:w="982"/>
        <w:gridCol w:w="982"/>
        <w:gridCol w:w="1717"/>
      </w:tblGrid>
      <w:tr w:rsidR="00CF356D" w:rsidRPr="009F4C14" w14:paraId="2DBF72B4" w14:textId="77777777" w:rsidTr="00DC2100">
        <w:trPr>
          <w:cantSplit/>
          <w:trHeight w:val="266"/>
          <w:tblHeader/>
        </w:trPr>
        <w:tc>
          <w:tcPr>
            <w:tcW w:w="1325" w:type="pct"/>
            <w:gridSpan w:val="2"/>
            <w:shd w:val="clear" w:color="000000" w:fill="5F497A"/>
            <w:vAlign w:val="bottom"/>
            <w:hideMark/>
          </w:tcPr>
          <w:p w14:paraId="5EA1A681"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Indicator</w:t>
            </w:r>
          </w:p>
        </w:tc>
        <w:tc>
          <w:tcPr>
            <w:tcW w:w="1616" w:type="pct"/>
            <w:gridSpan w:val="5"/>
            <w:shd w:val="clear" w:color="000000" w:fill="5F497A"/>
            <w:vAlign w:val="bottom"/>
            <w:hideMark/>
          </w:tcPr>
          <w:p w14:paraId="7A7D8085"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2022 (MY 2021)</w:t>
            </w:r>
          </w:p>
        </w:tc>
        <w:tc>
          <w:tcPr>
            <w:tcW w:w="2059" w:type="pct"/>
            <w:gridSpan w:val="5"/>
            <w:shd w:val="clear" w:color="000000" w:fill="5F497A"/>
            <w:vAlign w:val="bottom"/>
            <w:hideMark/>
          </w:tcPr>
          <w:p w14:paraId="3BB87078" w14:textId="77777777" w:rsidR="00CF356D" w:rsidRPr="009F4C14" w:rsidRDefault="00CF356D" w:rsidP="0054747A">
            <w:pPr>
              <w:jc w:val="center"/>
              <w:rPr>
                <w:rFonts w:eastAsia="Times New Roman" w:cstheme="minorHAnsi"/>
                <w:b/>
                <w:bCs/>
                <w:color w:val="FFFFFF"/>
                <w:vertAlign w:val="superscript"/>
                <w:lang w:bidi="ar-SA"/>
              </w:rPr>
            </w:pPr>
            <w:r w:rsidRPr="009F4C14">
              <w:rPr>
                <w:rFonts w:eastAsia="Times New Roman" w:cstheme="minorHAnsi"/>
                <w:b/>
                <w:color w:val="FFFFFF"/>
                <w:lang w:bidi="ar-SA"/>
              </w:rPr>
              <w:t>Rate Comparison</w:t>
            </w:r>
            <w:r w:rsidRPr="009F4C14">
              <w:rPr>
                <w:rFonts w:eastAsia="Times New Roman" w:cstheme="minorHAnsi"/>
                <w:b/>
                <w:color w:val="FFFFFF"/>
                <w:vertAlign w:val="superscript"/>
                <w:lang w:bidi="ar-SA"/>
              </w:rPr>
              <w:t>1</w:t>
            </w:r>
          </w:p>
        </w:tc>
      </w:tr>
      <w:tr w:rsidR="00CF356D" w:rsidRPr="009F4C14" w14:paraId="7E9C0D1E" w14:textId="77777777" w:rsidTr="00DC2100">
        <w:trPr>
          <w:cantSplit/>
          <w:trHeight w:val="20"/>
          <w:tblHeader/>
        </w:trPr>
        <w:tc>
          <w:tcPr>
            <w:tcW w:w="280" w:type="pct"/>
            <w:shd w:val="clear" w:color="000000" w:fill="5F497A"/>
            <w:vAlign w:val="bottom"/>
            <w:hideMark/>
          </w:tcPr>
          <w:p w14:paraId="24A02554"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Source</w:t>
            </w:r>
          </w:p>
        </w:tc>
        <w:tc>
          <w:tcPr>
            <w:tcW w:w="1045" w:type="pct"/>
            <w:shd w:val="clear" w:color="000000" w:fill="5F497A"/>
            <w:vAlign w:val="bottom"/>
            <w:hideMark/>
          </w:tcPr>
          <w:p w14:paraId="2EC4DB5D"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Name</w:t>
            </w:r>
          </w:p>
        </w:tc>
        <w:tc>
          <w:tcPr>
            <w:tcW w:w="306" w:type="pct"/>
            <w:shd w:val="clear" w:color="000000" w:fill="5F497A"/>
            <w:vAlign w:val="bottom"/>
            <w:hideMark/>
          </w:tcPr>
          <w:p w14:paraId="51203C13" w14:textId="77777777" w:rsidR="00CF356D" w:rsidRPr="009F4C14" w:rsidRDefault="00CF356D" w:rsidP="0054747A">
            <w:pPr>
              <w:jc w:val="center"/>
              <w:rPr>
                <w:rFonts w:eastAsia="Times New Roman" w:cstheme="minorHAnsi"/>
                <w:b/>
                <w:bCs/>
                <w:color w:val="FFFFFF"/>
                <w:lang w:bidi="ar-SA"/>
              </w:rPr>
            </w:pPr>
            <w:proofErr w:type="spellStart"/>
            <w:r w:rsidRPr="009F4C14">
              <w:rPr>
                <w:rFonts w:eastAsia="Times New Roman" w:cstheme="minorHAnsi"/>
                <w:b/>
                <w:bCs/>
                <w:color w:val="FFFFFF"/>
                <w:lang w:bidi="ar-SA"/>
              </w:rPr>
              <w:t>Denom</w:t>
            </w:r>
            <w:proofErr w:type="spellEnd"/>
          </w:p>
        </w:tc>
        <w:tc>
          <w:tcPr>
            <w:tcW w:w="275" w:type="pct"/>
            <w:shd w:val="clear" w:color="000000" w:fill="5F497A"/>
            <w:vAlign w:val="bottom"/>
            <w:hideMark/>
          </w:tcPr>
          <w:p w14:paraId="5CAD9512"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Num</w:t>
            </w:r>
          </w:p>
        </w:tc>
        <w:tc>
          <w:tcPr>
            <w:tcW w:w="306" w:type="pct"/>
            <w:shd w:val="clear" w:color="000000" w:fill="5F497A"/>
            <w:vAlign w:val="bottom"/>
            <w:hideMark/>
          </w:tcPr>
          <w:p w14:paraId="0A3CAA29"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Rate</w:t>
            </w:r>
          </w:p>
        </w:tc>
        <w:tc>
          <w:tcPr>
            <w:tcW w:w="362" w:type="pct"/>
            <w:shd w:val="clear" w:color="000000" w:fill="5F497A"/>
            <w:vAlign w:val="bottom"/>
            <w:hideMark/>
          </w:tcPr>
          <w:p w14:paraId="54589978"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Lower 95% Confidence Limit</w:t>
            </w:r>
          </w:p>
        </w:tc>
        <w:tc>
          <w:tcPr>
            <w:tcW w:w="367" w:type="pct"/>
            <w:shd w:val="clear" w:color="000000" w:fill="5F497A"/>
            <w:vAlign w:val="bottom"/>
            <w:hideMark/>
          </w:tcPr>
          <w:p w14:paraId="660481BC"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Upper 95% Confidence Limit</w:t>
            </w:r>
          </w:p>
        </w:tc>
        <w:tc>
          <w:tcPr>
            <w:tcW w:w="398" w:type="pct"/>
            <w:shd w:val="clear" w:color="000000" w:fill="5F497A"/>
            <w:vAlign w:val="bottom"/>
            <w:hideMark/>
          </w:tcPr>
          <w:p w14:paraId="55F1EDC6"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2021 (MY 2020) Rate</w:t>
            </w:r>
          </w:p>
        </w:tc>
        <w:tc>
          <w:tcPr>
            <w:tcW w:w="398" w:type="pct"/>
            <w:shd w:val="clear" w:color="000000" w:fill="5F497A"/>
            <w:vAlign w:val="bottom"/>
            <w:hideMark/>
          </w:tcPr>
          <w:p w14:paraId="3D3BB506"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2022 Rate</w:t>
            </w:r>
            <w:r w:rsidRPr="009F4C14">
              <w:rPr>
                <w:rFonts w:eastAsia="Times New Roman" w:cstheme="minorHAnsi"/>
                <w:b/>
                <w:color w:val="FFFFFF"/>
                <w:lang w:bidi="ar-SA"/>
              </w:rPr>
              <w:br/>
              <w:t>Compared to 2021</w:t>
            </w:r>
          </w:p>
        </w:tc>
        <w:tc>
          <w:tcPr>
            <w:tcW w:w="337" w:type="pct"/>
            <w:shd w:val="clear" w:color="000000" w:fill="5F497A"/>
            <w:vAlign w:val="bottom"/>
            <w:hideMark/>
          </w:tcPr>
          <w:p w14:paraId="369C76D4"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MMC</w:t>
            </w:r>
          </w:p>
        </w:tc>
        <w:tc>
          <w:tcPr>
            <w:tcW w:w="337" w:type="pct"/>
            <w:shd w:val="clear" w:color="000000" w:fill="5F497A"/>
            <w:vAlign w:val="bottom"/>
            <w:hideMark/>
          </w:tcPr>
          <w:p w14:paraId="2B878014"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2022 Rate</w:t>
            </w:r>
            <w:r w:rsidRPr="009F4C14">
              <w:rPr>
                <w:rFonts w:eastAsia="Times New Roman" w:cstheme="minorHAnsi"/>
                <w:b/>
                <w:color w:val="FFFFFF"/>
                <w:lang w:bidi="ar-SA"/>
              </w:rPr>
              <w:br/>
              <w:t>Compared to MMC</w:t>
            </w:r>
          </w:p>
        </w:tc>
        <w:tc>
          <w:tcPr>
            <w:tcW w:w="590" w:type="pct"/>
            <w:shd w:val="clear" w:color="000000" w:fill="5F497A"/>
            <w:vAlign w:val="bottom"/>
            <w:hideMark/>
          </w:tcPr>
          <w:p w14:paraId="084949AC"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HEDIS 2022 Percentile</w:t>
            </w:r>
          </w:p>
        </w:tc>
      </w:tr>
      <w:tr w:rsidR="00CF356D" w:rsidRPr="009F4C14" w14:paraId="62FD6A90" w14:textId="77777777" w:rsidTr="00DC2100">
        <w:trPr>
          <w:cantSplit/>
          <w:trHeight w:val="20"/>
        </w:trPr>
        <w:tc>
          <w:tcPr>
            <w:tcW w:w="280" w:type="pct"/>
            <w:shd w:val="clear" w:color="auto" w:fill="FFFFFF" w:themeFill="background1"/>
            <w:vAlign w:val="center"/>
            <w:hideMark/>
          </w:tcPr>
          <w:p w14:paraId="43B03C99"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45" w:type="pct"/>
            <w:shd w:val="clear" w:color="auto" w:fill="FFFFFF" w:themeFill="background1"/>
            <w:vAlign w:val="center"/>
            <w:hideMark/>
          </w:tcPr>
          <w:p w14:paraId="5B11876E" w14:textId="7C0500BC"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Annual Dental Visit (</w:t>
            </w:r>
            <w:r w:rsidR="00A15D3D">
              <w:rPr>
                <w:rFonts w:eastAsia="Times New Roman" w:cstheme="minorHAnsi"/>
                <w:lang w:bidi="ar-SA"/>
              </w:rPr>
              <w:t xml:space="preserve">Ages </w:t>
            </w:r>
            <w:r w:rsidRPr="009F4C14">
              <w:rPr>
                <w:rFonts w:eastAsia="Times New Roman" w:cstheme="minorHAnsi"/>
                <w:lang w:bidi="ar-SA"/>
              </w:rPr>
              <w:t>2–3 years)</w:t>
            </w:r>
          </w:p>
        </w:tc>
        <w:tc>
          <w:tcPr>
            <w:tcW w:w="306" w:type="pct"/>
            <w:shd w:val="clear" w:color="auto" w:fill="auto"/>
            <w:vAlign w:val="center"/>
          </w:tcPr>
          <w:p w14:paraId="4A857C99" w14:textId="77777777" w:rsidR="00CF356D" w:rsidRPr="009F4C14" w:rsidRDefault="00CF356D" w:rsidP="0054747A">
            <w:pPr>
              <w:ind w:right="-102"/>
              <w:jc w:val="center"/>
              <w:rPr>
                <w:rFonts w:eastAsia="Times New Roman" w:cstheme="minorHAnsi"/>
                <w:lang w:bidi="ar-SA"/>
              </w:rPr>
            </w:pPr>
            <w:r w:rsidRPr="009F4C14">
              <w:rPr>
                <w:rFonts w:cstheme="minorHAnsi"/>
              </w:rPr>
              <w:t>498</w:t>
            </w:r>
          </w:p>
        </w:tc>
        <w:tc>
          <w:tcPr>
            <w:tcW w:w="275" w:type="pct"/>
            <w:shd w:val="clear" w:color="auto" w:fill="auto"/>
            <w:vAlign w:val="center"/>
          </w:tcPr>
          <w:p w14:paraId="7E09DA29" w14:textId="77777777" w:rsidR="00CF356D" w:rsidRPr="009F4C14" w:rsidRDefault="00CF356D" w:rsidP="0054747A">
            <w:pPr>
              <w:ind w:right="-102"/>
              <w:jc w:val="center"/>
              <w:rPr>
                <w:rFonts w:eastAsia="Times New Roman" w:cstheme="minorHAnsi"/>
                <w:lang w:bidi="ar-SA"/>
              </w:rPr>
            </w:pPr>
            <w:r w:rsidRPr="009F4C14">
              <w:rPr>
                <w:rFonts w:cstheme="minorHAnsi"/>
              </w:rPr>
              <w:t>272</w:t>
            </w:r>
          </w:p>
        </w:tc>
        <w:tc>
          <w:tcPr>
            <w:tcW w:w="306" w:type="pct"/>
            <w:shd w:val="clear" w:color="auto" w:fill="auto"/>
            <w:vAlign w:val="center"/>
          </w:tcPr>
          <w:p w14:paraId="5B035C44"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54.6%</w:t>
            </w:r>
          </w:p>
        </w:tc>
        <w:tc>
          <w:tcPr>
            <w:tcW w:w="362" w:type="pct"/>
            <w:shd w:val="clear" w:color="auto" w:fill="auto"/>
            <w:vAlign w:val="center"/>
          </w:tcPr>
          <w:p w14:paraId="2AF782D5" w14:textId="77777777" w:rsidR="00CF356D" w:rsidRPr="009F4C14" w:rsidRDefault="00CF356D" w:rsidP="0054747A">
            <w:pPr>
              <w:ind w:right="-102"/>
              <w:jc w:val="center"/>
              <w:rPr>
                <w:rFonts w:eastAsia="Times New Roman" w:cstheme="minorHAnsi"/>
                <w:lang w:bidi="ar-SA"/>
              </w:rPr>
            </w:pPr>
            <w:r w:rsidRPr="009F4C14">
              <w:rPr>
                <w:rFonts w:cstheme="minorHAnsi"/>
              </w:rPr>
              <w:t>50.1%</w:t>
            </w:r>
          </w:p>
        </w:tc>
        <w:tc>
          <w:tcPr>
            <w:tcW w:w="367" w:type="pct"/>
            <w:shd w:val="clear" w:color="auto" w:fill="auto"/>
            <w:vAlign w:val="center"/>
          </w:tcPr>
          <w:p w14:paraId="7462EEF5" w14:textId="77777777" w:rsidR="00CF356D" w:rsidRPr="009F4C14" w:rsidRDefault="00CF356D" w:rsidP="0054747A">
            <w:pPr>
              <w:ind w:right="-102"/>
              <w:jc w:val="center"/>
              <w:rPr>
                <w:rFonts w:eastAsia="Times New Roman" w:cstheme="minorHAnsi"/>
                <w:lang w:bidi="ar-SA"/>
              </w:rPr>
            </w:pPr>
            <w:r w:rsidRPr="009F4C14">
              <w:rPr>
                <w:rFonts w:cstheme="minorHAnsi"/>
              </w:rPr>
              <w:t>59.1%</w:t>
            </w:r>
          </w:p>
        </w:tc>
        <w:tc>
          <w:tcPr>
            <w:tcW w:w="398" w:type="pct"/>
            <w:shd w:val="clear" w:color="auto" w:fill="auto"/>
            <w:vAlign w:val="center"/>
          </w:tcPr>
          <w:p w14:paraId="12761515" w14:textId="77777777" w:rsidR="00CF356D" w:rsidRPr="009F4C14" w:rsidRDefault="00CF356D" w:rsidP="0054747A">
            <w:pPr>
              <w:ind w:right="-102"/>
              <w:jc w:val="center"/>
              <w:rPr>
                <w:rFonts w:eastAsia="Times New Roman" w:cstheme="minorHAnsi"/>
                <w:lang w:bidi="ar-SA"/>
              </w:rPr>
            </w:pPr>
            <w:r w:rsidRPr="009F4C14">
              <w:rPr>
                <w:rFonts w:cstheme="minorHAnsi"/>
              </w:rPr>
              <w:t>49.0%</w:t>
            </w:r>
          </w:p>
        </w:tc>
        <w:tc>
          <w:tcPr>
            <w:tcW w:w="398" w:type="pct"/>
            <w:shd w:val="clear" w:color="auto" w:fill="auto"/>
            <w:vAlign w:val="center"/>
          </w:tcPr>
          <w:p w14:paraId="571385A4"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337" w:type="pct"/>
            <w:shd w:val="clear" w:color="auto" w:fill="auto"/>
            <w:vAlign w:val="center"/>
          </w:tcPr>
          <w:p w14:paraId="22FADB91" w14:textId="77777777" w:rsidR="00CF356D" w:rsidRPr="009F4C14" w:rsidRDefault="00CF356D" w:rsidP="0054747A">
            <w:pPr>
              <w:ind w:right="-102"/>
              <w:jc w:val="center"/>
              <w:rPr>
                <w:rFonts w:eastAsia="Times New Roman" w:cstheme="minorHAnsi"/>
                <w:lang w:bidi="ar-SA"/>
              </w:rPr>
            </w:pPr>
            <w:r w:rsidRPr="009F4C14">
              <w:rPr>
                <w:rFonts w:cstheme="minorHAnsi"/>
              </w:rPr>
              <w:t>39.5%</w:t>
            </w:r>
          </w:p>
        </w:tc>
        <w:tc>
          <w:tcPr>
            <w:tcW w:w="337" w:type="pct"/>
            <w:shd w:val="clear" w:color="auto" w:fill="auto"/>
            <w:vAlign w:val="center"/>
          </w:tcPr>
          <w:p w14:paraId="0CC60E3D"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90" w:type="pct"/>
            <w:shd w:val="clear" w:color="auto" w:fill="auto"/>
            <w:vAlign w:val="center"/>
          </w:tcPr>
          <w:p w14:paraId="251CF55B" w14:textId="115ECEFB" w:rsidR="00CF356D" w:rsidRPr="009F4C14" w:rsidRDefault="00B70CE8" w:rsidP="0054747A">
            <w:pPr>
              <w:ind w:right="-102"/>
              <w:jc w:val="center"/>
              <w:rPr>
                <w:rFonts w:eastAsia="Times New Roman" w:cstheme="minorHAnsi"/>
                <w:lang w:bidi="ar-SA"/>
              </w:rPr>
            </w:pPr>
            <w:r w:rsidRPr="009F4C14">
              <w:rPr>
                <w:rFonts w:cstheme="minorHAnsi"/>
              </w:rPr>
              <w:t>≥</w:t>
            </w:r>
            <w:r w:rsidR="00CF356D" w:rsidRPr="009F4C14">
              <w:rPr>
                <w:rFonts w:cstheme="minorHAnsi"/>
              </w:rPr>
              <w:t xml:space="preserve"> 90th percentile </w:t>
            </w:r>
          </w:p>
        </w:tc>
      </w:tr>
      <w:tr w:rsidR="00CF356D" w:rsidRPr="009F4C14" w14:paraId="7EF6117F" w14:textId="77777777" w:rsidTr="00DC2100">
        <w:trPr>
          <w:cantSplit/>
          <w:trHeight w:val="20"/>
        </w:trPr>
        <w:tc>
          <w:tcPr>
            <w:tcW w:w="280" w:type="pct"/>
            <w:shd w:val="clear" w:color="auto" w:fill="FFFFFF" w:themeFill="background1"/>
            <w:vAlign w:val="center"/>
            <w:hideMark/>
          </w:tcPr>
          <w:p w14:paraId="2EEE1398"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45" w:type="pct"/>
            <w:shd w:val="clear" w:color="auto" w:fill="FFFFFF" w:themeFill="background1"/>
            <w:vAlign w:val="center"/>
            <w:hideMark/>
          </w:tcPr>
          <w:p w14:paraId="7E727CAA" w14:textId="06A6C01E"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Annual Dental Visit (</w:t>
            </w:r>
            <w:r w:rsidR="00A15D3D">
              <w:rPr>
                <w:rFonts w:eastAsia="Times New Roman" w:cstheme="minorHAnsi"/>
                <w:lang w:bidi="ar-SA"/>
              </w:rPr>
              <w:t xml:space="preserve">Ages </w:t>
            </w:r>
            <w:r w:rsidRPr="009F4C14">
              <w:rPr>
                <w:rFonts w:eastAsia="Times New Roman" w:cstheme="minorHAnsi"/>
                <w:lang w:bidi="ar-SA"/>
              </w:rPr>
              <w:t>4–6 years)</w:t>
            </w:r>
          </w:p>
        </w:tc>
        <w:tc>
          <w:tcPr>
            <w:tcW w:w="306" w:type="pct"/>
            <w:shd w:val="clear" w:color="auto" w:fill="auto"/>
            <w:vAlign w:val="center"/>
          </w:tcPr>
          <w:p w14:paraId="09258CC8" w14:textId="77777777" w:rsidR="00CF356D" w:rsidRPr="009F4C14" w:rsidRDefault="00CF356D" w:rsidP="0054747A">
            <w:pPr>
              <w:ind w:right="-102"/>
              <w:jc w:val="center"/>
              <w:rPr>
                <w:rFonts w:eastAsia="Times New Roman" w:cstheme="minorHAnsi"/>
                <w:lang w:bidi="ar-SA"/>
              </w:rPr>
            </w:pPr>
            <w:r w:rsidRPr="009F4C14">
              <w:rPr>
                <w:rFonts w:cstheme="minorHAnsi"/>
              </w:rPr>
              <w:t>1,594</w:t>
            </w:r>
          </w:p>
        </w:tc>
        <w:tc>
          <w:tcPr>
            <w:tcW w:w="275" w:type="pct"/>
            <w:shd w:val="clear" w:color="auto" w:fill="auto"/>
            <w:vAlign w:val="center"/>
          </w:tcPr>
          <w:p w14:paraId="0096946D" w14:textId="77777777" w:rsidR="00CF356D" w:rsidRPr="009F4C14" w:rsidRDefault="00CF356D" w:rsidP="0054747A">
            <w:pPr>
              <w:ind w:right="-102"/>
              <w:jc w:val="center"/>
              <w:rPr>
                <w:rFonts w:eastAsia="Times New Roman" w:cstheme="minorHAnsi"/>
                <w:lang w:bidi="ar-SA"/>
              </w:rPr>
            </w:pPr>
            <w:r w:rsidRPr="009F4C14">
              <w:rPr>
                <w:rFonts w:cstheme="minorHAnsi"/>
              </w:rPr>
              <w:t>1,184</w:t>
            </w:r>
          </w:p>
        </w:tc>
        <w:tc>
          <w:tcPr>
            <w:tcW w:w="306" w:type="pct"/>
            <w:shd w:val="clear" w:color="auto" w:fill="auto"/>
            <w:vAlign w:val="center"/>
          </w:tcPr>
          <w:p w14:paraId="2BC8BCD1"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74.3%</w:t>
            </w:r>
          </w:p>
        </w:tc>
        <w:tc>
          <w:tcPr>
            <w:tcW w:w="362" w:type="pct"/>
            <w:shd w:val="clear" w:color="auto" w:fill="auto"/>
            <w:vAlign w:val="center"/>
          </w:tcPr>
          <w:p w14:paraId="4F005FA3" w14:textId="77777777" w:rsidR="00CF356D" w:rsidRPr="009F4C14" w:rsidRDefault="00CF356D" w:rsidP="0054747A">
            <w:pPr>
              <w:ind w:right="-102"/>
              <w:jc w:val="center"/>
              <w:rPr>
                <w:rFonts w:eastAsia="Times New Roman" w:cstheme="minorHAnsi"/>
                <w:lang w:bidi="ar-SA"/>
              </w:rPr>
            </w:pPr>
            <w:r w:rsidRPr="009F4C14">
              <w:rPr>
                <w:rFonts w:cstheme="minorHAnsi"/>
              </w:rPr>
              <w:t>72.1%</w:t>
            </w:r>
          </w:p>
        </w:tc>
        <w:tc>
          <w:tcPr>
            <w:tcW w:w="367" w:type="pct"/>
            <w:shd w:val="clear" w:color="auto" w:fill="auto"/>
            <w:vAlign w:val="center"/>
          </w:tcPr>
          <w:p w14:paraId="5C61E105" w14:textId="77777777" w:rsidR="00CF356D" w:rsidRPr="009F4C14" w:rsidRDefault="00CF356D" w:rsidP="0054747A">
            <w:pPr>
              <w:ind w:right="-102"/>
              <w:jc w:val="center"/>
              <w:rPr>
                <w:rFonts w:eastAsia="Times New Roman" w:cstheme="minorHAnsi"/>
                <w:lang w:bidi="ar-SA"/>
              </w:rPr>
            </w:pPr>
            <w:r w:rsidRPr="009F4C14">
              <w:rPr>
                <w:rFonts w:cstheme="minorHAnsi"/>
              </w:rPr>
              <w:t>76.5%</w:t>
            </w:r>
          </w:p>
        </w:tc>
        <w:tc>
          <w:tcPr>
            <w:tcW w:w="398" w:type="pct"/>
            <w:shd w:val="clear" w:color="auto" w:fill="auto"/>
            <w:vAlign w:val="center"/>
          </w:tcPr>
          <w:p w14:paraId="32025515" w14:textId="77777777" w:rsidR="00CF356D" w:rsidRPr="009F4C14" w:rsidRDefault="00CF356D" w:rsidP="0054747A">
            <w:pPr>
              <w:ind w:right="-102"/>
              <w:jc w:val="center"/>
              <w:rPr>
                <w:rFonts w:eastAsia="Times New Roman" w:cstheme="minorHAnsi"/>
                <w:lang w:bidi="ar-SA"/>
              </w:rPr>
            </w:pPr>
            <w:r w:rsidRPr="009F4C14">
              <w:rPr>
                <w:rFonts w:cstheme="minorHAnsi"/>
              </w:rPr>
              <w:t>69.7%</w:t>
            </w:r>
          </w:p>
        </w:tc>
        <w:tc>
          <w:tcPr>
            <w:tcW w:w="398" w:type="pct"/>
            <w:shd w:val="clear" w:color="auto" w:fill="auto"/>
            <w:vAlign w:val="center"/>
          </w:tcPr>
          <w:p w14:paraId="1E86DF6C"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337" w:type="pct"/>
            <w:shd w:val="clear" w:color="auto" w:fill="auto"/>
            <w:vAlign w:val="center"/>
          </w:tcPr>
          <w:p w14:paraId="3735EF14" w14:textId="77777777" w:rsidR="00CF356D" w:rsidRPr="009F4C14" w:rsidRDefault="00CF356D" w:rsidP="0054747A">
            <w:pPr>
              <w:ind w:right="-102"/>
              <w:jc w:val="center"/>
              <w:rPr>
                <w:rFonts w:eastAsia="Times New Roman" w:cstheme="minorHAnsi"/>
                <w:lang w:bidi="ar-SA"/>
              </w:rPr>
            </w:pPr>
            <w:r w:rsidRPr="009F4C14">
              <w:rPr>
                <w:rFonts w:cstheme="minorHAnsi"/>
              </w:rPr>
              <w:t>64.8%</w:t>
            </w:r>
          </w:p>
        </w:tc>
        <w:tc>
          <w:tcPr>
            <w:tcW w:w="337" w:type="pct"/>
            <w:shd w:val="clear" w:color="auto" w:fill="auto"/>
            <w:vAlign w:val="center"/>
          </w:tcPr>
          <w:p w14:paraId="2B2198A0"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90" w:type="pct"/>
            <w:shd w:val="clear" w:color="auto" w:fill="auto"/>
            <w:vAlign w:val="center"/>
          </w:tcPr>
          <w:p w14:paraId="42E8FB1B" w14:textId="4B56AA96" w:rsidR="00CF356D" w:rsidRPr="009F4C14" w:rsidRDefault="00B70CE8" w:rsidP="0054747A">
            <w:pPr>
              <w:ind w:right="-102"/>
              <w:jc w:val="center"/>
              <w:rPr>
                <w:rFonts w:eastAsia="Times New Roman" w:cstheme="minorHAnsi"/>
                <w:lang w:bidi="ar-SA"/>
              </w:rPr>
            </w:pPr>
            <w:r w:rsidRPr="009F4C14">
              <w:rPr>
                <w:rFonts w:cstheme="minorHAnsi"/>
              </w:rPr>
              <w:t>≥</w:t>
            </w:r>
            <w:r w:rsidR="00CF356D" w:rsidRPr="009F4C14">
              <w:rPr>
                <w:rFonts w:cstheme="minorHAnsi"/>
              </w:rPr>
              <w:t xml:space="preserve"> 90th percentile </w:t>
            </w:r>
          </w:p>
        </w:tc>
      </w:tr>
      <w:tr w:rsidR="00CF356D" w:rsidRPr="009F4C14" w14:paraId="13F3EEB6" w14:textId="77777777" w:rsidTr="00DC2100">
        <w:trPr>
          <w:cantSplit/>
          <w:trHeight w:val="20"/>
        </w:trPr>
        <w:tc>
          <w:tcPr>
            <w:tcW w:w="280" w:type="pct"/>
            <w:shd w:val="clear" w:color="auto" w:fill="FFFFFF" w:themeFill="background1"/>
            <w:vAlign w:val="center"/>
            <w:hideMark/>
          </w:tcPr>
          <w:p w14:paraId="410A3B69"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45" w:type="pct"/>
            <w:shd w:val="clear" w:color="auto" w:fill="FFFFFF" w:themeFill="background1"/>
            <w:vAlign w:val="center"/>
            <w:hideMark/>
          </w:tcPr>
          <w:p w14:paraId="4095F1CD" w14:textId="5A231D7A"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Annual Dental Visit (</w:t>
            </w:r>
            <w:r w:rsidR="00A15D3D">
              <w:rPr>
                <w:rFonts w:eastAsia="Times New Roman" w:cstheme="minorHAnsi"/>
                <w:lang w:bidi="ar-SA"/>
              </w:rPr>
              <w:t xml:space="preserve">Ages </w:t>
            </w:r>
            <w:r w:rsidRPr="009F4C14">
              <w:rPr>
                <w:rFonts w:eastAsia="Times New Roman" w:cstheme="minorHAnsi"/>
                <w:lang w:bidi="ar-SA"/>
              </w:rPr>
              <w:t>7–10 years)</w:t>
            </w:r>
          </w:p>
        </w:tc>
        <w:tc>
          <w:tcPr>
            <w:tcW w:w="306" w:type="pct"/>
            <w:shd w:val="clear" w:color="auto" w:fill="auto"/>
            <w:vAlign w:val="center"/>
          </w:tcPr>
          <w:p w14:paraId="536A2A53" w14:textId="77777777" w:rsidR="00CF356D" w:rsidRPr="009F4C14" w:rsidRDefault="00CF356D" w:rsidP="0054747A">
            <w:pPr>
              <w:ind w:right="-102"/>
              <w:jc w:val="center"/>
              <w:rPr>
                <w:rFonts w:eastAsia="Times New Roman" w:cstheme="minorHAnsi"/>
                <w:lang w:bidi="ar-SA"/>
              </w:rPr>
            </w:pPr>
            <w:r w:rsidRPr="009F4C14">
              <w:rPr>
                <w:rFonts w:cstheme="minorHAnsi"/>
              </w:rPr>
              <w:t>3,572</w:t>
            </w:r>
          </w:p>
        </w:tc>
        <w:tc>
          <w:tcPr>
            <w:tcW w:w="275" w:type="pct"/>
            <w:shd w:val="clear" w:color="auto" w:fill="auto"/>
            <w:vAlign w:val="center"/>
          </w:tcPr>
          <w:p w14:paraId="2AE69EBA" w14:textId="77777777" w:rsidR="00CF356D" w:rsidRPr="009F4C14" w:rsidRDefault="00CF356D" w:rsidP="0054747A">
            <w:pPr>
              <w:ind w:right="-102"/>
              <w:jc w:val="center"/>
              <w:rPr>
                <w:rFonts w:eastAsia="Times New Roman" w:cstheme="minorHAnsi"/>
                <w:lang w:bidi="ar-SA"/>
              </w:rPr>
            </w:pPr>
            <w:r w:rsidRPr="009F4C14">
              <w:rPr>
                <w:rFonts w:cstheme="minorHAnsi"/>
              </w:rPr>
              <w:t>2,695</w:t>
            </w:r>
          </w:p>
        </w:tc>
        <w:tc>
          <w:tcPr>
            <w:tcW w:w="306" w:type="pct"/>
            <w:shd w:val="clear" w:color="auto" w:fill="auto"/>
            <w:vAlign w:val="center"/>
          </w:tcPr>
          <w:p w14:paraId="6C64009D"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75.5%</w:t>
            </w:r>
          </w:p>
        </w:tc>
        <w:tc>
          <w:tcPr>
            <w:tcW w:w="362" w:type="pct"/>
            <w:shd w:val="clear" w:color="auto" w:fill="auto"/>
            <w:vAlign w:val="center"/>
          </w:tcPr>
          <w:p w14:paraId="537865F8" w14:textId="77777777" w:rsidR="00CF356D" w:rsidRPr="009F4C14" w:rsidRDefault="00CF356D" w:rsidP="0054747A">
            <w:pPr>
              <w:ind w:right="-102"/>
              <w:jc w:val="center"/>
              <w:rPr>
                <w:rFonts w:eastAsia="Times New Roman" w:cstheme="minorHAnsi"/>
                <w:lang w:bidi="ar-SA"/>
              </w:rPr>
            </w:pPr>
            <w:r w:rsidRPr="009F4C14">
              <w:rPr>
                <w:rFonts w:cstheme="minorHAnsi"/>
              </w:rPr>
              <w:t>74.0%</w:t>
            </w:r>
          </w:p>
        </w:tc>
        <w:tc>
          <w:tcPr>
            <w:tcW w:w="367" w:type="pct"/>
            <w:shd w:val="clear" w:color="auto" w:fill="auto"/>
            <w:vAlign w:val="center"/>
          </w:tcPr>
          <w:p w14:paraId="4CECBA54" w14:textId="77777777" w:rsidR="00CF356D" w:rsidRPr="009F4C14" w:rsidRDefault="00CF356D" w:rsidP="0054747A">
            <w:pPr>
              <w:ind w:right="-102"/>
              <w:jc w:val="center"/>
              <w:rPr>
                <w:rFonts w:eastAsia="Times New Roman" w:cstheme="minorHAnsi"/>
                <w:lang w:bidi="ar-SA"/>
              </w:rPr>
            </w:pPr>
            <w:r w:rsidRPr="009F4C14">
              <w:rPr>
                <w:rFonts w:cstheme="minorHAnsi"/>
              </w:rPr>
              <w:t>76.9%</w:t>
            </w:r>
          </w:p>
        </w:tc>
        <w:tc>
          <w:tcPr>
            <w:tcW w:w="398" w:type="pct"/>
            <w:shd w:val="clear" w:color="auto" w:fill="auto"/>
            <w:vAlign w:val="center"/>
          </w:tcPr>
          <w:p w14:paraId="30B4FD30" w14:textId="77777777" w:rsidR="00CF356D" w:rsidRPr="009F4C14" w:rsidRDefault="00CF356D" w:rsidP="0054747A">
            <w:pPr>
              <w:ind w:right="-102"/>
              <w:jc w:val="center"/>
              <w:rPr>
                <w:rFonts w:eastAsia="Times New Roman" w:cstheme="minorHAnsi"/>
                <w:lang w:bidi="ar-SA"/>
              </w:rPr>
            </w:pPr>
            <w:r w:rsidRPr="009F4C14">
              <w:rPr>
                <w:rFonts w:cstheme="minorHAnsi"/>
              </w:rPr>
              <w:t>69.5%</w:t>
            </w:r>
          </w:p>
        </w:tc>
        <w:tc>
          <w:tcPr>
            <w:tcW w:w="398" w:type="pct"/>
            <w:shd w:val="clear" w:color="auto" w:fill="auto"/>
            <w:vAlign w:val="center"/>
          </w:tcPr>
          <w:p w14:paraId="2A61D7A8"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337" w:type="pct"/>
            <w:shd w:val="clear" w:color="auto" w:fill="auto"/>
            <w:vAlign w:val="center"/>
          </w:tcPr>
          <w:p w14:paraId="069B0ADF" w14:textId="77777777" w:rsidR="00CF356D" w:rsidRPr="009F4C14" w:rsidRDefault="00CF356D" w:rsidP="0054747A">
            <w:pPr>
              <w:ind w:right="-102"/>
              <w:jc w:val="center"/>
              <w:rPr>
                <w:rFonts w:eastAsia="Times New Roman" w:cstheme="minorHAnsi"/>
                <w:lang w:bidi="ar-SA"/>
              </w:rPr>
            </w:pPr>
            <w:r w:rsidRPr="009F4C14">
              <w:rPr>
                <w:rFonts w:cstheme="minorHAnsi"/>
              </w:rPr>
              <w:t>68.7%</w:t>
            </w:r>
          </w:p>
        </w:tc>
        <w:tc>
          <w:tcPr>
            <w:tcW w:w="337" w:type="pct"/>
            <w:shd w:val="clear" w:color="auto" w:fill="auto"/>
            <w:vAlign w:val="center"/>
          </w:tcPr>
          <w:p w14:paraId="04FCC164"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90" w:type="pct"/>
            <w:shd w:val="clear" w:color="auto" w:fill="auto"/>
            <w:vAlign w:val="center"/>
          </w:tcPr>
          <w:p w14:paraId="6F93CB87" w14:textId="3010F43D" w:rsidR="00CF356D" w:rsidRPr="009F4C14" w:rsidRDefault="00B70CE8" w:rsidP="0054747A">
            <w:pPr>
              <w:ind w:right="-102"/>
              <w:jc w:val="center"/>
              <w:rPr>
                <w:rFonts w:eastAsia="Times New Roman" w:cstheme="minorHAnsi"/>
                <w:lang w:bidi="ar-SA"/>
              </w:rPr>
            </w:pPr>
            <w:r w:rsidRPr="009F4C14">
              <w:rPr>
                <w:rFonts w:cstheme="minorHAnsi"/>
              </w:rPr>
              <w:t>≥</w:t>
            </w:r>
            <w:r w:rsidR="00CF356D" w:rsidRPr="009F4C14">
              <w:rPr>
                <w:rFonts w:cstheme="minorHAnsi"/>
              </w:rPr>
              <w:t xml:space="preserve"> 90th percentile </w:t>
            </w:r>
          </w:p>
        </w:tc>
      </w:tr>
      <w:tr w:rsidR="00CF356D" w:rsidRPr="009F4C14" w14:paraId="1EFB8E9F" w14:textId="77777777" w:rsidTr="00DC2100">
        <w:trPr>
          <w:cantSplit/>
          <w:trHeight w:val="20"/>
        </w:trPr>
        <w:tc>
          <w:tcPr>
            <w:tcW w:w="280" w:type="pct"/>
            <w:shd w:val="clear" w:color="auto" w:fill="FFFFFF" w:themeFill="background1"/>
            <w:vAlign w:val="center"/>
            <w:hideMark/>
          </w:tcPr>
          <w:p w14:paraId="1019688E"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45" w:type="pct"/>
            <w:shd w:val="clear" w:color="auto" w:fill="FFFFFF" w:themeFill="background1"/>
            <w:vAlign w:val="center"/>
            <w:hideMark/>
          </w:tcPr>
          <w:p w14:paraId="39CCB80C" w14:textId="20AE92EB"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Annual Dental Visit (</w:t>
            </w:r>
            <w:r w:rsidR="00A15D3D">
              <w:rPr>
                <w:rFonts w:eastAsia="Times New Roman" w:cstheme="minorHAnsi"/>
                <w:lang w:bidi="ar-SA"/>
              </w:rPr>
              <w:t xml:space="preserve">Ages </w:t>
            </w:r>
            <w:r w:rsidRPr="009F4C14">
              <w:rPr>
                <w:rFonts w:eastAsia="Times New Roman" w:cstheme="minorHAnsi"/>
                <w:lang w:bidi="ar-SA"/>
              </w:rPr>
              <w:t>11–14 years)</w:t>
            </w:r>
          </w:p>
        </w:tc>
        <w:tc>
          <w:tcPr>
            <w:tcW w:w="306" w:type="pct"/>
            <w:shd w:val="clear" w:color="auto" w:fill="auto"/>
            <w:vAlign w:val="center"/>
          </w:tcPr>
          <w:p w14:paraId="7DBD817E" w14:textId="77777777" w:rsidR="00CF356D" w:rsidRPr="009F4C14" w:rsidRDefault="00CF356D" w:rsidP="0054747A">
            <w:pPr>
              <w:ind w:right="-102"/>
              <w:jc w:val="center"/>
              <w:rPr>
                <w:rFonts w:eastAsia="Times New Roman" w:cstheme="minorHAnsi"/>
                <w:lang w:bidi="ar-SA"/>
              </w:rPr>
            </w:pPr>
            <w:r w:rsidRPr="009F4C14">
              <w:rPr>
                <w:rFonts w:cstheme="minorHAnsi"/>
              </w:rPr>
              <w:t>4,261</w:t>
            </w:r>
          </w:p>
        </w:tc>
        <w:tc>
          <w:tcPr>
            <w:tcW w:w="275" w:type="pct"/>
            <w:shd w:val="clear" w:color="auto" w:fill="auto"/>
            <w:vAlign w:val="center"/>
          </w:tcPr>
          <w:p w14:paraId="6A1DB682" w14:textId="77777777" w:rsidR="00CF356D" w:rsidRPr="009F4C14" w:rsidRDefault="00CF356D" w:rsidP="0054747A">
            <w:pPr>
              <w:ind w:right="-102"/>
              <w:jc w:val="center"/>
              <w:rPr>
                <w:rFonts w:eastAsia="Times New Roman" w:cstheme="minorHAnsi"/>
                <w:lang w:bidi="ar-SA"/>
              </w:rPr>
            </w:pPr>
            <w:r w:rsidRPr="009F4C14">
              <w:rPr>
                <w:rFonts w:cstheme="minorHAnsi"/>
              </w:rPr>
              <w:t>3,054</w:t>
            </w:r>
          </w:p>
        </w:tc>
        <w:tc>
          <w:tcPr>
            <w:tcW w:w="306" w:type="pct"/>
            <w:shd w:val="clear" w:color="auto" w:fill="auto"/>
            <w:vAlign w:val="center"/>
          </w:tcPr>
          <w:p w14:paraId="10EF7D42"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71.7%</w:t>
            </w:r>
          </w:p>
        </w:tc>
        <w:tc>
          <w:tcPr>
            <w:tcW w:w="362" w:type="pct"/>
            <w:shd w:val="clear" w:color="auto" w:fill="auto"/>
            <w:vAlign w:val="center"/>
          </w:tcPr>
          <w:p w14:paraId="4EA51342" w14:textId="77777777" w:rsidR="00CF356D" w:rsidRPr="009F4C14" w:rsidRDefault="00CF356D" w:rsidP="0054747A">
            <w:pPr>
              <w:ind w:right="-102"/>
              <w:jc w:val="center"/>
              <w:rPr>
                <w:rFonts w:eastAsia="Times New Roman" w:cstheme="minorHAnsi"/>
                <w:lang w:bidi="ar-SA"/>
              </w:rPr>
            </w:pPr>
            <w:r w:rsidRPr="009F4C14">
              <w:rPr>
                <w:rFonts w:cstheme="minorHAnsi"/>
              </w:rPr>
              <w:t>70.3%</w:t>
            </w:r>
          </w:p>
        </w:tc>
        <w:tc>
          <w:tcPr>
            <w:tcW w:w="367" w:type="pct"/>
            <w:shd w:val="clear" w:color="auto" w:fill="auto"/>
            <w:vAlign w:val="center"/>
          </w:tcPr>
          <w:p w14:paraId="2DE0B35A" w14:textId="77777777" w:rsidR="00CF356D" w:rsidRPr="009F4C14" w:rsidRDefault="00CF356D" w:rsidP="0054747A">
            <w:pPr>
              <w:ind w:right="-102"/>
              <w:jc w:val="center"/>
              <w:rPr>
                <w:rFonts w:eastAsia="Times New Roman" w:cstheme="minorHAnsi"/>
                <w:lang w:bidi="ar-SA"/>
              </w:rPr>
            </w:pPr>
            <w:r w:rsidRPr="009F4C14">
              <w:rPr>
                <w:rFonts w:cstheme="minorHAnsi"/>
              </w:rPr>
              <w:t>73.0%</w:t>
            </w:r>
          </w:p>
        </w:tc>
        <w:tc>
          <w:tcPr>
            <w:tcW w:w="398" w:type="pct"/>
            <w:shd w:val="clear" w:color="auto" w:fill="auto"/>
            <w:vAlign w:val="center"/>
          </w:tcPr>
          <w:p w14:paraId="204D5E83" w14:textId="77777777" w:rsidR="00CF356D" w:rsidRPr="009F4C14" w:rsidRDefault="00CF356D" w:rsidP="0054747A">
            <w:pPr>
              <w:ind w:right="-102"/>
              <w:jc w:val="center"/>
              <w:rPr>
                <w:rFonts w:eastAsia="Times New Roman" w:cstheme="minorHAnsi"/>
                <w:lang w:bidi="ar-SA"/>
              </w:rPr>
            </w:pPr>
            <w:r w:rsidRPr="009F4C14">
              <w:rPr>
                <w:rFonts w:cstheme="minorHAnsi"/>
              </w:rPr>
              <w:t>65.6%</w:t>
            </w:r>
          </w:p>
        </w:tc>
        <w:tc>
          <w:tcPr>
            <w:tcW w:w="398" w:type="pct"/>
            <w:shd w:val="clear" w:color="auto" w:fill="auto"/>
            <w:vAlign w:val="center"/>
          </w:tcPr>
          <w:p w14:paraId="532F80C2"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337" w:type="pct"/>
            <w:shd w:val="clear" w:color="auto" w:fill="auto"/>
            <w:vAlign w:val="center"/>
          </w:tcPr>
          <w:p w14:paraId="606B8304" w14:textId="77777777" w:rsidR="00CF356D" w:rsidRPr="009F4C14" w:rsidRDefault="00CF356D" w:rsidP="0054747A">
            <w:pPr>
              <w:ind w:right="-102"/>
              <w:jc w:val="center"/>
              <w:rPr>
                <w:rFonts w:eastAsia="Times New Roman" w:cstheme="minorHAnsi"/>
                <w:lang w:bidi="ar-SA"/>
              </w:rPr>
            </w:pPr>
            <w:r w:rsidRPr="009F4C14">
              <w:rPr>
                <w:rFonts w:cstheme="minorHAnsi"/>
              </w:rPr>
              <w:t>64.3%</w:t>
            </w:r>
          </w:p>
        </w:tc>
        <w:tc>
          <w:tcPr>
            <w:tcW w:w="337" w:type="pct"/>
            <w:shd w:val="clear" w:color="auto" w:fill="auto"/>
            <w:vAlign w:val="center"/>
          </w:tcPr>
          <w:p w14:paraId="178E29EA"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90" w:type="pct"/>
            <w:shd w:val="clear" w:color="auto" w:fill="auto"/>
            <w:vAlign w:val="center"/>
          </w:tcPr>
          <w:p w14:paraId="43EABA58" w14:textId="0200F962" w:rsidR="00CF356D" w:rsidRPr="009F4C14" w:rsidRDefault="00B70CE8" w:rsidP="0054747A">
            <w:pPr>
              <w:ind w:right="-102"/>
              <w:jc w:val="center"/>
              <w:rPr>
                <w:rFonts w:eastAsia="Times New Roman" w:cstheme="minorHAnsi"/>
                <w:lang w:bidi="ar-SA"/>
              </w:rPr>
            </w:pPr>
            <w:r w:rsidRPr="009F4C14">
              <w:rPr>
                <w:rFonts w:cstheme="minorHAnsi"/>
              </w:rPr>
              <w:t>≥</w:t>
            </w:r>
            <w:r w:rsidR="00CF356D" w:rsidRPr="009F4C14">
              <w:rPr>
                <w:rFonts w:cstheme="minorHAnsi"/>
              </w:rPr>
              <w:t xml:space="preserve"> 90th percentile </w:t>
            </w:r>
          </w:p>
        </w:tc>
      </w:tr>
      <w:tr w:rsidR="00CF356D" w:rsidRPr="009F4C14" w14:paraId="60F15FD0" w14:textId="77777777" w:rsidTr="00DC2100">
        <w:trPr>
          <w:cantSplit/>
          <w:trHeight w:val="20"/>
        </w:trPr>
        <w:tc>
          <w:tcPr>
            <w:tcW w:w="280" w:type="pct"/>
            <w:shd w:val="clear" w:color="auto" w:fill="FFFFFF" w:themeFill="background1"/>
            <w:vAlign w:val="center"/>
            <w:hideMark/>
          </w:tcPr>
          <w:p w14:paraId="339B3CA2"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45" w:type="pct"/>
            <w:shd w:val="clear" w:color="auto" w:fill="FFFFFF" w:themeFill="background1"/>
            <w:vAlign w:val="center"/>
            <w:hideMark/>
          </w:tcPr>
          <w:p w14:paraId="6571E8A4" w14:textId="66181084"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Annual Dental Visit (</w:t>
            </w:r>
            <w:r w:rsidR="00A15D3D">
              <w:rPr>
                <w:rFonts w:eastAsia="Times New Roman" w:cstheme="minorHAnsi"/>
                <w:lang w:bidi="ar-SA"/>
              </w:rPr>
              <w:t xml:space="preserve">Ages </w:t>
            </w:r>
            <w:r w:rsidRPr="009F4C14">
              <w:rPr>
                <w:rFonts w:eastAsia="Times New Roman" w:cstheme="minorHAnsi"/>
                <w:lang w:bidi="ar-SA"/>
              </w:rPr>
              <w:t>15–18 years)</w:t>
            </w:r>
          </w:p>
        </w:tc>
        <w:tc>
          <w:tcPr>
            <w:tcW w:w="306" w:type="pct"/>
            <w:shd w:val="clear" w:color="auto" w:fill="auto"/>
            <w:vAlign w:val="center"/>
          </w:tcPr>
          <w:p w14:paraId="5DF6DAF4" w14:textId="77777777" w:rsidR="00CF356D" w:rsidRPr="009F4C14" w:rsidRDefault="00CF356D" w:rsidP="0054747A">
            <w:pPr>
              <w:ind w:right="-102"/>
              <w:jc w:val="center"/>
              <w:rPr>
                <w:rFonts w:eastAsia="Times New Roman" w:cstheme="minorHAnsi"/>
                <w:lang w:bidi="ar-SA"/>
              </w:rPr>
            </w:pPr>
            <w:r w:rsidRPr="009F4C14">
              <w:rPr>
                <w:rFonts w:cstheme="minorHAnsi"/>
              </w:rPr>
              <w:t>4,339</w:t>
            </w:r>
          </w:p>
        </w:tc>
        <w:tc>
          <w:tcPr>
            <w:tcW w:w="275" w:type="pct"/>
            <w:shd w:val="clear" w:color="auto" w:fill="auto"/>
            <w:vAlign w:val="center"/>
          </w:tcPr>
          <w:p w14:paraId="623ABAC0" w14:textId="77777777" w:rsidR="00CF356D" w:rsidRPr="009F4C14" w:rsidRDefault="00CF356D" w:rsidP="0054747A">
            <w:pPr>
              <w:ind w:right="-102"/>
              <w:jc w:val="center"/>
              <w:rPr>
                <w:rFonts w:eastAsia="Times New Roman" w:cstheme="minorHAnsi"/>
                <w:lang w:bidi="ar-SA"/>
              </w:rPr>
            </w:pPr>
            <w:r w:rsidRPr="009F4C14">
              <w:rPr>
                <w:rFonts w:cstheme="minorHAnsi"/>
              </w:rPr>
              <w:t>2,644</w:t>
            </w:r>
          </w:p>
        </w:tc>
        <w:tc>
          <w:tcPr>
            <w:tcW w:w="306" w:type="pct"/>
            <w:shd w:val="clear" w:color="auto" w:fill="auto"/>
            <w:vAlign w:val="center"/>
          </w:tcPr>
          <w:p w14:paraId="021B381D"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60.9%</w:t>
            </w:r>
          </w:p>
        </w:tc>
        <w:tc>
          <w:tcPr>
            <w:tcW w:w="362" w:type="pct"/>
            <w:shd w:val="clear" w:color="auto" w:fill="auto"/>
            <w:vAlign w:val="center"/>
          </w:tcPr>
          <w:p w14:paraId="69445446" w14:textId="77777777" w:rsidR="00CF356D" w:rsidRPr="009F4C14" w:rsidRDefault="00CF356D" w:rsidP="0054747A">
            <w:pPr>
              <w:ind w:right="-102"/>
              <w:jc w:val="center"/>
              <w:rPr>
                <w:rFonts w:eastAsia="Times New Roman" w:cstheme="minorHAnsi"/>
                <w:lang w:bidi="ar-SA"/>
              </w:rPr>
            </w:pPr>
            <w:r w:rsidRPr="009F4C14">
              <w:rPr>
                <w:rFonts w:cstheme="minorHAnsi"/>
              </w:rPr>
              <w:t>59.5%</w:t>
            </w:r>
          </w:p>
        </w:tc>
        <w:tc>
          <w:tcPr>
            <w:tcW w:w="367" w:type="pct"/>
            <w:shd w:val="clear" w:color="auto" w:fill="auto"/>
            <w:vAlign w:val="center"/>
          </w:tcPr>
          <w:p w14:paraId="7D61F3EB" w14:textId="77777777" w:rsidR="00CF356D" w:rsidRPr="009F4C14" w:rsidRDefault="00CF356D" w:rsidP="0054747A">
            <w:pPr>
              <w:ind w:right="-102"/>
              <w:jc w:val="center"/>
              <w:rPr>
                <w:rFonts w:eastAsia="Times New Roman" w:cstheme="minorHAnsi"/>
                <w:lang w:bidi="ar-SA"/>
              </w:rPr>
            </w:pPr>
            <w:r w:rsidRPr="009F4C14">
              <w:rPr>
                <w:rFonts w:cstheme="minorHAnsi"/>
              </w:rPr>
              <w:t>62.4%</w:t>
            </w:r>
          </w:p>
        </w:tc>
        <w:tc>
          <w:tcPr>
            <w:tcW w:w="398" w:type="pct"/>
            <w:shd w:val="clear" w:color="auto" w:fill="auto"/>
            <w:vAlign w:val="center"/>
          </w:tcPr>
          <w:p w14:paraId="31D78432" w14:textId="77777777" w:rsidR="00CF356D" w:rsidRPr="009F4C14" w:rsidRDefault="00CF356D" w:rsidP="0054747A">
            <w:pPr>
              <w:ind w:right="-102"/>
              <w:jc w:val="center"/>
              <w:rPr>
                <w:rFonts w:eastAsia="Times New Roman" w:cstheme="minorHAnsi"/>
                <w:lang w:bidi="ar-SA"/>
              </w:rPr>
            </w:pPr>
            <w:r w:rsidRPr="009F4C14">
              <w:rPr>
                <w:rFonts w:cstheme="minorHAnsi"/>
              </w:rPr>
              <w:t>55.2%</w:t>
            </w:r>
          </w:p>
        </w:tc>
        <w:tc>
          <w:tcPr>
            <w:tcW w:w="398" w:type="pct"/>
            <w:shd w:val="clear" w:color="auto" w:fill="auto"/>
            <w:vAlign w:val="center"/>
          </w:tcPr>
          <w:p w14:paraId="33F73587"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337" w:type="pct"/>
            <w:shd w:val="clear" w:color="auto" w:fill="auto"/>
            <w:vAlign w:val="center"/>
          </w:tcPr>
          <w:p w14:paraId="2DCD3AD6" w14:textId="77777777" w:rsidR="00CF356D" w:rsidRPr="009F4C14" w:rsidRDefault="00CF356D" w:rsidP="0054747A">
            <w:pPr>
              <w:ind w:right="-102"/>
              <w:jc w:val="center"/>
              <w:rPr>
                <w:rFonts w:eastAsia="Times New Roman" w:cstheme="minorHAnsi"/>
                <w:lang w:bidi="ar-SA"/>
              </w:rPr>
            </w:pPr>
            <w:r w:rsidRPr="009F4C14">
              <w:rPr>
                <w:rFonts w:cstheme="minorHAnsi"/>
              </w:rPr>
              <w:t>54.4%</w:t>
            </w:r>
          </w:p>
        </w:tc>
        <w:tc>
          <w:tcPr>
            <w:tcW w:w="337" w:type="pct"/>
            <w:shd w:val="clear" w:color="auto" w:fill="auto"/>
            <w:vAlign w:val="center"/>
          </w:tcPr>
          <w:p w14:paraId="3556DF76"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90" w:type="pct"/>
            <w:shd w:val="clear" w:color="auto" w:fill="auto"/>
            <w:vAlign w:val="center"/>
          </w:tcPr>
          <w:p w14:paraId="60C782CA" w14:textId="1875301D" w:rsidR="00CF356D" w:rsidRPr="009F4C14" w:rsidRDefault="00B70CE8" w:rsidP="0054747A">
            <w:pPr>
              <w:ind w:right="-102"/>
              <w:jc w:val="center"/>
              <w:rPr>
                <w:rFonts w:eastAsia="Times New Roman" w:cstheme="minorHAnsi"/>
                <w:lang w:bidi="ar-SA"/>
              </w:rPr>
            </w:pPr>
            <w:r w:rsidRPr="009F4C14">
              <w:rPr>
                <w:rFonts w:cstheme="minorHAnsi"/>
              </w:rPr>
              <w:t>≥</w:t>
            </w:r>
            <w:r w:rsidR="00CF356D" w:rsidRPr="009F4C14">
              <w:rPr>
                <w:rFonts w:cstheme="minorHAnsi"/>
              </w:rPr>
              <w:t xml:space="preserve"> 90th percentile </w:t>
            </w:r>
          </w:p>
        </w:tc>
      </w:tr>
      <w:tr w:rsidR="00CF356D" w:rsidRPr="009F4C14" w14:paraId="0BDF00EC" w14:textId="77777777" w:rsidTr="00DC2100">
        <w:trPr>
          <w:cantSplit/>
          <w:trHeight w:val="20"/>
        </w:trPr>
        <w:tc>
          <w:tcPr>
            <w:tcW w:w="280" w:type="pct"/>
            <w:shd w:val="clear" w:color="auto" w:fill="FFFFFF" w:themeFill="background1"/>
            <w:vAlign w:val="center"/>
            <w:hideMark/>
          </w:tcPr>
          <w:p w14:paraId="26F5A600"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45" w:type="pct"/>
            <w:shd w:val="clear" w:color="auto" w:fill="FFFFFF" w:themeFill="background1"/>
            <w:vAlign w:val="center"/>
            <w:hideMark/>
          </w:tcPr>
          <w:p w14:paraId="38EE1602" w14:textId="37005681"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Annual Dental Visit (</w:t>
            </w:r>
            <w:r w:rsidR="00A15D3D">
              <w:rPr>
                <w:rFonts w:eastAsia="Times New Roman" w:cstheme="minorHAnsi"/>
                <w:lang w:bidi="ar-SA"/>
              </w:rPr>
              <w:t xml:space="preserve">Age </w:t>
            </w:r>
            <w:r w:rsidRPr="009F4C14">
              <w:rPr>
                <w:rFonts w:eastAsia="Times New Roman" w:cstheme="minorHAnsi"/>
                <w:lang w:bidi="ar-SA"/>
              </w:rPr>
              <w:t>19 years)</w:t>
            </w:r>
          </w:p>
        </w:tc>
        <w:tc>
          <w:tcPr>
            <w:tcW w:w="306" w:type="pct"/>
            <w:shd w:val="clear" w:color="auto" w:fill="auto"/>
            <w:vAlign w:val="center"/>
          </w:tcPr>
          <w:p w14:paraId="20CF138F" w14:textId="77777777" w:rsidR="00CF356D" w:rsidRPr="009F4C14" w:rsidRDefault="00CF356D" w:rsidP="0054747A">
            <w:pPr>
              <w:ind w:right="-102"/>
              <w:jc w:val="center"/>
              <w:rPr>
                <w:rFonts w:eastAsia="Times New Roman" w:cstheme="minorHAnsi"/>
                <w:lang w:bidi="ar-SA"/>
              </w:rPr>
            </w:pPr>
            <w:r w:rsidRPr="009F4C14">
              <w:rPr>
                <w:rFonts w:cstheme="minorHAnsi"/>
              </w:rPr>
              <w:t>86</w:t>
            </w:r>
          </w:p>
        </w:tc>
        <w:tc>
          <w:tcPr>
            <w:tcW w:w="275" w:type="pct"/>
            <w:shd w:val="clear" w:color="auto" w:fill="auto"/>
            <w:vAlign w:val="center"/>
          </w:tcPr>
          <w:p w14:paraId="432E1DB4" w14:textId="77777777" w:rsidR="00CF356D" w:rsidRPr="009F4C14" w:rsidRDefault="00CF356D" w:rsidP="0054747A">
            <w:pPr>
              <w:ind w:right="-102"/>
              <w:jc w:val="center"/>
              <w:rPr>
                <w:rFonts w:eastAsia="Times New Roman" w:cstheme="minorHAnsi"/>
                <w:lang w:bidi="ar-SA"/>
              </w:rPr>
            </w:pPr>
            <w:r w:rsidRPr="009F4C14">
              <w:rPr>
                <w:rFonts w:cstheme="minorHAnsi"/>
              </w:rPr>
              <w:t>39</w:t>
            </w:r>
          </w:p>
        </w:tc>
        <w:tc>
          <w:tcPr>
            <w:tcW w:w="306" w:type="pct"/>
            <w:shd w:val="clear" w:color="auto" w:fill="auto"/>
            <w:vAlign w:val="center"/>
          </w:tcPr>
          <w:p w14:paraId="5B366A8A"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45.4%</w:t>
            </w:r>
          </w:p>
        </w:tc>
        <w:tc>
          <w:tcPr>
            <w:tcW w:w="362" w:type="pct"/>
            <w:shd w:val="clear" w:color="auto" w:fill="auto"/>
            <w:vAlign w:val="center"/>
          </w:tcPr>
          <w:p w14:paraId="51A21C67" w14:textId="77777777" w:rsidR="00CF356D" w:rsidRPr="009F4C14" w:rsidRDefault="00CF356D" w:rsidP="0054747A">
            <w:pPr>
              <w:ind w:right="-102"/>
              <w:jc w:val="center"/>
              <w:rPr>
                <w:rFonts w:eastAsia="Times New Roman" w:cstheme="minorHAnsi"/>
                <w:lang w:bidi="ar-SA"/>
              </w:rPr>
            </w:pPr>
            <w:r w:rsidRPr="009F4C14">
              <w:rPr>
                <w:rFonts w:cstheme="minorHAnsi"/>
              </w:rPr>
              <w:t>34.2%</w:t>
            </w:r>
          </w:p>
        </w:tc>
        <w:tc>
          <w:tcPr>
            <w:tcW w:w="367" w:type="pct"/>
            <w:shd w:val="clear" w:color="auto" w:fill="auto"/>
            <w:vAlign w:val="center"/>
          </w:tcPr>
          <w:p w14:paraId="53288750" w14:textId="77777777" w:rsidR="00CF356D" w:rsidRPr="009F4C14" w:rsidRDefault="00CF356D" w:rsidP="0054747A">
            <w:pPr>
              <w:ind w:right="-102"/>
              <w:jc w:val="center"/>
              <w:rPr>
                <w:rFonts w:eastAsia="Times New Roman" w:cstheme="minorHAnsi"/>
                <w:lang w:bidi="ar-SA"/>
              </w:rPr>
            </w:pPr>
            <w:r w:rsidRPr="009F4C14">
              <w:rPr>
                <w:rFonts w:cstheme="minorHAnsi"/>
              </w:rPr>
              <w:t>56.5%</w:t>
            </w:r>
          </w:p>
        </w:tc>
        <w:tc>
          <w:tcPr>
            <w:tcW w:w="398" w:type="pct"/>
            <w:shd w:val="clear" w:color="auto" w:fill="auto"/>
            <w:vAlign w:val="center"/>
          </w:tcPr>
          <w:p w14:paraId="54DBF77B" w14:textId="77777777" w:rsidR="00CF356D" w:rsidRPr="009F4C14" w:rsidRDefault="00CF356D" w:rsidP="0054747A">
            <w:pPr>
              <w:ind w:right="-102"/>
              <w:jc w:val="center"/>
              <w:rPr>
                <w:rFonts w:eastAsia="Times New Roman" w:cstheme="minorHAnsi"/>
                <w:lang w:bidi="ar-SA"/>
              </w:rPr>
            </w:pPr>
            <w:r w:rsidRPr="009F4C14">
              <w:rPr>
                <w:rFonts w:cstheme="minorHAnsi"/>
              </w:rPr>
              <w:t>44.1%</w:t>
            </w:r>
          </w:p>
        </w:tc>
        <w:tc>
          <w:tcPr>
            <w:tcW w:w="398" w:type="pct"/>
            <w:shd w:val="clear" w:color="auto" w:fill="auto"/>
            <w:vAlign w:val="center"/>
          </w:tcPr>
          <w:p w14:paraId="15B20759"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37" w:type="pct"/>
            <w:shd w:val="clear" w:color="auto" w:fill="auto"/>
            <w:vAlign w:val="center"/>
          </w:tcPr>
          <w:p w14:paraId="69D096C1" w14:textId="77777777" w:rsidR="00CF356D" w:rsidRPr="009F4C14" w:rsidRDefault="00CF356D" w:rsidP="0054747A">
            <w:pPr>
              <w:ind w:right="-102"/>
              <w:jc w:val="center"/>
              <w:rPr>
                <w:rFonts w:eastAsia="Times New Roman" w:cstheme="minorHAnsi"/>
                <w:lang w:bidi="ar-SA"/>
              </w:rPr>
            </w:pPr>
            <w:r w:rsidRPr="009F4C14">
              <w:rPr>
                <w:rFonts w:cstheme="minorHAnsi"/>
              </w:rPr>
              <w:t>38.4%</w:t>
            </w:r>
          </w:p>
        </w:tc>
        <w:tc>
          <w:tcPr>
            <w:tcW w:w="337" w:type="pct"/>
            <w:shd w:val="clear" w:color="auto" w:fill="auto"/>
            <w:vAlign w:val="center"/>
          </w:tcPr>
          <w:p w14:paraId="02345783"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90" w:type="pct"/>
            <w:shd w:val="clear" w:color="auto" w:fill="auto"/>
            <w:vAlign w:val="center"/>
          </w:tcPr>
          <w:p w14:paraId="2D0DF78F"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r>
      <w:tr w:rsidR="00CF356D" w:rsidRPr="009F4C14" w14:paraId="312190D4" w14:textId="77777777" w:rsidTr="00DC2100">
        <w:trPr>
          <w:cantSplit/>
          <w:trHeight w:val="20"/>
        </w:trPr>
        <w:tc>
          <w:tcPr>
            <w:tcW w:w="280" w:type="pct"/>
            <w:shd w:val="clear" w:color="auto" w:fill="FFFFFF" w:themeFill="background1"/>
            <w:vAlign w:val="center"/>
            <w:hideMark/>
          </w:tcPr>
          <w:p w14:paraId="05330B4B"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45" w:type="pct"/>
            <w:shd w:val="clear" w:color="auto" w:fill="FFFFFF" w:themeFill="background1"/>
            <w:vAlign w:val="center"/>
            <w:hideMark/>
          </w:tcPr>
          <w:p w14:paraId="12450082"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Annual Dental Visit (Total)</w:t>
            </w:r>
          </w:p>
        </w:tc>
        <w:tc>
          <w:tcPr>
            <w:tcW w:w="306" w:type="pct"/>
            <w:shd w:val="clear" w:color="auto" w:fill="auto"/>
            <w:vAlign w:val="center"/>
          </w:tcPr>
          <w:p w14:paraId="7C3140E8" w14:textId="77777777" w:rsidR="00CF356D" w:rsidRPr="009F4C14" w:rsidRDefault="00CF356D" w:rsidP="0054747A">
            <w:pPr>
              <w:ind w:right="-102"/>
              <w:jc w:val="center"/>
              <w:rPr>
                <w:rFonts w:eastAsia="Times New Roman" w:cstheme="minorHAnsi"/>
                <w:lang w:bidi="ar-SA"/>
              </w:rPr>
            </w:pPr>
            <w:r w:rsidRPr="009F4C14">
              <w:rPr>
                <w:rFonts w:cstheme="minorHAnsi"/>
              </w:rPr>
              <w:t>14,350</w:t>
            </w:r>
          </w:p>
        </w:tc>
        <w:tc>
          <w:tcPr>
            <w:tcW w:w="275" w:type="pct"/>
            <w:shd w:val="clear" w:color="auto" w:fill="auto"/>
            <w:vAlign w:val="center"/>
          </w:tcPr>
          <w:p w14:paraId="089401A4" w14:textId="77777777" w:rsidR="00CF356D" w:rsidRPr="009F4C14" w:rsidRDefault="00CF356D" w:rsidP="0054747A">
            <w:pPr>
              <w:ind w:right="-102"/>
              <w:jc w:val="center"/>
              <w:rPr>
                <w:rFonts w:eastAsia="Times New Roman" w:cstheme="minorHAnsi"/>
                <w:lang w:bidi="ar-SA"/>
              </w:rPr>
            </w:pPr>
            <w:r w:rsidRPr="009F4C14">
              <w:rPr>
                <w:rFonts w:cstheme="minorHAnsi"/>
              </w:rPr>
              <w:t>9,888</w:t>
            </w:r>
          </w:p>
        </w:tc>
        <w:tc>
          <w:tcPr>
            <w:tcW w:w="306" w:type="pct"/>
            <w:shd w:val="clear" w:color="auto" w:fill="auto"/>
            <w:vAlign w:val="center"/>
          </w:tcPr>
          <w:p w14:paraId="310F9FB6"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68.9%</w:t>
            </w:r>
          </w:p>
        </w:tc>
        <w:tc>
          <w:tcPr>
            <w:tcW w:w="362" w:type="pct"/>
            <w:shd w:val="clear" w:color="auto" w:fill="auto"/>
            <w:vAlign w:val="center"/>
          </w:tcPr>
          <w:p w14:paraId="3F6EC642" w14:textId="77777777" w:rsidR="00CF356D" w:rsidRPr="009F4C14" w:rsidRDefault="00CF356D" w:rsidP="0054747A">
            <w:pPr>
              <w:ind w:right="-102"/>
              <w:jc w:val="center"/>
              <w:rPr>
                <w:rFonts w:eastAsia="Times New Roman" w:cstheme="minorHAnsi"/>
                <w:lang w:bidi="ar-SA"/>
              </w:rPr>
            </w:pPr>
            <w:r w:rsidRPr="009F4C14">
              <w:rPr>
                <w:rFonts w:cstheme="minorHAnsi"/>
              </w:rPr>
              <w:t>68.1%</w:t>
            </w:r>
          </w:p>
        </w:tc>
        <w:tc>
          <w:tcPr>
            <w:tcW w:w="367" w:type="pct"/>
            <w:shd w:val="clear" w:color="auto" w:fill="auto"/>
            <w:vAlign w:val="center"/>
          </w:tcPr>
          <w:p w14:paraId="17B8B436" w14:textId="77777777" w:rsidR="00CF356D" w:rsidRPr="009F4C14" w:rsidRDefault="00CF356D" w:rsidP="0054747A">
            <w:pPr>
              <w:ind w:right="-102"/>
              <w:jc w:val="center"/>
              <w:rPr>
                <w:rFonts w:eastAsia="Times New Roman" w:cstheme="minorHAnsi"/>
                <w:lang w:bidi="ar-SA"/>
              </w:rPr>
            </w:pPr>
            <w:r w:rsidRPr="009F4C14">
              <w:rPr>
                <w:rFonts w:cstheme="minorHAnsi"/>
              </w:rPr>
              <w:t>69.7%</w:t>
            </w:r>
          </w:p>
        </w:tc>
        <w:tc>
          <w:tcPr>
            <w:tcW w:w="398" w:type="pct"/>
            <w:shd w:val="clear" w:color="auto" w:fill="auto"/>
            <w:vAlign w:val="center"/>
          </w:tcPr>
          <w:p w14:paraId="23E6341D" w14:textId="77777777" w:rsidR="00CF356D" w:rsidRPr="009F4C14" w:rsidRDefault="00CF356D" w:rsidP="0054747A">
            <w:pPr>
              <w:ind w:right="-102"/>
              <w:jc w:val="center"/>
              <w:rPr>
                <w:rFonts w:eastAsia="Times New Roman" w:cstheme="minorHAnsi"/>
                <w:lang w:bidi="ar-SA"/>
              </w:rPr>
            </w:pPr>
            <w:r w:rsidRPr="009F4C14">
              <w:rPr>
                <w:rFonts w:cstheme="minorHAnsi"/>
              </w:rPr>
              <w:t>63.2%</w:t>
            </w:r>
          </w:p>
        </w:tc>
        <w:tc>
          <w:tcPr>
            <w:tcW w:w="398" w:type="pct"/>
            <w:shd w:val="clear" w:color="auto" w:fill="auto"/>
            <w:vAlign w:val="center"/>
          </w:tcPr>
          <w:p w14:paraId="516A14BA"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337" w:type="pct"/>
            <w:shd w:val="clear" w:color="auto" w:fill="auto"/>
            <w:vAlign w:val="center"/>
          </w:tcPr>
          <w:p w14:paraId="6DA9F564" w14:textId="77777777" w:rsidR="00CF356D" w:rsidRPr="009F4C14" w:rsidRDefault="00CF356D" w:rsidP="0054747A">
            <w:pPr>
              <w:ind w:right="-102"/>
              <w:jc w:val="center"/>
              <w:rPr>
                <w:rFonts w:eastAsia="Times New Roman" w:cstheme="minorHAnsi"/>
                <w:lang w:bidi="ar-SA"/>
              </w:rPr>
            </w:pPr>
            <w:r w:rsidRPr="009F4C14">
              <w:rPr>
                <w:rFonts w:cstheme="minorHAnsi"/>
              </w:rPr>
              <w:t>61.5%</w:t>
            </w:r>
          </w:p>
        </w:tc>
        <w:tc>
          <w:tcPr>
            <w:tcW w:w="337" w:type="pct"/>
            <w:shd w:val="clear" w:color="auto" w:fill="auto"/>
            <w:vAlign w:val="center"/>
          </w:tcPr>
          <w:p w14:paraId="2C37E4A8"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90" w:type="pct"/>
            <w:shd w:val="clear" w:color="auto" w:fill="auto"/>
            <w:vAlign w:val="center"/>
          </w:tcPr>
          <w:p w14:paraId="774BC716"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r>
      <w:tr w:rsidR="00CF356D" w:rsidRPr="009F4C14" w14:paraId="233911E5" w14:textId="77777777" w:rsidTr="00DC2100">
        <w:trPr>
          <w:cantSplit/>
          <w:trHeight w:val="20"/>
        </w:trPr>
        <w:tc>
          <w:tcPr>
            <w:tcW w:w="280" w:type="pct"/>
            <w:shd w:val="clear" w:color="auto" w:fill="FFFFFF" w:themeFill="background1"/>
            <w:vAlign w:val="center"/>
            <w:hideMark/>
          </w:tcPr>
          <w:p w14:paraId="6FBDD5FA"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PA EQR</w:t>
            </w:r>
          </w:p>
        </w:tc>
        <w:tc>
          <w:tcPr>
            <w:tcW w:w="1045" w:type="pct"/>
            <w:shd w:val="clear" w:color="auto" w:fill="FFFFFF" w:themeFill="background1"/>
            <w:vAlign w:val="center"/>
            <w:hideMark/>
          </w:tcPr>
          <w:p w14:paraId="60C6C42A"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Sealant Receipt on Permanent First Molars</w:t>
            </w:r>
            <w:r w:rsidRPr="009F4C14">
              <w:rPr>
                <w:rFonts w:eastAsia="Times New Roman" w:cstheme="minorHAnsi"/>
                <w:lang w:bidi="ar-SA"/>
              </w:rPr>
              <w:br/>
              <w:t>(≥ 1 Molar)</w:t>
            </w:r>
          </w:p>
        </w:tc>
        <w:tc>
          <w:tcPr>
            <w:tcW w:w="306" w:type="pct"/>
            <w:shd w:val="clear" w:color="auto" w:fill="auto"/>
            <w:vAlign w:val="center"/>
          </w:tcPr>
          <w:p w14:paraId="44607246" w14:textId="77777777" w:rsidR="00CF356D" w:rsidRPr="009F4C14" w:rsidRDefault="00CF356D" w:rsidP="0054747A">
            <w:pPr>
              <w:ind w:right="-102"/>
              <w:jc w:val="center"/>
              <w:rPr>
                <w:rFonts w:eastAsia="Times New Roman" w:cstheme="minorHAnsi"/>
                <w:lang w:bidi="ar-SA"/>
              </w:rPr>
            </w:pPr>
            <w:r w:rsidRPr="009F4C14">
              <w:rPr>
                <w:rFonts w:cstheme="minorHAnsi"/>
              </w:rPr>
              <w:t>1,068</w:t>
            </w:r>
          </w:p>
        </w:tc>
        <w:tc>
          <w:tcPr>
            <w:tcW w:w="275" w:type="pct"/>
            <w:shd w:val="clear" w:color="auto" w:fill="auto"/>
            <w:vAlign w:val="center"/>
          </w:tcPr>
          <w:p w14:paraId="430CBA4D" w14:textId="77777777" w:rsidR="00CF356D" w:rsidRPr="009F4C14" w:rsidRDefault="00CF356D" w:rsidP="0054747A">
            <w:pPr>
              <w:ind w:right="-102"/>
              <w:jc w:val="center"/>
              <w:rPr>
                <w:rFonts w:eastAsia="Times New Roman" w:cstheme="minorHAnsi"/>
                <w:lang w:bidi="ar-SA"/>
              </w:rPr>
            </w:pPr>
            <w:r w:rsidRPr="009F4C14">
              <w:rPr>
                <w:rFonts w:cstheme="minorHAnsi"/>
              </w:rPr>
              <w:t>540</w:t>
            </w:r>
          </w:p>
        </w:tc>
        <w:tc>
          <w:tcPr>
            <w:tcW w:w="306" w:type="pct"/>
            <w:shd w:val="clear" w:color="auto" w:fill="auto"/>
            <w:vAlign w:val="center"/>
          </w:tcPr>
          <w:p w14:paraId="5A53F1C4"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50.6%</w:t>
            </w:r>
          </w:p>
        </w:tc>
        <w:tc>
          <w:tcPr>
            <w:tcW w:w="362" w:type="pct"/>
            <w:shd w:val="clear" w:color="auto" w:fill="auto"/>
            <w:vAlign w:val="center"/>
          </w:tcPr>
          <w:p w14:paraId="616EC537" w14:textId="77777777" w:rsidR="00CF356D" w:rsidRPr="009F4C14" w:rsidRDefault="00CF356D" w:rsidP="0054747A">
            <w:pPr>
              <w:ind w:right="-102"/>
              <w:jc w:val="center"/>
              <w:rPr>
                <w:rFonts w:eastAsia="Times New Roman" w:cstheme="minorHAnsi"/>
                <w:lang w:bidi="ar-SA"/>
              </w:rPr>
            </w:pPr>
            <w:r w:rsidRPr="009F4C14">
              <w:rPr>
                <w:rFonts w:cstheme="minorHAnsi"/>
              </w:rPr>
              <w:t>47.5%</w:t>
            </w:r>
          </w:p>
        </w:tc>
        <w:tc>
          <w:tcPr>
            <w:tcW w:w="367" w:type="pct"/>
            <w:shd w:val="clear" w:color="auto" w:fill="auto"/>
            <w:vAlign w:val="center"/>
          </w:tcPr>
          <w:p w14:paraId="7190C716" w14:textId="77777777" w:rsidR="00CF356D" w:rsidRPr="009F4C14" w:rsidRDefault="00CF356D" w:rsidP="0054747A">
            <w:pPr>
              <w:ind w:right="-102"/>
              <w:jc w:val="center"/>
              <w:rPr>
                <w:rFonts w:eastAsia="Times New Roman" w:cstheme="minorHAnsi"/>
                <w:lang w:bidi="ar-SA"/>
              </w:rPr>
            </w:pPr>
            <w:r w:rsidRPr="009F4C14">
              <w:rPr>
                <w:rFonts w:cstheme="minorHAnsi"/>
              </w:rPr>
              <w:t>53.6%</w:t>
            </w:r>
          </w:p>
        </w:tc>
        <w:tc>
          <w:tcPr>
            <w:tcW w:w="398" w:type="pct"/>
            <w:shd w:val="clear" w:color="auto" w:fill="auto"/>
            <w:vAlign w:val="center"/>
          </w:tcPr>
          <w:p w14:paraId="5A329DB6" w14:textId="77777777" w:rsidR="00CF356D" w:rsidRPr="009F4C14" w:rsidRDefault="00CF356D" w:rsidP="0054747A">
            <w:pPr>
              <w:ind w:right="-102"/>
              <w:jc w:val="center"/>
              <w:rPr>
                <w:rFonts w:eastAsia="Times New Roman" w:cstheme="minorHAnsi"/>
                <w:lang w:bidi="ar-SA"/>
              </w:rPr>
            </w:pPr>
            <w:r w:rsidRPr="009F4C14">
              <w:rPr>
                <w:rFonts w:cstheme="minorHAnsi"/>
              </w:rPr>
              <w:t>52.7%</w:t>
            </w:r>
          </w:p>
        </w:tc>
        <w:tc>
          <w:tcPr>
            <w:tcW w:w="398" w:type="pct"/>
            <w:shd w:val="clear" w:color="auto" w:fill="auto"/>
            <w:vAlign w:val="center"/>
          </w:tcPr>
          <w:p w14:paraId="62D93FBC"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37" w:type="pct"/>
            <w:shd w:val="clear" w:color="auto" w:fill="auto"/>
            <w:vAlign w:val="center"/>
          </w:tcPr>
          <w:p w14:paraId="436EE95C" w14:textId="77777777" w:rsidR="00CF356D" w:rsidRPr="009F4C14" w:rsidRDefault="00CF356D" w:rsidP="0054747A">
            <w:pPr>
              <w:ind w:right="-102"/>
              <w:jc w:val="center"/>
              <w:rPr>
                <w:rFonts w:eastAsia="Times New Roman" w:cstheme="minorHAnsi"/>
                <w:lang w:bidi="ar-SA"/>
              </w:rPr>
            </w:pPr>
            <w:r w:rsidRPr="009F4C14">
              <w:rPr>
                <w:rFonts w:cstheme="minorHAnsi"/>
              </w:rPr>
              <w:t>38.6%</w:t>
            </w:r>
          </w:p>
        </w:tc>
        <w:tc>
          <w:tcPr>
            <w:tcW w:w="337" w:type="pct"/>
            <w:shd w:val="clear" w:color="auto" w:fill="auto"/>
            <w:vAlign w:val="center"/>
          </w:tcPr>
          <w:p w14:paraId="10FB5500"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90" w:type="pct"/>
            <w:shd w:val="clear" w:color="auto" w:fill="auto"/>
            <w:vAlign w:val="center"/>
          </w:tcPr>
          <w:p w14:paraId="14F8AE07"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r>
      <w:tr w:rsidR="00CF356D" w:rsidRPr="009F4C14" w14:paraId="0AAAC502" w14:textId="77777777" w:rsidTr="00DC2100">
        <w:trPr>
          <w:cantSplit/>
          <w:trHeight w:val="20"/>
        </w:trPr>
        <w:tc>
          <w:tcPr>
            <w:tcW w:w="280" w:type="pct"/>
            <w:shd w:val="clear" w:color="auto" w:fill="FFFFFF" w:themeFill="background1"/>
            <w:vAlign w:val="center"/>
            <w:hideMark/>
          </w:tcPr>
          <w:p w14:paraId="5F703F61"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PA EQR</w:t>
            </w:r>
          </w:p>
        </w:tc>
        <w:tc>
          <w:tcPr>
            <w:tcW w:w="1045" w:type="pct"/>
            <w:shd w:val="clear" w:color="auto" w:fill="FFFFFF" w:themeFill="background1"/>
            <w:vAlign w:val="center"/>
            <w:hideMark/>
          </w:tcPr>
          <w:p w14:paraId="703C4720" w14:textId="77777777" w:rsidR="00CF356D" w:rsidRPr="009F4C14" w:rsidRDefault="00CF356D" w:rsidP="0054747A">
            <w:pPr>
              <w:ind w:left="76" w:right="-102"/>
              <w:jc w:val="left"/>
              <w:rPr>
                <w:rFonts w:eastAsia="Times New Roman" w:cstheme="minorHAnsi"/>
                <w:lang w:bidi="ar-SA"/>
              </w:rPr>
            </w:pPr>
            <w:r w:rsidRPr="009F4C14">
              <w:rPr>
                <w:rFonts w:eastAsia="Times New Roman" w:cstheme="minorHAnsi"/>
                <w:lang w:bidi="ar-SA"/>
              </w:rPr>
              <w:t>Sealant Receipt on Permanent First Molars</w:t>
            </w:r>
            <w:r w:rsidRPr="009F4C14">
              <w:rPr>
                <w:rFonts w:eastAsia="Times New Roman" w:cstheme="minorHAnsi"/>
                <w:lang w:bidi="ar-SA"/>
              </w:rPr>
              <w:br/>
              <w:t>(All 4 Molars)</w:t>
            </w:r>
          </w:p>
        </w:tc>
        <w:tc>
          <w:tcPr>
            <w:tcW w:w="306" w:type="pct"/>
            <w:shd w:val="clear" w:color="auto" w:fill="auto"/>
            <w:vAlign w:val="center"/>
          </w:tcPr>
          <w:p w14:paraId="53817D20" w14:textId="77777777" w:rsidR="00CF356D" w:rsidRPr="009F4C14" w:rsidRDefault="00CF356D" w:rsidP="0054747A">
            <w:pPr>
              <w:ind w:right="-102"/>
              <w:jc w:val="center"/>
              <w:rPr>
                <w:rFonts w:eastAsia="Times New Roman" w:cstheme="minorHAnsi"/>
                <w:lang w:bidi="ar-SA"/>
              </w:rPr>
            </w:pPr>
            <w:r w:rsidRPr="009F4C14">
              <w:rPr>
                <w:rFonts w:cstheme="minorHAnsi"/>
              </w:rPr>
              <w:t>1,068</w:t>
            </w:r>
          </w:p>
        </w:tc>
        <w:tc>
          <w:tcPr>
            <w:tcW w:w="275" w:type="pct"/>
            <w:shd w:val="clear" w:color="auto" w:fill="auto"/>
            <w:vAlign w:val="center"/>
          </w:tcPr>
          <w:p w14:paraId="29AA210C" w14:textId="77777777" w:rsidR="00CF356D" w:rsidRPr="009F4C14" w:rsidRDefault="00CF356D" w:rsidP="0054747A">
            <w:pPr>
              <w:ind w:right="-102"/>
              <w:jc w:val="center"/>
              <w:rPr>
                <w:rFonts w:eastAsia="Times New Roman" w:cstheme="minorHAnsi"/>
                <w:lang w:bidi="ar-SA"/>
              </w:rPr>
            </w:pPr>
            <w:r w:rsidRPr="009F4C14">
              <w:rPr>
                <w:rFonts w:cstheme="minorHAnsi"/>
              </w:rPr>
              <w:t>393</w:t>
            </w:r>
          </w:p>
        </w:tc>
        <w:tc>
          <w:tcPr>
            <w:tcW w:w="306" w:type="pct"/>
            <w:shd w:val="clear" w:color="auto" w:fill="auto"/>
            <w:vAlign w:val="center"/>
          </w:tcPr>
          <w:p w14:paraId="7EC29CD3" w14:textId="77777777" w:rsidR="00CF356D" w:rsidRPr="009F4C14" w:rsidRDefault="00CF356D" w:rsidP="0054747A">
            <w:pPr>
              <w:ind w:right="-102"/>
              <w:jc w:val="center"/>
              <w:rPr>
                <w:rFonts w:eastAsia="Times New Roman" w:cstheme="minorHAnsi"/>
                <w:b/>
                <w:bCs/>
                <w:lang w:bidi="ar-SA"/>
              </w:rPr>
            </w:pPr>
            <w:r w:rsidRPr="009F4C14">
              <w:rPr>
                <w:rFonts w:cstheme="minorHAnsi"/>
                <w:b/>
                <w:bCs/>
              </w:rPr>
              <w:t>36.8%</w:t>
            </w:r>
          </w:p>
        </w:tc>
        <w:tc>
          <w:tcPr>
            <w:tcW w:w="362" w:type="pct"/>
            <w:shd w:val="clear" w:color="auto" w:fill="auto"/>
            <w:vAlign w:val="center"/>
          </w:tcPr>
          <w:p w14:paraId="0B075832" w14:textId="77777777" w:rsidR="00CF356D" w:rsidRPr="009F4C14" w:rsidRDefault="00CF356D" w:rsidP="0054747A">
            <w:pPr>
              <w:ind w:right="-102"/>
              <w:jc w:val="center"/>
              <w:rPr>
                <w:rFonts w:eastAsia="Times New Roman" w:cstheme="minorHAnsi"/>
                <w:lang w:bidi="ar-SA"/>
              </w:rPr>
            </w:pPr>
            <w:r w:rsidRPr="009F4C14">
              <w:rPr>
                <w:rFonts w:cstheme="minorHAnsi"/>
              </w:rPr>
              <w:t>33.9%</w:t>
            </w:r>
          </w:p>
        </w:tc>
        <w:tc>
          <w:tcPr>
            <w:tcW w:w="367" w:type="pct"/>
            <w:shd w:val="clear" w:color="auto" w:fill="auto"/>
            <w:vAlign w:val="center"/>
          </w:tcPr>
          <w:p w14:paraId="33CF2E49" w14:textId="77777777" w:rsidR="00CF356D" w:rsidRPr="009F4C14" w:rsidRDefault="00CF356D" w:rsidP="0054747A">
            <w:pPr>
              <w:ind w:right="-102"/>
              <w:jc w:val="center"/>
              <w:rPr>
                <w:rFonts w:eastAsia="Times New Roman" w:cstheme="minorHAnsi"/>
                <w:lang w:bidi="ar-SA"/>
              </w:rPr>
            </w:pPr>
            <w:r w:rsidRPr="009F4C14">
              <w:rPr>
                <w:rFonts w:cstheme="minorHAnsi"/>
              </w:rPr>
              <w:t>39.7%</w:t>
            </w:r>
          </w:p>
        </w:tc>
        <w:tc>
          <w:tcPr>
            <w:tcW w:w="398" w:type="pct"/>
            <w:shd w:val="clear" w:color="auto" w:fill="auto"/>
            <w:vAlign w:val="center"/>
          </w:tcPr>
          <w:p w14:paraId="2E2F823C" w14:textId="77777777" w:rsidR="00CF356D" w:rsidRPr="009F4C14" w:rsidRDefault="00CF356D" w:rsidP="0054747A">
            <w:pPr>
              <w:ind w:right="-102"/>
              <w:jc w:val="center"/>
              <w:rPr>
                <w:rFonts w:eastAsia="Times New Roman" w:cstheme="minorHAnsi"/>
                <w:lang w:bidi="ar-SA"/>
              </w:rPr>
            </w:pPr>
            <w:r w:rsidRPr="009F4C14">
              <w:rPr>
                <w:rFonts w:cstheme="minorHAnsi"/>
              </w:rPr>
              <w:t>39.4%</w:t>
            </w:r>
          </w:p>
        </w:tc>
        <w:tc>
          <w:tcPr>
            <w:tcW w:w="398" w:type="pct"/>
            <w:shd w:val="clear" w:color="auto" w:fill="auto"/>
            <w:vAlign w:val="center"/>
          </w:tcPr>
          <w:p w14:paraId="6FA3F7DC" w14:textId="77777777" w:rsidR="00CF356D" w:rsidRPr="009F4C14" w:rsidRDefault="00CF356D" w:rsidP="0054747A">
            <w:pPr>
              <w:ind w:right="-102"/>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37" w:type="pct"/>
            <w:shd w:val="clear" w:color="auto" w:fill="auto"/>
            <w:vAlign w:val="center"/>
          </w:tcPr>
          <w:p w14:paraId="00689861" w14:textId="77777777" w:rsidR="00CF356D" w:rsidRPr="009F4C14" w:rsidRDefault="00CF356D" w:rsidP="0054747A">
            <w:pPr>
              <w:ind w:right="-102"/>
              <w:jc w:val="center"/>
              <w:rPr>
                <w:rFonts w:eastAsia="Times New Roman" w:cstheme="minorHAnsi"/>
                <w:lang w:bidi="ar-SA"/>
              </w:rPr>
            </w:pPr>
            <w:r w:rsidRPr="009F4C14">
              <w:rPr>
                <w:rFonts w:cstheme="minorHAnsi"/>
              </w:rPr>
              <w:t>26.8%</w:t>
            </w:r>
          </w:p>
        </w:tc>
        <w:tc>
          <w:tcPr>
            <w:tcW w:w="337" w:type="pct"/>
            <w:shd w:val="clear" w:color="auto" w:fill="auto"/>
            <w:vAlign w:val="center"/>
          </w:tcPr>
          <w:p w14:paraId="47AA729E" w14:textId="77777777" w:rsidR="00CF356D" w:rsidRPr="009F4C14" w:rsidRDefault="00CF356D" w:rsidP="0054747A">
            <w:pPr>
              <w:ind w:right="-102"/>
              <w:jc w:val="center"/>
              <w:rPr>
                <w:rFonts w:eastAsia="Times New Roman" w:cstheme="minorHAnsi"/>
                <w:lang w:bidi="ar-SA"/>
              </w:rPr>
            </w:pPr>
            <w:r w:rsidRPr="009F4C14">
              <w:rPr>
                <w:rFonts w:cstheme="minorHAnsi"/>
              </w:rPr>
              <w:t>+</w:t>
            </w:r>
          </w:p>
        </w:tc>
        <w:tc>
          <w:tcPr>
            <w:tcW w:w="590" w:type="pct"/>
            <w:shd w:val="clear" w:color="auto" w:fill="auto"/>
            <w:vAlign w:val="center"/>
          </w:tcPr>
          <w:p w14:paraId="70FBE5C6" w14:textId="77777777" w:rsidR="00CF356D" w:rsidRPr="009F4C14" w:rsidRDefault="00CF356D" w:rsidP="0054747A">
            <w:pPr>
              <w:ind w:right="-102"/>
              <w:jc w:val="center"/>
              <w:rPr>
                <w:rFonts w:eastAsia="Times New Roman" w:cstheme="minorHAnsi"/>
                <w:lang w:bidi="ar-SA"/>
              </w:rPr>
            </w:pPr>
            <w:r w:rsidRPr="009F4C14">
              <w:rPr>
                <w:rFonts w:cstheme="minorHAnsi"/>
              </w:rPr>
              <w:t>NA</w:t>
            </w:r>
          </w:p>
        </w:tc>
      </w:tr>
    </w:tbl>
    <w:p w14:paraId="54549CBE" w14:textId="77777777" w:rsidR="00CF356D" w:rsidRPr="00F7033D" w:rsidRDefault="00CF356D" w:rsidP="00DC2100">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4D0DF5A5" w14:textId="77777777" w:rsidR="00CF356D" w:rsidRPr="00F7033D" w:rsidRDefault="00CF356D" w:rsidP="00DC2100">
      <w:pPr>
        <w:rPr>
          <w:sz w:val="20"/>
          <w:szCs w:val="20"/>
        </w:rPr>
      </w:pPr>
      <w:proofErr w:type="spellStart"/>
      <w:r w:rsidRPr="00F7033D">
        <w:rPr>
          <w:sz w:val="20"/>
          <w:szCs w:val="20"/>
        </w:rPr>
        <w:lastRenderedPageBreak/>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 </w:t>
      </w:r>
      <w:r w:rsidRPr="00F7033D">
        <w:rPr>
          <w:sz w:val="20"/>
          <w:szCs w:val="20"/>
        </w:rPr>
        <w:t xml:space="preserve"> PA: Pennsylvania; EQR: external quality review.</w:t>
      </w:r>
    </w:p>
    <w:p w14:paraId="2B95A5DE" w14:textId="77777777" w:rsidR="00CF356D" w:rsidRPr="00F7033D" w:rsidRDefault="00CF356D" w:rsidP="00CF356D">
      <w:pPr>
        <w:pStyle w:val="Heading3"/>
      </w:pPr>
      <w:bookmarkStart w:id="126" w:name="_Toc98922468"/>
      <w:bookmarkStart w:id="127" w:name="_Toc132638929"/>
      <w:r w:rsidRPr="00F7033D">
        <w:t>Respiratory Conditions</w:t>
      </w:r>
      <w:bookmarkEnd w:id="126"/>
      <w:bookmarkEnd w:id="127"/>
    </w:p>
    <w:p w14:paraId="2708F0D8" w14:textId="77777777" w:rsidR="00CF356D" w:rsidRDefault="00CF356D" w:rsidP="00CF356D">
      <w:bookmarkStart w:id="128" w:name="_Toc478563558"/>
      <w:bookmarkStart w:id="129" w:name="_Toc512521057"/>
      <w:r>
        <w:t>No s</w:t>
      </w:r>
      <w:r w:rsidRPr="00F7033D">
        <w:t xml:space="preserve">trengths are identified for </w:t>
      </w:r>
      <w:r>
        <w:t xml:space="preserve">the </w:t>
      </w:r>
      <w:r w:rsidRPr="00F7033D">
        <w:t>202</w:t>
      </w:r>
      <w:r>
        <w:t>2</w:t>
      </w:r>
      <w:r w:rsidRPr="00F7033D">
        <w:t xml:space="preserve"> (MY 202</w:t>
      </w:r>
      <w:r>
        <w:t>1</w:t>
      </w:r>
      <w:r w:rsidRPr="00F7033D">
        <w:t>) Respiratory Conditions performance measures</w:t>
      </w:r>
      <w:r>
        <w:t>.</w:t>
      </w:r>
    </w:p>
    <w:p w14:paraId="1D0C54FB" w14:textId="77777777" w:rsidR="00CF356D" w:rsidRPr="00F7033D" w:rsidRDefault="00CF356D" w:rsidP="00CF356D"/>
    <w:p w14:paraId="7D24D1BC" w14:textId="77777777" w:rsidR="00CF356D" w:rsidRDefault="00CF356D" w:rsidP="00CF356D">
      <w:r>
        <w:t>O</w:t>
      </w:r>
      <w:r w:rsidRPr="00F7033D">
        <w:t>pportunities for improvement are identified for the</w:t>
      </w:r>
      <w:r>
        <w:t xml:space="preserve"> following </w:t>
      </w:r>
      <w:r w:rsidRPr="00F7033D">
        <w:t>202</w:t>
      </w:r>
      <w:r>
        <w:t>2</w:t>
      </w:r>
      <w:r w:rsidRPr="00F7033D">
        <w:t xml:space="preserve"> (MY 202</w:t>
      </w:r>
      <w:r>
        <w:t>1</w:t>
      </w:r>
      <w:r w:rsidRPr="00F7033D">
        <w:t>) Respiratory Conditions performance measures</w:t>
      </w:r>
      <w:r>
        <w:t>:</w:t>
      </w:r>
    </w:p>
    <w:p w14:paraId="088F0E1D" w14:textId="77777777" w:rsidR="00CF356D" w:rsidRDefault="00CF356D" w:rsidP="009F4C14">
      <w:pPr>
        <w:pStyle w:val="ListParagraph"/>
        <w:numPr>
          <w:ilvl w:val="0"/>
          <w:numId w:val="22"/>
        </w:numPr>
      </w:pPr>
      <w:r w:rsidRPr="00F7033D">
        <w:t xml:space="preserve">The following rates are statistically significantly </w:t>
      </w:r>
      <w:r>
        <w:t>below</w:t>
      </w:r>
      <w:r w:rsidRPr="00F7033D">
        <w:t>/</w:t>
      </w:r>
      <w:r>
        <w:t>worse</w:t>
      </w:r>
      <w:r w:rsidRPr="00F7033D">
        <w:t xml:space="preserve"> than the 202</w:t>
      </w:r>
      <w:r>
        <w:t>2</w:t>
      </w:r>
      <w:r w:rsidRPr="00F7033D">
        <w:t xml:space="preserve"> (MY 202</w:t>
      </w:r>
      <w:r>
        <w:t>1</w:t>
      </w:r>
      <w:r w:rsidRPr="00F7033D">
        <w:t>) MMC weighted average:</w:t>
      </w:r>
    </w:p>
    <w:p w14:paraId="731D28E7" w14:textId="56B75E95" w:rsidR="00CF356D" w:rsidRDefault="00CF356D" w:rsidP="009F4C14">
      <w:pPr>
        <w:pStyle w:val="ListParagraph"/>
        <w:numPr>
          <w:ilvl w:val="1"/>
          <w:numId w:val="22"/>
        </w:numPr>
        <w:ind w:left="1080"/>
      </w:pPr>
      <w:r>
        <w:t>Asthma Medication Ratio (</w:t>
      </w:r>
      <w:r w:rsidR="009355C2">
        <w:t xml:space="preserve">Ages </w:t>
      </w:r>
      <w:r>
        <w:t>5–11 years) – 15.3 percentage points; and</w:t>
      </w:r>
    </w:p>
    <w:p w14:paraId="40B712DD" w14:textId="77777777" w:rsidR="00CF356D" w:rsidRDefault="00CF356D" w:rsidP="009F4C14">
      <w:pPr>
        <w:pStyle w:val="ListParagraph"/>
        <w:numPr>
          <w:ilvl w:val="1"/>
          <w:numId w:val="22"/>
        </w:numPr>
        <w:ind w:left="1080"/>
      </w:pPr>
      <w:r>
        <w:t>Asthma Medication Ratio (Total) – 6.7 percentage points.</w:t>
      </w:r>
    </w:p>
    <w:p w14:paraId="4A5B8652" w14:textId="77777777" w:rsidR="00CF356D" w:rsidRPr="00F7033D" w:rsidRDefault="00CF356D" w:rsidP="00CF356D"/>
    <w:p w14:paraId="343CD00E" w14:textId="77777777" w:rsidR="00CF356D" w:rsidRPr="00F7033D" w:rsidRDefault="00CF356D" w:rsidP="00CF356D">
      <w:pPr>
        <w:pStyle w:val="tableheading"/>
      </w:pPr>
      <w:bookmarkStart w:id="130" w:name="_Toc98922504"/>
      <w:bookmarkStart w:id="131" w:name="_Toc132638967"/>
      <w:r w:rsidRPr="00F7033D">
        <w:t>Table 2.6: Respiratory Conditions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5"/>
        <w:gridCol w:w="3015"/>
        <w:gridCol w:w="892"/>
        <w:gridCol w:w="800"/>
        <w:gridCol w:w="892"/>
        <w:gridCol w:w="1055"/>
        <w:gridCol w:w="1073"/>
        <w:gridCol w:w="1076"/>
        <w:gridCol w:w="1246"/>
        <w:gridCol w:w="981"/>
        <w:gridCol w:w="981"/>
        <w:gridCol w:w="1534"/>
      </w:tblGrid>
      <w:tr w:rsidR="00CF356D" w:rsidRPr="009F4C14" w14:paraId="4FC18F64" w14:textId="77777777" w:rsidTr="009F4C14">
        <w:trPr>
          <w:cantSplit/>
          <w:trHeight w:val="178"/>
          <w:tblHeader/>
        </w:trPr>
        <w:tc>
          <w:tcPr>
            <w:tcW w:w="1346" w:type="pct"/>
            <w:gridSpan w:val="2"/>
            <w:shd w:val="clear" w:color="000000" w:fill="5F497A"/>
            <w:vAlign w:val="bottom"/>
            <w:hideMark/>
          </w:tcPr>
          <w:p w14:paraId="1C0681E1"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Indicator</w:t>
            </w:r>
          </w:p>
        </w:tc>
        <w:tc>
          <w:tcPr>
            <w:tcW w:w="1998" w:type="pct"/>
            <w:gridSpan w:val="6"/>
            <w:shd w:val="clear" w:color="000000" w:fill="5F497A"/>
            <w:vAlign w:val="bottom"/>
            <w:hideMark/>
          </w:tcPr>
          <w:p w14:paraId="40B15195"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2022 (MY 2021)</w:t>
            </w:r>
          </w:p>
        </w:tc>
        <w:tc>
          <w:tcPr>
            <w:tcW w:w="1656" w:type="pct"/>
            <w:gridSpan w:val="4"/>
            <w:shd w:val="clear" w:color="000000" w:fill="5F497A"/>
            <w:vAlign w:val="bottom"/>
            <w:hideMark/>
          </w:tcPr>
          <w:p w14:paraId="6D93877C" w14:textId="77777777" w:rsidR="00CF356D" w:rsidRPr="009F4C14" w:rsidRDefault="00CF356D" w:rsidP="0054747A">
            <w:pPr>
              <w:jc w:val="center"/>
              <w:rPr>
                <w:rFonts w:eastAsia="Times New Roman" w:cstheme="minorHAnsi"/>
                <w:b/>
                <w:bCs/>
                <w:color w:val="FFFFFF"/>
                <w:vertAlign w:val="superscript"/>
                <w:lang w:bidi="ar-SA"/>
              </w:rPr>
            </w:pPr>
            <w:r w:rsidRPr="009F4C14">
              <w:rPr>
                <w:rFonts w:eastAsia="Times New Roman" w:cstheme="minorHAnsi"/>
                <w:b/>
                <w:color w:val="FFFFFF"/>
                <w:lang w:bidi="ar-SA"/>
              </w:rPr>
              <w:t>Rate Comparison</w:t>
            </w:r>
            <w:r w:rsidRPr="009F4C14">
              <w:rPr>
                <w:rFonts w:eastAsia="Times New Roman" w:cstheme="minorHAnsi"/>
                <w:b/>
                <w:color w:val="FFFFFF"/>
                <w:vertAlign w:val="superscript"/>
                <w:lang w:bidi="ar-SA"/>
              </w:rPr>
              <w:t>1</w:t>
            </w:r>
          </w:p>
        </w:tc>
      </w:tr>
      <w:tr w:rsidR="00CF356D" w:rsidRPr="009F4C14" w14:paraId="04B081CD" w14:textId="77777777" w:rsidTr="009F4C14">
        <w:trPr>
          <w:cantSplit/>
          <w:trHeight w:val="144"/>
          <w:tblHeader/>
        </w:trPr>
        <w:tc>
          <w:tcPr>
            <w:tcW w:w="296" w:type="pct"/>
            <w:shd w:val="clear" w:color="000000" w:fill="5F497A"/>
            <w:vAlign w:val="bottom"/>
            <w:hideMark/>
          </w:tcPr>
          <w:p w14:paraId="4FA6C62B"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Source</w:t>
            </w:r>
          </w:p>
        </w:tc>
        <w:tc>
          <w:tcPr>
            <w:tcW w:w="1050" w:type="pct"/>
            <w:shd w:val="clear" w:color="000000" w:fill="5F497A"/>
            <w:vAlign w:val="bottom"/>
            <w:hideMark/>
          </w:tcPr>
          <w:p w14:paraId="4C0D4D77"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Name</w:t>
            </w:r>
          </w:p>
        </w:tc>
        <w:tc>
          <w:tcPr>
            <w:tcW w:w="312" w:type="pct"/>
            <w:shd w:val="clear" w:color="000000" w:fill="5F497A"/>
            <w:vAlign w:val="bottom"/>
            <w:hideMark/>
          </w:tcPr>
          <w:p w14:paraId="3561B303" w14:textId="77777777" w:rsidR="00CF356D" w:rsidRPr="009F4C14" w:rsidRDefault="00CF356D" w:rsidP="0054747A">
            <w:pPr>
              <w:jc w:val="center"/>
              <w:rPr>
                <w:rFonts w:eastAsia="Times New Roman" w:cstheme="minorHAnsi"/>
                <w:b/>
                <w:bCs/>
                <w:color w:val="FFFFFF"/>
                <w:lang w:bidi="ar-SA"/>
              </w:rPr>
            </w:pPr>
            <w:proofErr w:type="spellStart"/>
            <w:r w:rsidRPr="009F4C14">
              <w:rPr>
                <w:rFonts w:eastAsia="Times New Roman" w:cstheme="minorHAnsi"/>
                <w:b/>
                <w:bCs/>
                <w:color w:val="FFFFFF"/>
                <w:lang w:bidi="ar-SA"/>
              </w:rPr>
              <w:t>Denom</w:t>
            </w:r>
            <w:proofErr w:type="spellEnd"/>
          </w:p>
        </w:tc>
        <w:tc>
          <w:tcPr>
            <w:tcW w:w="280" w:type="pct"/>
            <w:shd w:val="clear" w:color="000000" w:fill="5F497A"/>
            <w:vAlign w:val="bottom"/>
            <w:hideMark/>
          </w:tcPr>
          <w:p w14:paraId="001D3955"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Num</w:t>
            </w:r>
          </w:p>
        </w:tc>
        <w:tc>
          <w:tcPr>
            <w:tcW w:w="312" w:type="pct"/>
            <w:shd w:val="clear" w:color="000000" w:fill="5F497A"/>
            <w:vAlign w:val="bottom"/>
            <w:hideMark/>
          </w:tcPr>
          <w:p w14:paraId="7C2D310A"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Rate</w:t>
            </w:r>
          </w:p>
        </w:tc>
        <w:tc>
          <w:tcPr>
            <w:tcW w:w="343" w:type="pct"/>
            <w:shd w:val="clear" w:color="000000" w:fill="5F497A"/>
            <w:vAlign w:val="bottom"/>
            <w:hideMark/>
          </w:tcPr>
          <w:p w14:paraId="6CBF518E"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Lower 95% Confidence Limit</w:t>
            </w:r>
          </w:p>
        </w:tc>
        <w:tc>
          <w:tcPr>
            <w:tcW w:w="375" w:type="pct"/>
            <w:shd w:val="clear" w:color="000000" w:fill="5F497A"/>
            <w:vAlign w:val="bottom"/>
            <w:hideMark/>
          </w:tcPr>
          <w:p w14:paraId="02A8A5A8"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bCs/>
                <w:color w:val="FFFFFF"/>
                <w:lang w:bidi="ar-SA"/>
              </w:rPr>
              <w:t>Upper 95% Confidence Limit</w:t>
            </w:r>
          </w:p>
        </w:tc>
        <w:tc>
          <w:tcPr>
            <w:tcW w:w="376" w:type="pct"/>
            <w:shd w:val="clear" w:color="000000" w:fill="5F497A"/>
            <w:vAlign w:val="bottom"/>
            <w:hideMark/>
          </w:tcPr>
          <w:p w14:paraId="1AE7D542"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2021 (MY 2020) Rate</w:t>
            </w:r>
          </w:p>
        </w:tc>
        <w:tc>
          <w:tcPr>
            <w:tcW w:w="435" w:type="pct"/>
            <w:shd w:val="clear" w:color="000000" w:fill="5F497A"/>
            <w:vAlign w:val="bottom"/>
            <w:hideMark/>
          </w:tcPr>
          <w:p w14:paraId="4AECF36F"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2022 Rate</w:t>
            </w:r>
            <w:r w:rsidRPr="009F4C14">
              <w:rPr>
                <w:rFonts w:eastAsia="Times New Roman" w:cstheme="minorHAnsi"/>
                <w:b/>
                <w:color w:val="FFFFFF"/>
                <w:lang w:bidi="ar-SA"/>
              </w:rPr>
              <w:br/>
              <w:t>Compared to 2021</w:t>
            </w:r>
          </w:p>
        </w:tc>
        <w:tc>
          <w:tcPr>
            <w:tcW w:w="343" w:type="pct"/>
            <w:shd w:val="clear" w:color="000000" w:fill="5F497A"/>
            <w:vAlign w:val="bottom"/>
            <w:hideMark/>
          </w:tcPr>
          <w:p w14:paraId="7F43CB7A"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MMC</w:t>
            </w:r>
          </w:p>
        </w:tc>
        <w:tc>
          <w:tcPr>
            <w:tcW w:w="343" w:type="pct"/>
            <w:shd w:val="clear" w:color="000000" w:fill="5F497A"/>
            <w:vAlign w:val="bottom"/>
            <w:hideMark/>
          </w:tcPr>
          <w:p w14:paraId="66E20593"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2022 Rate</w:t>
            </w:r>
            <w:r w:rsidRPr="009F4C14">
              <w:rPr>
                <w:rFonts w:eastAsia="Times New Roman" w:cstheme="minorHAnsi"/>
                <w:b/>
                <w:color w:val="FFFFFF"/>
                <w:lang w:bidi="ar-SA"/>
              </w:rPr>
              <w:br/>
              <w:t>Compared to MMC</w:t>
            </w:r>
          </w:p>
        </w:tc>
        <w:tc>
          <w:tcPr>
            <w:tcW w:w="535" w:type="pct"/>
            <w:shd w:val="clear" w:color="000000" w:fill="5F497A"/>
            <w:vAlign w:val="bottom"/>
            <w:hideMark/>
          </w:tcPr>
          <w:p w14:paraId="07FCB4CB" w14:textId="77777777" w:rsidR="00CF356D" w:rsidRPr="009F4C14" w:rsidRDefault="00CF356D" w:rsidP="0054747A">
            <w:pPr>
              <w:jc w:val="center"/>
              <w:rPr>
                <w:rFonts w:eastAsia="Times New Roman" w:cstheme="minorHAnsi"/>
                <w:b/>
                <w:bCs/>
                <w:color w:val="FFFFFF"/>
                <w:lang w:bidi="ar-SA"/>
              </w:rPr>
            </w:pPr>
            <w:r w:rsidRPr="009F4C14">
              <w:rPr>
                <w:rFonts w:eastAsia="Times New Roman" w:cstheme="minorHAnsi"/>
                <w:b/>
                <w:color w:val="FFFFFF"/>
                <w:lang w:bidi="ar-SA"/>
              </w:rPr>
              <w:t>HEDIS 2022 Percentile</w:t>
            </w:r>
          </w:p>
        </w:tc>
      </w:tr>
      <w:tr w:rsidR="00CF356D" w:rsidRPr="009F4C14" w14:paraId="0ADF7E01" w14:textId="77777777" w:rsidTr="009F4C14">
        <w:trPr>
          <w:cantSplit/>
          <w:trHeight w:val="144"/>
        </w:trPr>
        <w:tc>
          <w:tcPr>
            <w:tcW w:w="296" w:type="pct"/>
            <w:shd w:val="clear" w:color="auto" w:fill="FFFFFF" w:themeFill="background1"/>
            <w:vAlign w:val="center"/>
            <w:hideMark/>
          </w:tcPr>
          <w:p w14:paraId="027055D7"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50" w:type="pct"/>
            <w:shd w:val="clear" w:color="auto" w:fill="FFFFFF" w:themeFill="background1"/>
            <w:vAlign w:val="center"/>
            <w:hideMark/>
          </w:tcPr>
          <w:p w14:paraId="2A99CDB5" w14:textId="665655E5"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Appropriate Testing for Children with Pharyngitis (</w:t>
            </w:r>
            <w:r w:rsidR="007F0CFC">
              <w:rPr>
                <w:rFonts w:eastAsia="Times New Roman" w:cstheme="minorHAnsi"/>
                <w:lang w:bidi="ar-SA"/>
              </w:rPr>
              <w:t>Ages</w:t>
            </w:r>
            <w:r w:rsidRPr="009F4C14">
              <w:rPr>
                <w:rFonts w:eastAsia="Times New Roman" w:cstheme="minorHAnsi"/>
                <w:lang w:bidi="ar-SA"/>
              </w:rPr>
              <w:t xml:space="preserve"> 3–17 years)</w:t>
            </w:r>
          </w:p>
        </w:tc>
        <w:tc>
          <w:tcPr>
            <w:tcW w:w="312" w:type="pct"/>
            <w:shd w:val="clear" w:color="auto" w:fill="auto"/>
            <w:vAlign w:val="center"/>
          </w:tcPr>
          <w:p w14:paraId="69755FDC" w14:textId="77777777" w:rsidR="00CF356D" w:rsidRPr="009F4C14" w:rsidRDefault="00CF356D" w:rsidP="0054747A">
            <w:pPr>
              <w:jc w:val="center"/>
              <w:rPr>
                <w:rFonts w:eastAsia="Times New Roman" w:cstheme="minorHAnsi"/>
                <w:lang w:bidi="ar-SA"/>
              </w:rPr>
            </w:pPr>
            <w:r w:rsidRPr="009F4C14">
              <w:rPr>
                <w:rFonts w:cstheme="minorHAnsi"/>
              </w:rPr>
              <w:t>162</w:t>
            </w:r>
          </w:p>
        </w:tc>
        <w:tc>
          <w:tcPr>
            <w:tcW w:w="280" w:type="pct"/>
            <w:shd w:val="clear" w:color="auto" w:fill="auto"/>
            <w:vAlign w:val="center"/>
          </w:tcPr>
          <w:p w14:paraId="56EB7A39" w14:textId="77777777" w:rsidR="00CF356D" w:rsidRPr="009F4C14" w:rsidRDefault="00CF356D" w:rsidP="0054747A">
            <w:pPr>
              <w:jc w:val="center"/>
              <w:rPr>
                <w:rFonts w:eastAsia="Times New Roman" w:cstheme="minorHAnsi"/>
                <w:lang w:bidi="ar-SA"/>
              </w:rPr>
            </w:pPr>
            <w:r w:rsidRPr="009F4C14">
              <w:rPr>
                <w:rFonts w:cstheme="minorHAnsi"/>
              </w:rPr>
              <w:t>122</w:t>
            </w:r>
          </w:p>
        </w:tc>
        <w:tc>
          <w:tcPr>
            <w:tcW w:w="312" w:type="pct"/>
            <w:shd w:val="clear" w:color="auto" w:fill="auto"/>
            <w:vAlign w:val="center"/>
          </w:tcPr>
          <w:p w14:paraId="22BCCDDA" w14:textId="77777777" w:rsidR="00CF356D" w:rsidRPr="009F4C14" w:rsidRDefault="00CF356D" w:rsidP="0054747A">
            <w:pPr>
              <w:jc w:val="center"/>
              <w:rPr>
                <w:rFonts w:eastAsia="Times New Roman" w:cstheme="minorHAnsi"/>
                <w:b/>
                <w:bCs/>
                <w:lang w:bidi="ar-SA"/>
              </w:rPr>
            </w:pPr>
            <w:r w:rsidRPr="009F4C14">
              <w:rPr>
                <w:rFonts w:cstheme="minorHAnsi"/>
                <w:b/>
                <w:bCs/>
              </w:rPr>
              <w:t>75.3%</w:t>
            </w:r>
          </w:p>
        </w:tc>
        <w:tc>
          <w:tcPr>
            <w:tcW w:w="343" w:type="pct"/>
            <w:shd w:val="clear" w:color="auto" w:fill="auto"/>
            <w:vAlign w:val="center"/>
          </w:tcPr>
          <w:p w14:paraId="4031E250" w14:textId="77777777" w:rsidR="00CF356D" w:rsidRPr="009F4C14" w:rsidRDefault="00CF356D" w:rsidP="0054747A">
            <w:pPr>
              <w:jc w:val="center"/>
              <w:rPr>
                <w:rFonts w:eastAsia="Times New Roman" w:cstheme="minorHAnsi"/>
                <w:lang w:bidi="ar-SA"/>
              </w:rPr>
            </w:pPr>
            <w:r w:rsidRPr="009F4C14">
              <w:rPr>
                <w:rFonts w:cstheme="minorHAnsi"/>
              </w:rPr>
              <w:t>68.4%</w:t>
            </w:r>
          </w:p>
        </w:tc>
        <w:tc>
          <w:tcPr>
            <w:tcW w:w="375" w:type="pct"/>
            <w:shd w:val="clear" w:color="auto" w:fill="auto"/>
            <w:vAlign w:val="center"/>
          </w:tcPr>
          <w:p w14:paraId="54C3E0CA" w14:textId="77777777" w:rsidR="00CF356D" w:rsidRPr="009F4C14" w:rsidRDefault="00CF356D" w:rsidP="0054747A">
            <w:pPr>
              <w:jc w:val="center"/>
              <w:rPr>
                <w:rFonts w:eastAsia="Times New Roman" w:cstheme="minorHAnsi"/>
                <w:lang w:bidi="ar-SA"/>
              </w:rPr>
            </w:pPr>
            <w:r w:rsidRPr="009F4C14">
              <w:rPr>
                <w:rFonts w:cstheme="minorHAnsi"/>
              </w:rPr>
              <w:t>82.3%</w:t>
            </w:r>
          </w:p>
        </w:tc>
        <w:tc>
          <w:tcPr>
            <w:tcW w:w="376" w:type="pct"/>
            <w:shd w:val="clear" w:color="auto" w:fill="auto"/>
            <w:vAlign w:val="center"/>
          </w:tcPr>
          <w:p w14:paraId="79939B64" w14:textId="77777777" w:rsidR="00CF356D" w:rsidRPr="009F4C14" w:rsidRDefault="00CF356D" w:rsidP="0054747A">
            <w:pPr>
              <w:jc w:val="center"/>
              <w:rPr>
                <w:rFonts w:eastAsia="Times New Roman" w:cstheme="minorHAnsi"/>
                <w:lang w:bidi="ar-SA"/>
              </w:rPr>
            </w:pPr>
            <w:r w:rsidRPr="009F4C14">
              <w:rPr>
                <w:rFonts w:cstheme="minorHAnsi"/>
              </w:rPr>
              <w:t>87.1%</w:t>
            </w:r>
          </w:p>
        </w:tc>
        <w:tc>
          <w:tcPr>
            <w:tcW w:w="435" w:type="pct"/>
            <w:shd w:val="clear" w:color="auto" w:fill="auto"/>
            <w:vAlign w:val="center"/>
          </w:tcPr>
          <w:p w14:paraId="2EBD4EC1" w14:textId="77777777" w:rsidR="00CF356D" w:rsidRPr="009F4C14" w:rsidRDefault="00CF356D" w:rsidP="0054747A">
            <w:pPr>
              <w:jc w:val="center"/>
              <w:rPr>
                <w:rFonts w:eastAsia="Times New Roman" w:cstheme="minorHAnsi"/>
                <w:lang w:bidi="ar-SA"/>
              </w:rPr>
            </w:pPr>
            <w:r w:rsidRPr="009F4C14">
              <w:rPr>
                <w:rFonts w:cstheme="minorHAnsi"/>
              </w:rPr>
              <w:t>-</w:t>
            </w:r>
          </w:p>
        </w:tc>
        <w:tc>
          <w:tcPr>
            <w:tcW w:w="343" w:type="pct"/>
            <w:shd w:val="clear" w:color="auto" w:fill="auto"/>
            <w:vAlign w:val="center"/>
          </w:tcPr>
          <w:p w14:paraId="2F830CAB" w14:textId="77777777" w:rsidR="00CF356D" w:rsidRPr="009F4C14" w:rsidRDefault="00CF356D" w:rsidP="0054747A">
            <w:pPr>
              <w:jc w:val="center"/>
              <w:rPr>
                <w:rFonts w:eastAsia="Times New Roman" w:cstheme="minorHAnsi"/>
                <w:lang w:bidi="ar-SA"/>
              </w:rPr>
            </w:pPr>
            <w:r w:rsidRPr="009F4C14">
              <w:rPr>
                <w:rFonts w:cstheme="minorHAnsi"/>
              </w:rPr>
              <w:t>79.1%</w:t>
            </w:r>
          </w:p>
        </w:tc>
        <w:tc>
          <w:tcPr>
            <w:tcW w:w="343" w:type="pct"/>
            <w:shd w:val="clear" w:color="auto" w:fill="auto"/>
            <w:vAlign w:val="center"/>
          </w:tcPr>
          <w:p w14:paraId="5189CBB2"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35" w:type="pct"/>
            <w:shd w:val="clear" w:color="auto" w:fill="auto"/>
            <w:vAlign w:val="center"/>
          </w:tcPr>
          <w:p w14:paraId="2E5841C2" w14:textId="00459318" w:rsidR="00CF356D" w:rsidRPr="009F4C14" w:rsidRDefault="00B70CE8" w:rsidP="0054747A">
            <w:pPr>
              <w:jc w:val="center"/>
              <w:rPr>
                <w:rFonts w:eastAsia="Times New Roman" w:cstheme="minorHAnsi"/>
                <w:lang w:bidi="ar-SA"/>
              </w:rPr>
            </w:pPr>
            <w:r w:rsidRPr="009F4C14">
              <w:rPr>
                <w:rFonts w:cstheme="minorHAnsi"/>
              </w:rPr>
              <w:t>≥</w:t>
            </w:r>
            <w:r w:rsidR="00CF356D" w:rsidRPr="009F4C14">
              <w:rPr>
                <w:rFonts w:cstheme="minorHAnsi"/>
              </w:rPr>
              <w:t xml:space="preserve"> 25th and &lt; 50th percentile </w:t>
            </w:r>
          </w:p>
        </w:tc>
      </w:tr>
      <w:tr w:rsidR="00CF356D" w:rsidRPr="009F4C14" w14:paraId="1E208BF7" w14:textId="77777777" w:rsidTr="009F4C14">
        <w:trPr>
          <w:cantSplit/>
          <w:trHeight w:val="144"/>
        </w:trPr>
        <w:tc>
          <w:tcPr>
            <w:tcW w:w="296" w:type="pct"/>
            <w:shd w:val="clear" w:color="auto" w:fill="FFFFFF" w:themeFill="background1"/>
            <w:vAlign w:val="center"/>
            <w:hideMark/>
          </w:tcPr>
          <w:p w14:paraId="3AF1ADA0"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50" w:type="pct"/>
            <w:shd w:val="clear" w:color="auto" w:fill="FFFFFF" w:themeFill="background1"/>
            <w:vAlign w:val="center"/>
            <w:hideMark/>
          </w:tcPr>
          <w:p w14:paraId="649EB4FB" w14:textId="5FEDF195"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Appropriate Testing for Children with Pharyngitis (</w:t>
            </w:r>
            <w:r w:rsidR="007F0CFC">
              <w:rPr>
                <w:rFonts w:eastAsia="Times New Roman" w:cstheme="minorHAnsi"/>
                <w:lang w:bidi="ar-SA"/>
              </w:rPr>
              <w:t>Age</w:t>
            </w:r>
            <w:r w:rsidRPr="009F4C14">
              <w:rPr>
                <w:rFonts w:eastAsia="Times New Roman" w:cstheme="minorHAnsi"/>
                <w:lang w:bidi="ar-SA"/>
              </w:rPr>
              <w:t xml:space="preserve"> 18 years)</w:t>
            </w:r>
          </w:p>
        </w:tc>
        <w:tc>
          <w:tcPr>
            <w:tcW w:w="312" w:type="pct"/>
            <w:shd w:val="clear" w:color="auto" w:fill="auto"/>
            <w:vAlign w:val="center"/>
          </w:tcPr>
          <w:p w14:paraId="3791E391" w14:textId="77777777" w:rsidR="00CF356D" w:rsidRPr="009F4C14" w:rsidRDefault="00CF356D" w:rsidP="0054747A">
            <w:pPr>
              <w:jc w:val="center"/>
              <w:rPr>
                <w:rFonts w:eastAsia="Times New Roman" w:cstheme="minorHAnsi"/>
                <w:lang w:bidi="ar-SA"/>
              </w:rPr>
            </w:pPr>
            <w:r w:rsidRPr="009F4C14">
              <w:rPr>
                <w:rFonts w:cstheme="minorHAnsi"/>
              </w:rPr>
              <w:t>20</w:t>
            </w:r>
          </w:p>
        </w:tc>
        <w:tc>
          <w:tcPr>
            <w:tcW w:w="280" w:type="pct"/>
            <w:shd w:val="clear" w:color="auto" w:fill="auto"/>
            <w:vAlign w:val="center"/>
          </w:tcPr>
          <w:p w14:paraId="72D3F81B" w14:textId="77777777" w:rsidR="00CF356D" w:rsidRPr="009F4C14" w:rsidRDefault="00CF356D" w:rsidP="0054747A">
            <w:pPr>
              <w:jc w:val="center"/>
              <w:rPr>
                <w:rFonts w:eastAsia="Times New Roman" w:cstheme="minorHAnsi"/>
                <w:lang w:bidi="ar-SA"/>
              </w:rPr>
            </w:pPr>
            <w:r w:rsidRPr="009F4C14">
              <w:rPr>
                <w:rFonts w:cstheme="minorHAnsi"/>
              </w:rPr>
              <w:t>15</w:t>
            </w:r>
          </w:p>
        </w:tc>
        <w:tc>
          <w:tcPr>
            <w:tcW w:w="312" w:type="pct"/>
            <w:shd w:val="clear" w:color="auto" w:fill="auto"/>
            <w:vAlign w:val="center"/>
          </w:tcPr>
          <w:p w14:paraId="48E21A1F" w14:textId="77777777" w:rsidR="00CF356D" w:rsidRPr="009F4C14" w:rsidRDefault="00CF356D" w:rsidP="0054747A">
            <w:pPr>
              <w:jc w:val="center"/>
              <w:rPr>
                <w:rFonts w:eastAsia="Times New Roman" w:cstheme="minorHAnsi"/>
                <w:b/>
                <w:bCs/>
                <w:lang w:bidi="ar-SA"/>
              </w:rPr>
            </w:pPr>
            <w:r w:rsidRPr="009F4C14">
              <w:rPr>
                <w:rFonts w:cstheme="minorHAnsi"/>
                <w:b/>
                <w:bCs/>
              </w:rPr>
              <w:t>N/A</w:t>
            </w:r>
          </w:p>
        </w:tc>
        <w:tc>
          <w:tcPr>
            <w:tcW w:w="343" w:type="pct"/>
            <w:shd w:val="clear" w:color="auto" w:fill="auto"/>
            <w:vAlign w:val="center"/>
          </w:tcPr>
          <w:p w14:paraId="2510E9E9"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375" w:type="pct"/>
            <w:shd w:val="clear" w:color="auto" w:fill="auto"/>
            <w:vAlign w:val="center"/>
          </w:tcPr>
          <w:p w14:paraId="14EA5089"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376" w:type="pct"/>
            <w:shd w:val="clear" w:color="auto" w:fill="auto"/>
            <w:vAlign w:val="center"/>
          </w:tcPr>
          <w:p w14:paraId="7C2056C8" w14:textId="77777777" w:rsidR="00CF356D" w:rsidRPr="009F4C14" w:rsidRDefault="00CF356D" w:rsidP="0054747A">
            <w:pPr>
              <w:jc w:val="center"/>
              <w:rPr>
                <w:rFonts w:eastAsia="Times New Roman" w:cstheme="minorHAnsi"/>
                <w:lang w:bidi="ar-SA"/>
              </w:rPr>
            </w:pPr>
            <w:r w:rsidRPr="009F4C14">
              <w:rPr>
                <w:rFonts w:cstheme="minorHAnsi"/>
              </w:rPr>
              <w:t>77.8%</w:t>
            </w:r>
          </w:p>
        </w:tc>
        <w:tc>
          <w:tcPr>
            <w:tcW w:w="435" w:type="pct"/>
            <w:shd w:val="clear" w:color="auto" w:fill="auto"/>
            <w:vAlign w:val="center"/>
          </w:tcPr>
          <w:p w14:paraId="7FAE2DA4"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343" w:type="pct"/>
            <w:shd w:val="clear" w:color="auto" w:fill="auto"/>
            <w:vAlign w:val="center"/>
          </w:tcPr>
          <w:p w14:paraId="5819D780" w14:textId="77777777" w:rsidR="00CF356D" w:rsidRPr="009F4C14" w:rsidRDefault="00CF356D" w:rsidP="0054747A">
            <w:pPr>
              <w:jc w:val="center"/>
              <w:rPr>
                <w:rFonts w:eastAsia="Times New Roman" w:cstheme="minorHAnsi"/>
                <w:lang w:bidi="ar-SA"/>
              </w:rPr>
            </w:pPr>
            <w:r w:rsidRPr="009F4C14">
              <w:rPr>
                <w:rFonts w:cstheme="minorHAnsi"/>
              </w:rPr>
              <w:t>81.5%</w:t>
            </w:r>
          </w:p>
        </w:tc>
        <w:tc>
          <w:tcPr>
            <w:tcW w:w="343" w:type="pct"/>
            <w:shd w:val="clear" w:color="auto" w:fill="auto"/>
            <w:vAlign w:val="center"/>
          </w:tcPr>
          <w:p w14:paraId="726D2B21"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535" w:type="pct"/>
            <w:shd w:val="clear" w:color="auto" w:fill="auto"/>
            <w:vAlign w:val="center"/>
          </w:tcPr>
          <w:p w14:paraId="611C84D3" w14:textId="77777777" w:rsidR="00CF356D" w:rsidRPr="009F4C14" w:rsidRDefault="00CF356D" w:rsidP="0054747A">
            <w:pPr>
              <w:jc w:val="center"/>
              <w:rPr>
                <w:rFonts w:eastAsia="Times New Roman" w:cstheme="minorHAnsi"/>
                <w:lang w:bidi="ar-SA"/>
              </w:rPr>
            </w:pPr>
            <w:r w:rsidRPr="009F4C14">
              <w:rPr>
                <w:rFonts w:cstheme="minorHAnsi"/>
              </w:rPr>
              <w:t>NA</w:t>
            </w:r>
          </w:p>
        </w:tc>
      </w:tr>
      <w:tr w:rsidR="00CF356D" w:rsidRPr="009F4C14" w14:paraId="53875CD9" w14:textId="77777777" w:rsidTr="009F4C14">
        <w:trPr>
          <w:cantSplit/>
          <w:trHeight w:val="144"/>
        </w:trPr>
        <w:tc>
          <w:tcPr>
            <w:tcW w:w="296" w:type="pct"/>
            <w:shd w:val="clear" w:color="auto" w:fill="FFFFFF" w:themeFill="background1"/>
            <w:vAlign w:val="center"/>
            <w:hideMark/>
          </w:tcPr>
          <w:p w14:paraId="61A63920"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50" w:type="pct"/>
            <w:shd w:val="clear" w:color="auto" w:fill="FFFFFF" w:themeFill="background1"/>
            <w:vAlign w:val="center"/>
            <w:hideMark/>
          </w:tcPr>
          <w:p w14:paraId="40EA7BE2" w14:textId="77777777"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Appropriate Testing for Children with Pharyngitis (Total)</w:t>
            </w:r>
          </w:p>
        </w:tc>
        <w:tc>
          <w:tcPr>
            <w:tcW w:w="312" w:type="pct"/>
            <w:shd w:val="clear" w:color="auto" w:fill="auto"/>
            <w:vAlign w:val="center"/>
          </w:tcPr>
          <w:p w14:paraId="7E9F5F38" w14:textId="77777777" w:rsidR="00CF356D" w:rsidRPr="009F4C14" w:rsidRDefault="00CF356D" w:rsidP="0054747A">
            <w:pPr>
              <w:jc w:val="center"/>
              <w:rPr>
                <w:rFonts w:eastAsia="Times New Roman" w:cstheme="minorHAnsi"/>
                <w:lang w:bidi="ar-SA"/>
              </w:rPr>
            </w:pPr>
            <w:r w:rsidRPr="009F4C14">
              <w:rPr>
                <w:rFonts w:cstheme="minorHAnsi"/>
              </w:rPr>
              <w:t>182</w:t>
            </w:r>
          </w:p>
        </w:tc>
        <w:tc>
          <w:tcPr>
            <w:tcW w:w="280" w:type="pct"/>
            <w:shd w:val="clear" w:color="auto" w:fill="auto"/>
            <w:vAlign w:val="center"/>
          </w:tcPr>
          <w:p w14:paraId="4314EA8B" w14:textId="77777777" w:rsidR="00CF356D" w:rsidRPr="009F4C14" w:rsidRDefault="00CF356D" w:rsidP="0054747A">
            <w:pPr>
              <w:jc w:val="center"/>
              <w:rPr>
                <w:rFonts w:eastAsia="Times New Roman" w:cstheme="minorHAnsi"/>
                <w:lang w:bidi="ar-SA"/>
              </w:rPr>
            </w:pPr>
            <w:r w:rsidRPr="009F4C14">
              <w:rPr>
                <w:rFonts w:cstheme="minorHAnsi"/>
              </w:rPr>
              <w:t>137</w:t>
            </w:r>
          </w:p>
        </w:tc>
        <w:tc>
          <w:tcPr>
            <w:tcW w:w="312" w:type="pct"/>
            <w:shd w:val="clear" w:color="auto" w:fill="auto"/>
            <w:vAlign w:val="center"/>
          </w:tcPr>
          <w:p w14:paraId="1476B270" w14:textId="77777777" w:rsidR="00CF356D" w:rsidRPr="009F4C14" w:rsidRDefault="00CF356D" w:rsidP="0054747A">
            <w:pPr>
              <w:jc w:val="center"/>
              <w:rPr>
                <w:rFonts w:eastAsia="Times New Roman" w:cstheme="minorHAnsi"/>
                <w:b/>
                <w:bCs/>
                <w:lang w:bidi="ar-SA"/>
              </w:rPr>
            </w:pPr>
            <w:r w:rsidRPr="009F4C14">
              <w:rPr>
                <w:rFonts w:cstheme="minorHAnsi"/>
                <w:b/>
                <w:bCs/>
              </w:rPr>
              <w:t>75.3%</w:t>
            </w:r>
          </w:p>
        </w:tc>
        <w:tc>
          <w:tcPr>
            <w:tcW w:w="343" w:type="pct"/>
            <w:shd w:val="clear" w:color="auto" w:fill="auto"/>
            <w:vAlign w:val="center"/>
          </w:tcPr>
          <w:p w14:paraId="28A8214B" w14:textId="77777777" w:rsidR="00CF356D" w:rsidRPr="009F4C14" w:rsidRDefault="00CF356D" w:rsidP="0054747A">
            <w:pPr>
              <w:jc w:val="center"/>
              <w:rPr>
                <w:rFonts w:eastAsia="Times New Roman" w:cstheme="minorHAnsi"/>
                <w:lang w:bidi="ar-SA"/>
              </w:rPr>
            </w:pPr>
            <w:r w:rsidRPr="009F4C14">
              <w:rPr>
                <w:rFonts w:cstheme="minorHAnsi"/>
              </w:rPr>
              <w:t>68.7%</w:t>
            </w:r>
          </w:p>
        </w:tc>
        <w:tc>
          <w:tcPr>
            <w:tcW w:w="375" w:type="pct"/>
            <w:shd w:val="clear" w:color="auto" w:fill="auto"/>
            <w:vAlign w:val="center"/>
          </w:tcPr>
          <w:p w14:paraId="55121356" w14:textId="77777777" w:rsidR="00CF356D" w:rsidRPr="009F4C14" w:rsidRDefault="00CF356D" w:rsidP="0054747A">
            <w:pPr>
              <w:jc w:val="center"/>
              <w:rPr>
                <w:rFonts w:eastAsia="Times New Roman" w:cstheme="minorHAnsi"/>
                <w:lang w:bidi="ar-SA"/>
              </w:rPr>
            </w:pPr>
            <w:r w:rsidRPr="009F4C14">
              <w:rPr>
                <w:rFonts w:cstheme="minorHAnsi"/>
              </w:rPr>
              <w:t>81.8%</w:t>
            </w:r>
          </w:p>
        </w:tc>
        <w:tc>
          <w:tcPr>
            <w:tcW w:w="376" w:type="pct"/>
            <w:shd w:val="clear" w:color="auto" w:fill="auto"/>
            <w:vAlign w:val="center"/>
          </w:tcPr>
          <w:p w14:paraId="317CA2F5" w14:textId="77777777" w:rsidR="00CF356D" w:rsidRPr="009F4C14" w:rsidRDefault="00CF356D" w:rsidP="0054747A">
            <w:pPr>
              <w:jc w:val="center"/>
              <w:rPr>
                <w:rFonts w:eastAsia="Times New Roman" w:cstheme="minorHAnsi"/>
                <w:lang w:bidi="ar-SA"/>
              </w:rPr>
            </w:pPr>
            <w:r w:rsidRPr="009F4C14">
              <w:rPr>
                <w:rFonts w:cstheme="minorHAnsi"/>
              </w:rPr>
              <w:t>86.8%</w:t>
            </w:r>
          </w:p>
        </w:tc>
        <w:tc>
          <w:tcPr>
            <w:tcW w:w="435" w:type="pct"/>
            <w:shd w:val="clear" w:color="auto" w:fill="auto"/>
            <w:vAlign w:val="center"/>
          </w:tcPr>
          <w:p w14:paraId="15846D3E" w14:textId="77777777" w:rsidR="00CF356D" w:rsidRPr="009F4C14" w:rsidRDefault="00CF356D" w:rsidP="0054747A">
            <w:pPr>
              <w:jc w:val="center"/>
              <w:rPr>
                <w:rFonts w:eastAsia="Times New Roman" w:cstheme="minorHAnsi"/>
                <w:lang w:bidi="ar-SA"/>
              </w:rPr>
            </w:pPr>
            <w:r w:rsidRPr="009F4C14">
              <w:rPr>
                <w:rFonts w:cstheme="minorHAnsi"/>
              </w:rPr>
              <w:t>-</w:t>
            </w:r>
          </w:p>
        </w:tc>
        <w:tc>
          <w:tcPr>
            <w:tcW w:w="343" w:type="pct"/>
            <w:shd w:val="clear" w:color="auto" w:fill="auto"/>
            <w:vAlign w:val="center"/>
          </w:tcPr>
          <w:p w14:paraId="145FAE01" w14:textId="77777777" w:rsidR="00CF356D" w:rsidRPr="009F4C14" w:rsidRDefault="00CF356D" w:rsidP="0054747A">
            <w:pPr>
              <w:jc w:val="center"/>
              <w:rPr>
                <w:rFonts w:eastAsia="Times New Roman" w:cstheme="minorHAnsi"/>
                <w:lang w:bidi="ar-SA"/>
              </w:rPr>
            </w:pPr>
            <w:r w:rsidRPr="009F4C14">
              <w:rPr>
                <w:rFonts w:cstheme="minorHAnsi"/>
              </w:rPr>
              <w:t>79.1%</w:t>
            </w:r>
          </w:p>
        </w:tc>
        <w:tc>
          <w:tcPr>
            <w:tcW w:w="343" w:type="pct"/>
            <w:shd w:val="clear" w:color="auto" w:fill="auto"/>
            <w:vAlign w:val="center"/>
          </w:tcPr>
          <w:p w14:paraId="35A324F8"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35" w:type="pct"/>
            <w:shd w:val="clear" w:color="auto" w:fill="auto"/>
            <w:vAlign w:val="center"/>
          </w:tcPr>
          <w:p w14:paraId="4ECE184F" w14:textId="77777777" w:rsidR="00CF356D" w:rsidRPr="009F4C14" w:rsidRDefault="00CF356D" w:rsidP="0054747A">
            <w:pPr>
              <w:jc w:val="center"/>
              <w:rPr>
                <w:rFonts w:eastAsia="Times New Roman" w:cstheme="minorHAnsi"/>
                <w:lang w:bidi="ar-SA"/>
              </w:rPr>
            </w:pPr>
            <w:r w:rsidRPr="009F4C14">
              <w:rPr>
                <w:rFonts w:cstheme="minorHAnsi"/>
              </w:rPr>
              <w:t>NA</w:t>
            </w:r>
          </w:p>
        </w:tc>
      </w:tr>
      <w:tr w:rsidR="00CF356D" w:rsidRPr="009F4C14" w14:paraId="27D9591F" w14:textId="77777777" w:rsidTr="009F4C14">
        <w:trPr>
          <w:cantSplit/>
          <w:trHeight w:val="144"/>
        </w:trPr>
        <w:tc>
          <w:tcPr>
            <w:tcW w:w="296" w:type="pct"/>
            <w:shd w:val="clear" w:color="auto" w:fill="FFFFFF" w:themeFill="background1"/>
            <w:vAlign w:val="center"/>
            <w:hideMark/>
          </w:tcPr>
          <w:p w14:paraId="0B01DBFC"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50" w:type="pct"/>
            <w:shd w:val="clear" w:color="auto" w:fill="FFFFFF" w:themeFill="background1"/>
            <w:vAlign w:val="center"/>
            <w:hideMark/>
          </w:tcPr>
          <w:p w14:paraId="6160FC48" w14:textId="2C126B2B"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Appropriate Treatment for Children with Upper Respiratory Infection (</w:t>
            </w:r>
            <w:r w:rsidR="007F0CFC">
              <w:rPr>
                <w:rFonts w:eastAsia="Times New Roman" w:cstheme="minorHAnsi"/>
                <w:lang w:bidi="ar-SA"/>
              </w:rPr>
              <w:t xml:space="preserve">Ages </w:t>
            </w:r>
            <w:r w:rsidRPr="009F4C14">
              <w:rPr>
                <w:rFonts w:eastAsia="Times New Roman" w:cstheme="minorHAnsi"/>
                <w:lang w:bidi="ar-SA"/>
              </w:rPr>
              <w:t>3–17 years)</w:t>
            </w:r>
          </w:p>
        </w:tc>
        <w:tc>
          <w:tcPr>
            <w:tcW w:w="312" w:type="pct"/>
            <w:shd w:val="clear" w:color="auto" w:fill="auto"/>
            <w:vAlign w:val="center"/>
          </w:tcPr>
          <w:p w14:paraId="60BB36AA" w14:textId="77777777" w:rsidR="00CF356D" w:rsidRPr="009F4C14" w:rsidRDefault="00CF356D" w:rsidP="0054747A">
            <w:pPr>
              <w:jc w:val="center"/>
              <w:rPr>
                <w:rFonts w:eastAsia="Times New Roman" w:cstheme="minorHAnsi"/>
                <w:lang w:bidi="ar-SA"/>
              </w:rPr>
            </w:pPr>
            <w:r w:rsidRPr="009F4C14">
              <w:rPr>
                <w:rFonts w:cstheme="minorHAnsi"/>
              </w:rPr>
              <w:t>503</w:t>
            </w:r>
          </w:p>
        </w:tc>
        <w:tc>
          <w:tcPr>
            <w:tcW w:w="280" w:type="pct"/>
            <w:shd w:val="clear" w:color="auto" w:fill="auto"/>
            <w:vAlign w:val="center"/>
          </w:tcPr>
          <w:p w14:paraId="092CEFCD" w14:textId="77777777" w:rsidR="00CF356D" w:rsidRPr="009F4C14" w:rsidRDefault="00CF356D" w:rsidP="0054747A">
            <w:pPr>
              <w:jc w:val="center"/>
              <w:rPr>
                <w:rFonts w:eastAsia="Times New Roman" w:cstheme="minorHAnsi"/>
                <w:lang w:bidi="ar-SA"/>
              </w:rPr>
            </w:pPr>
            <w:r w:rsidRPr="009F4C14">
              <w:rPr>
                <w:rFonts w:cstheme="minorHAnsi"/>
              </w:rPr>
              <w:t>23</w:t>
            </w:r>
          </w:p>
        </w:tc>
        <w:tc>
          <w:tcPr>
            <w:tcW w:w="312" w:type="pct"/>
            <w:shd w:val="clear" w:color="auto" w:fill="auto"/>
            <w:vAlign w:val="center"/>
          </w:tcPr>
          <w:p w14:paraId="1BF84F5C" w14:textId="77777777" w:rsidR="00CF356D" w:rsidRPr="009F4C14" w:rsidRDefault="00CF356D" w:rsidP="0054747A">
            <w:pPr>
              <w:jc w:val="center"/>
              <w:rPr>
                <w:rFonts w:eastAsia="Times New Roman" w:cstheme="minorHAnsi"/>
                <w:b/>
                <w:bCs/>
                <w:lang w:bidi="ar-SA"/>
              </w:rPr>
            </w:pPr>
            <w:r w:rsidRPr="009F4C14">
              <w:rPr>
                <w:rFonts w:cstheme="minorHAnsi"/>
                <w:b/>
                <w:bCs/>
              </w:rPr>
              <w:t>95.4%</w:t>
            </w:r>
          </w:p>
        </w:tc>
        <w:tc>
          <w:tcPr>
            <w:tcW w:w="343" w:type="pct"/>
            <w:shd w:val="clear" w:color="auto" w:fill="auto"/>
            <w:vAlign w:val="center"/>
          </w:tcPr>
          <w:p w14:paraId="200945A1" w14:textId="77777777" w:rsidR="00CF356D" w:rsidRPr="009F4C14" w:rsidRDefault="00CF356D" w:rsidP="0054747A">
            <w:pPr>
              <w:jc w:val="center"/>
              <w:rPr>
                <w:rFonts w:eastAsia="Times New Roman" w:cstheme="minorHAnsi"/>
                <w:lang w:bidi="ar-SA"/>
              </w:rPr>
            </w:pPr>
            <w:r w:rsidRPr="009F4C14">
              <w:rPr>
                <w:rFonts w:cstheme="minorHAnsi"/>
              </w:rPr>
              <w:t>93.5%</w:t>
            </w:r>
          </w:p>
        </w:tc>
        <w:tc>
          <w:tcPr>
            <w:tcW w:w="375" w:type="pct"/>
            <w:shd w:val="clear" w:color="auto" w:fill="auto"/>
            <w:vAlign w:val="center"/>
          </w:tcPr>
          <w:p w14:paraId="1EC0F6B9" w14:textId="77777777" w:rsidR="00CF356D" w:rsidRPr="009F4C14" w:rsidRDefault="00CF356D" w:rsidP="0054747A">
            <w:pPr>
              <w:jc w:val="center"/>
              <w:rPr>
                <w:rFonts w:eastAsia="Times New Roman" w:cstheme="minorHAnsi"/>
                <w:lang w:bidi="ar-SA"/>
              </w:rPr>
            </w:pPr>
            <w:r w:rsidRPr="009F4C14">
              <w:rPr>
                <w:rFonts w:cstheme="minorHAnsi"/>
              </w:rPr>
              <w:t>97.4%</w:t>
            </w:r>
          </w:p>
        </w:tc>
        <w:tc>
          <w:tcPr>
            <w:tcW w:w="376" w:type="pct"/>
            <w:shd w:val="clear" w:color="auto" w:fill="auto"/>
            <w:vAlign w:val="center"/>
          </w:tcPr>
          <w:p w14:paraId="6BC5EAC0" w14:textId="77777777" w:rsidR="00CF356D" w:rsidRPr="009F4C14" w:rsidRDefault="00CF356D" w:rsidP="0054747A">
            <w:pPr>
              <w:jc w:val="center"/>
              <w:rPr>
                <w:rFonts w:eastAsia="Times New Roman" w:cstheme="minorHAnsi"/>
                <w:lang w:bidi="ar-SA"/>
              </w:rPr>
            </w:pPr>
            <w:r w:rsidRPr="009F4C14">
              <w:rPr>
                <w:rFonts w:cstheme="minorHAnsi"/>
              </w:rPr>
              <w:t>94.9%</w:t>
            </w:r>
          </w:p>
        </w:tc>
        <w:tc>
          <w:tcPr>
            <w:tcW w:w="435" w:type="pct"/>
            <w:shd w:val="clear" w:color="auto" w:fill="auto"/>
            <w:vAlign w:val="center"/>
          </w:tcPr>
          <w:p w14:paraId="22CBB5E6"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43" w:type="pct"/>
            <w:shd w:val="clear" w:color="auto" w:fill="auto"/>
            <w:vAlign w:val="center"/>
          </w:tcPr>
          <w:p w14:paraId="7C0DECA0" w14:textId="77777777" w:rsidR="00CF356D" w:rsidRPr="009F4C14" w:rsidRDefault="00CF356D" w:rsidP="0054747A">
            <w:pPr>
              <w:jc w:val="center"/>
              <w:rPr>
                <w:rFonts w:eastAsia="Times New Roman" w:cstheme="minorHAnsi"/>
                <w:lang w:bidi="ar-SA"/>
              </w:rPr>
            </w:pPr>
            <w:r w:rsidRPr="009F4C14">
              <w:rPr>
                <w:rFonts w:cstheme="minorHAnsi"/>
              </w:rPr>
              <w:t>95.6%</w:t>
            </w:r>
          </w:p>
        </w:tc>
        <w:tc>
          <w:tcPr>
            <w:tcW w:w="343" w:type="pct"/>
            <w:shd w:val="clear" w:color="auto" w:fill="auto"/>
            <w:vAlign w:val="center"/>
          </w:tcPr>
          <w:p w14:paraId="3D3BBF8B"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35" w:type="pct"/>
            <w:shd w:val="clear" w:color="auto" w:fill="auto"/>
            <w:vAlign w:val="center"/>
          </w:tcPr>
          <w:p w14:paraId="3830166E" w14:textId="1BFC5C03" w:rsidR="00CF356D" w:rsidRPr="009F4C14" w:rsidRDefault="00B70CE8" w:rsidP="0054747A">
            <w:pPr>
              <w:jc w:val="center"/>
              <w:rPr>
                <w:rFonts w:eastAsia="Times New Roman" w:cstheme="minorHAnsi"/>
                <w:lang w:bidi="ar-SA"/>
              </w:rPr>
            </w:pPr>
            <w:r w:rsidRPr="009F4C14">
              <w:rPr>
                <w:rFonts w:cstheme="minorHAnsi"/>
              </w:rPr>
              <w:t>≥</w:t>
            </w:r>
            <w:r w:rsidR="00CF356D" w:rsidRPr="009F4C14">
              <w:rPr>
                <w:rFonts w:cstheme="minorHAnsi"/>
              </w:rPr>
              <w:t xml:space="preserve"> 50th and &lt; 75th percentile </w:t>
            </w:r>
          </w:p>
        </w:tc>
      </w:tr>
      <w:tr w:rsidR="00CF356D" w:rsidRPr="009F4C14" w14:paraId="1D6D139D" w14:textId="77777777" w:rsidTr="009F4C14">
        <w:trPr>
          <w:cantSplit/>
          <w:trHeight w:val="144"/>
        </w:trPr>
        <w:tc>
          <w:tcPr>
            <w:tcW w:w="296" w:type="pct"/>
            <w:shd w:val="clear" w:color="auto" w:fill="FFFFFF" w:themeFill="background1"/>
            <w:vAlign w:val="center"/>
            <w:hideMark/>
          </w:tcPr>
          <w:p w14:paraId="583CC7F6"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50" w:type="pct"/>
            <w:shd w:val="clear" w:color="auto" w:fill="FFFFFF" w:themeFill="background1"/>
            <w:vAlign w:val="center"/>
            <w:hideMark/>
          </w:tcPr>
          <w:p w14:paraId="2ED01012" w14:textId="63F554E0"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 xml:space="preserve">Appropriate Treatment for Children with Upper Respiratory Infection </w:t>
            </w:r>
            <w:r w:rsidRPr="009F4C14">
              <w:rPr>
                <w:rFonts w:eastAsia="Times New Roman" w:cstheme="minorHAnsi"/>
                <w:lang w:bidi="ar-SA"/>
              </w:rPr>
              <w:br/>
              <w:t>(</w:t>
            </w:r>
            <w:r w:rsidR="007F0CFC">
              <w:rPr>
                <w:rFonts w:eastAsia="Times New Roman" w:cstheme="minorHAnsi"/>
                <w:lang w:bidi="ar-SA"/>
              </w:rPr>
              <w:t xml:space="preserve">Age </w:t>
            </w:r>
            <w:r w:rsidRPr="009F4C14">
              <w:rPr>
                <w:rFonts w:eastAsia="Times New Roman" w:cstheme="minorHAnsi"/>
                <w:lang w:bidi="ar-SA"/>
              </w:rPr>
              <w:t>18 years)</w:t>
            </w:r>
          </w:p>
        </w:tc>
        <w:tc>
          <w:tcPr>
            <w:tcW w:w="312" w:type="pct"/>
            <w:shd w:val="clear" w:color="auto" w:fill="auto"/>
            <w:vAlign w:val="center"/>
          </w:tcPr>
          <w:p w14:paraId="7F0544FF" w14:textId="77777777" w:rsidR="00CF356D" w:rsidRPr="009F4C14" w:rsidRDefault="00CF356D" w:rsidP="0054747A">
            <w:pPr>
              <w:jc w:val="center"/>
              <w:rPr>
                <w:rFonts w:eastAsia="Times New Roman" w:cstheme="minorHAnsi"/>
                <w:lang w:bidi="ar-SA"/>
              </w:rPr>
            </w:pPr>
            <w:r w:rsidRPr="009F4C14">
              <w:rPr>
                <w:rFonts w:cstheme="minorHAnsi"/>
              </w:rPr>
              <w:t>18</w:t>
            </w:r>
          </w:p>
        </w:tc>
        <w:tc>
          <w:tcPr>
            <w:tcW w:w="280" w:type="pct"/>
            <w:shd w:val="clear" w:color="auto" w:fill="auto"/>
            <w:vAlign w:val="center"/>
          </w:tcPr>
          <w:p w14:paraId="0834EF43" w14:textId="77777777" w:rsidR="00CF356D" w:rsidRPr="009F4C14" w:rsidRDefault="00CF356D" w:rsidP="0054747A">
            <w:pPr>
              <w:jc w:val="center"/>
              <w:rPr>
                <w:rFonts w:eastAsia="Times New Roman" w:cstheme="minorHAnsi"/>
                <w:lang w:bidi="ar-SA"/>
              </w:rPr>
            </w:pPr>
            <w:r w:rsidRPr="009F4C14">
              <w:rPr>
                <w:rFonts w:cstheme="minorHAnsi"/>
              </w:rPr>
              <w:t>2</w:t>
            </w:r>
          </w:p>
        </w:tc>
        <w:tc>
          <w:tcPr>
            <w:tcW w:w="312" w:type="pct"/>
            <w:shd w:val="clear" w:color="auto" w:fill="auto"/>
            <w:vAlign w:val="center"/>
          </w:tcPr>
          <w:p w14:paraId="71CBA44B" w14:textId="77777777" w:rsidR="00CF356D" w:rsidRPr="009F4C14" w:rsidRDefault="00CF356D" w:rsidP="0054747A">
            <w:pPr>
              <w:jc w:val="center"/>
              <w:rPr>
                <w:rFonts w:eastAsia="Times New Roman" w:cstheme="minorHAnsi"/>
                <w:b/>
                <w:bCs/>
                <w:lang w:bidi="ar-SA"/>
              </w:rPr>
            </w:pPr>
            <w:r w:rsidRPr="009F4C14">
              <w:rPr>
                <w:rFonts w:cstheme="minorHAnsi"/>
                <w:b/>
                <w:bCs/>
              </w:rPr>
              <w:t>N/A</w:t>
            </w:r>
          </w:p>
        </w:tc>
        <w:tc>
          <w:tcPr>
            <w:tcW w:w="343" w:type="pct"/>
            <w:shd w:val="clear" w:color="auto" w:fill="auto"/>
            <w:vAlign w:val="center"/>
          </w:tcPr>
          <w:p w14:paraId="2C6AD1F9"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375" w:type="pct"/>
            <w:shd w:val="clear" w:color="auto" w:fill="auto"/>
            <w:vAlign w:val="center"/>
          </w:tcPr>
          <w:p w14:paraId="190619B2"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376" w:type="pct"/>
            <w:shd w:val="clear" w:color="auto" w:fill="auto"/>
            <w:vAlign w:val="center"/>
          </w:tcPr>
          <w:p w14:paraId="1A148C25" w14:textId="77777777" w:rsidR="00CF356D" w:rsidRPr="009F4C14" w:rsidRDefault="00CF356D" w:rsidP="0054747A">
            <w:pPr>
              <w:jc w:val="center"/>
              <w:rPr>
                <w:rFonts w:eastAsia="Times New Roman" w:cstheme="minorHAnsi"/>
                <w:lang w:bidi="ar-SA"/>
              </w:rPr>
            </w:pPr>
            <w:r w:rsidRPr="009F4C14">
              <w:rPr>
                <w:rFonts w:cstheme="minorHAnsi"/>
              </w:rPr>
              <w:t>87.5%</w:t>
            </w:r>
          </w:p>
        </w:tc>
        <w:tc>
          <w:tcPr>
            <w:tcW w:w="435" w:type="pct"/>
            <w:shd w:val="clear" w:color="auto" w:fill="auto"/>
            <w:vAlign w:val="center"/>
          </w:tcPr>
          <w:p w14:paraId="2151300D"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343" w:type="pct"/>
            <w:shd w:val="clear" w:color="auto" w:fill="auto"/>
            <w:vAlign w:val="center"/>
          </w:tcPr>
          <w:p w14:paraId="42AD1693" w14:textId="77777777" w:rsidR="00CF356D" w:rsidRPr="009F4C14" w:rsidRDefault="00CF356D" w:rsidP="0054747A">
            <w:pPr>
              <w:jc w:val="center"/>
              <w:rPr>
                <w:rFonts w:eastAsia="Times New Roman" w:cstheme="minorHAnsi"/>
                <w:lang w:bidi="ar-SA"/>
              </w:rPr>
            </w:pPr>
            <w:r w:rsidRPr="009F4C14">
              <w:rPr>
                <w:rFonts w:cstheme="minorHAnsi"/>
              </w:rPr>
              <w:t>96.0%</w:t>
            </w:r>
          </w:p>
        </w:tc>
        <w:tc>
          <w:tcPr>
            <w:tcW w:w="343" w:type="pct"/>
            <w:shd w:val="clear" w:color="auto" w:fill="auto"/>
            <w:vAlign w:val="center"/>
          </w:tcPr>
          <w:p w14:paraId="0547D38E"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535" w:type="pct"/>
            <w:shd w:val="clear" w:color="auto" w:fill="auto"/>
            <w:vAlign w:val="center"/>
          </w:tcPr>
          <w:p w14:paraId="2F8BB35F" w14:textId="77777777" w:rsidR="00CF356D" w:rsidRPr="009F4C14" w:rsidRDefault="00CF356D" w:rsidP="0054747A">
            <w:pPr>
              <w:jc w:val="center"/>
              <w:rPr>
                <w:rFonts w:eastAsia="Times New Roman" w:cstheme="minorHAnsi"/>
                <w:lang w:bidi="ar-SA"/>
              </w:rPr>
            </w:pPr>
            <w:r w:rsidRPr="009F4C14">
              <w:rPr>
                <w:rFonts w:cstheme="minorHAnsi"/>
              </w:rPr>
              <w:t>NA</w:t>
            </w:r>
          </w:p>
        </w:tc>
      </w:tr>
      <w:tr w:rsidR="00CF356D" w:rsidRPr="009F4C14" w14:paraId="59E3A4A8" w14:textId="77777777" w:rsidTr="009F4C14">
        <w:trPr>
          <w:cantSplit/>
          <w:trHeight w:val="144"/>
        </w:trPr>
        <w:tc>
          <w:tcPr>
            <w:tcW w:w="296" w:type="pct"/>
            <w:shd w:val="clear" w:color="auto" w:fill="FFFFFF" w:themeFill="background1"/>
            <w:vAlign w:val="center"/>
            <w:hideMark/>
          </w:tcPr>
          <w:p w14:paraId="7C96282D"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50" w:type="pct"/>
            <w:shd w:val="clear" w:color="auto" w:fill="FFFFFF" w:themeFill="background1"/>
            <w:vAlign w:val="center"/>
            <w:hideMark/>
          </w:tcPr>
          <w:p w14:paraId="279044C1" w14:textId="77777777"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Appropriate Treatment for Children with Upper Respiratory Infection (Total)</w:t>
            </w:r>
          </w:p>
        </w:tc>
        <w:tc>
          <w:tcPr>
            <w:tcW w:w="312" w:type="pct"/>
            <w:shd w:val="clear" w:color="auto" w:fill="auto"/>
            <w:vAlign w:val="center"/>
          </w:tcPr>
          <w:p w14:paraId="64AA6412" w14:textId="77777777" w:rsidR="00CF356D" w:rsidRPr="009F4C14" w:rsidRDefault="00CF356D" w:rsidP="0054747A">
            <w:pPr>
              <w:jc w:val="center"/>
              <w:rPr>
                <w:rFonts w:eastAsia="Times New Roman" w:cstheme="minorHAnsi"/>
                <w:lang w:bidi="ar-SA"/>
              </w:rPr>
            </w:pPr>
            <w:r w:rsidRPr="009F4C14">
              <w:rPr>
                <w:rFonts w:cstheme="minorHAnsi"/>
              </w:rPr>
              <w:t>521</w:t>
            </w:r>
          </w:p>
        </w:tc>
        <w:tc>
          <w:tcPr>
            <w:tcW w:w="280" w:type="pct"/>
            <w:shd w:val="clear" w:color="auto" w:fill="auto"/>
            <w:vAlign w:val="center"/>
          </w:tcPr>
          <w:p w14:paraId="77CDFD13" w14:textId="77777777" w:rsidR="00CF356D" w:rsidRPr="009F4C14" w:rsidRDefault="00CF356D" w:rsidP="0054747A">
            <w:pPr>
              <w:jc w:val="center"/>
              <w:rPr>
                <w:rFonts w:eastAsia="Times New Roman" w:cstheme="minorHAnsi"/>
                <w:lang w:bidi="ar-SA"/>
              </w:rPr>
            </w:pPr>
            <w:r w:rsidRPr="009F4C14">
              <w:rPr>
                <w:rFonts w:cstheme="minorHAnsi"/>
              </w:rPr>
              <w:t>25</w:t>
            </w:r>
          </w:p>
        </w:tc>
        <w:tc>
          <w:tcPr>
            <w:tcW w:w="312" w:type="pct"/>
            <w:shd w:val="clear" w:color="auto" w:fill="auto"/>
            <w:vAlign w:val="center"/>
          </w:tcPr>
          <w:p w14:paraId="3472A961" w14:textId="77777777" w:rsidR="00CF356D" w:rsidRPr="009F4C14" w:rsidRDefault="00CF356D" w:rsidP="0054747A">
            <w:pPr>
              <w:jc w:val="center"/>
              <w:rPr>
                <w:rFonts w:eastAsia="Times New Roman" w:cstheme="minorHAnsi"/>
                <w:b/>
                <w:bCs/>
                <w:lang w:bidi="ar-SA"/>
              </w:rPr>
            </w:pPr>
            <w:r w:rsidRPr="009F4C14">
              <w:rPr>
                <w:rFonts w:cstheme="minorHAnsi"/>
                <w:b/>
                <w:bCs/>
              </w:rPr>
              <w:t>95.2%</w:t>
            </w:r>
          </w:p>
        </w:tc>
        <w:tc>
          <w:tcPr>
            <w:tcW w:w="343" w:type="pct"/>
            <w:shd w:val="clear" w:color="auto" w:fill="auto"/>
            <w:vAlign w:val="center"/>
          </w:tcPr>
          <w:p w14:paraId="2DD8C23C" w14:textId="77777777" w:rsidR="00CF356D" w:rsidRPr="009F4C14" w:rsidRDefault="00CF356D" w:rsidP="0054747A">
            <w:pPr>
              <w:jc w:val="center"/>
              <w:rPr>
                <w:rFonts w:eastAsia="Times New Roman" w:cstheme="minorHAnsi"/>
                <w:lang w:bidi="ar-SA"/>
              </w:rPr>
            </w:pPr>
            <w:r w:rsidRPr="009F4C14">
              <w:rPr>
                <w:rFonts w:cstheme="minorHAnsi"/>
              </w:rPr>
              <w:t>93.3%</w:t>
            </w:r>
          </w:p>
        </w:tc>
        <w:tc>
          <w:tcPr>
            <w:tcW w:w="375" w:type="pct"/>
            <w:shd w:val="clear" w:color="auto" w:fill="auto"/>
            <w:vAlign w:val="center"/>
          </w:tcPr>
          <w:p w14:paraId="6FA04306" w14:textId="77777777" w:rsidR="00CF356D" w:rsidRPr="009F4C14" w:rsidRDefault="00CF356D" w:rsidP="0054747A">
            <w:pPr>
              <w:jc w:val="center"/>
              <w:rPr>
                <w:rFonts w:eastAsia="Times New Roman" w:cstheme="minorHAnsi"/>
                <w:lang w:bidi="ar-SA"/>
              </w:rPr>
            </w:pPr>
            <w:r w:rsidRPr="009F4C14">
              <w:rPr>
                <w:rFonts w:cstheme="minorHAnsi"/>
              </w:rPr>
              <w:t>97.1%</w:t>
            </w:r>
          </w:p>
        </w:tc>
        <w:tc>
          <w:tcPr>
            <w:tcW w:w="376" w:type="pct"/>
            <w:shd w:val="clear" w:color="auto" w:fill="auto"/>
            <w:vAlign w:val="center"/>
          </w:tcPr>
          <w:p w14:paraId="7238251A" w14:textId="77777777" w:rsidR="00CF356D" w:rsidRPr="009F4C14" w:rsidRDefault="00CF356D" w:rsidP="0054747A">
            <w:pPr>
              <w:jc w:val="center"/>
              <w:rPr>
                <w:rFonts w:eastAsia="Times New Roman" w:cstheme="minorHAnsi"/>
                <w:lang w:bidi="ar-SA"/>
              </w:rPr>
            </w:pPr>
            <w:r w:rsidRPr="009F4C14">
              <w:rPr>
                <w:rFonts w:cstheme="minorHAnsi"/>
              </w:rPr>
              <w:t>94.7%</w:t>
            </w:r>
          </w:p>
        </w:tc>
        <w:tc>
          <w:tcPr>
            <w:tcW w:w="435" w:type="pct"/>
            <w:shd w:val="clear" w:color="auto" w:fill="auto"/>
            <w:vAlign w:val="center"/>
          </w:tcPr>
          <w:p w14:paraId="6EF4543F"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43" w:type="pct"/>
            <w:shd w:val="clear" w:color="auto" w:fill="auto"/>
            <w:vAlign w:val="center"/>
          </w:tcPr>
          <w:p w14:paraId="2E50F431" w14:textId="77777777" w:rsidR="00CF356D" w:rsidRPr="009F4C14" w:rsidRDefault="00CF356D" w:rsidP="0054747A">
            <w:pPr>
              <w:jc w:val="center"/>
              <w:rPr>
                <w:rFonts w:eastAsia="Times New Roman" w:cstheme="minorHAnsi"/>
                <w:lang w:bidi="ar-SA"/>
              </w:rPr>
            </w:pPr>
            <w:r w:rsidRPr="009F4C14">
              <w:rPr>
                <w:rFonts w:cstheme="minorHAnsi"/>
              </w:rPr>
              <w:t>95.5%</w:t>
            </w:r>
          </w:p>
        </w:tc>
        <w:tc>
          <w:tcPr>
            <w:tcW w:w="343" w:type="pct"/>
            <w:shd w:val="clear" w:color="auto" w:fill="auto"/>
            <w:vAlign w:val="center"/>
          </w:tcPr>
          <w:p w14:paraId="72B4C6A7"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35" w:type="pct"/>
            <w:shd w:val="clear" w:color="auto" w:fill="auto"/>
            <w:vAlign w:val="center"/>
          </w:tcPr>
          <w:p w14:paraId="1C35E01E" w14:textId="77777777" w:rsidR="00CF356D" w:rsidRPr="009F4C14" w:rsidRDefault="00CF356D" w:rsidP="0054747A">
            <w:pPr>
              <w:jc w:val="center"/>
              <w:rPr>
                <w:rFonts w:eastAsia="Times New Roman" w:cstheme="minorHAnsi"/>
                <w:lang w:bidi="ar-SA"/>
              </w:rPr>
            </w:pPr>
            <w:r w:rsidRPr="009F4C14">
              <w:rPr>
                <w:rFonts w:cstheme="minorHAnsi"/>
              </w:rPr>
              <w:t>NA</w:t>
            </w:r>
          </w:p>
        </w:tc>
      </w:tr>
      <w:tr w:rsidR="00CF356D" w:rsidRPr="009F4C14" w14:paraId="14860860" w14:textId="77777777" w:rsidTr="009F4C14">
        <w:trPr>
          <w:cantSplit/>
          <w:trHeight w:val="144"/>
        </w:trPr>
        <w:tc>
          <w:tcPr>
            <w:tcW w:w="296" w:type="pct"/>
            <w:shd w:val="clear" w:color="auto" w:fill="FFFFFF" w:themeFill="background1"/>
            <w:vAlign w:val="center"/>
          </w:tcPr>
          <w:p w14:paraId="0D309EFF"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PA EQR</w:t>
            </w:r>
          </w:p>
        </w:tc>
        <w:tc>
          <w:tcPr>
            <w:tcW w:w="1050" w:type="pct"/>
            <w:shd w:val="clear" w:color="auto" w:fill="FFFFFF" w:themeFill="background1"/>
            <w:vAlign w:val="center"/>
          </w:tcPr>
          <w:p w14:paraId="1D504793" w14:textId="7AAB1620"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 xml:space="preserve">Annual </w:t>
            </w:r>
            <w:r w:rsidR="005D3749">
              <w:rPr>
                <w:rFonts w:eastAsia="Times New Roman" w:cstheme="minorHAnsi"/>
                <w:lang w:bidi="ar-SA"/>
              </w:rPr>
              <w:t>Percentage</w:t>
            </w:r>
            <w:r w:rsidRPr="009F4C14">
              <w:rPr>
                <w:rFonts w:eastAsia="Times New Roman" w:cstheme="minorHAnsi"/>
                <w:lang w:bidi="ar-SA"/>
              </w:rPr>
              <w:t xml:space="preserve"> of Asthma Patients with One or More Asthma-Related Emergency Room Visits</w:t>
            </w:r>
            <w:r w:rsidRPr="009F4C14">
              <w:rPr>
                <w:rFonts w:eastAsia="Times New Roman" w:cstheme="minorHAnsi"/>
                <w:lang w:bidi="ar-SA"/>
              </w:rPr>
              <w:br/>
              <w:t>(Ages 2–19 years)</w:t>
            </w:r>
          </w:p>
        </w:tc>
        <w:tc>
          <w:tcPr>
            <w:tcW w:w="312" w:type="pct"/>
            <w:shd w:val="clear" w:color="auto" w:fill="auto"/>
            <w:vAlign w:val="center"/>
          </w:tcPr>
          <w:p w14:paraId="2BD688F4" w14:textId="77777777" w:rsidR="00CF356D" w:rsidRPr="009F4C14" w:rsidRDefault="00CF356D" w:rsidP="0054747A">
            <w:pPr>
              <w:jc w:val="center"/>
              <w:rPr>
                <w:rFonts w:eastAsia="Times New Roman" w:cstheme="minorHAnsi"/>
                <w:lang w:bidi="ar-SA"/>
              </w:rPr>
            </w:pPr>
            <w:r w:rsidRPr="009F4C14">
              <w:rPr>
                <w:rFonts w:cstheme="minorHAnsi"/>
              </w:rPr>
              <w:t>842</w:t>
            </w:r>
          </w:p>
        </w:tc>
        <w:tc>
          <w:tcPr>
            <w:tcW w:w="280" w:type="pct"/>
            <w:shd w:val="clear" w:color="auto" w:fill="auto"/>
            <w:vAlign w:val="center"/>
          </w:tcPr>
          <w:p w14:paraId="6050B51B" w14:textId="77777777" w:rsidR="00CF356D" w:rsidRPr="009F4C14" w:rsidRDefault="00CF356D" w:rsidP="0054747A">
            <w:pPr>
              <w:jc w:val="center"/>
              <w:rPr>
                <w:rFonts w:eastAsia="Times New Roman" w:cstheme="minorHAnsi"/>
                <w:lang w:bidi="ar-SA"/>
              </w:rPr>
            </w:pPr>
            <w:r w:rsidRPr="009F4C14">
              <w:rPr>
                <w:rFonts w:cstheme="minorHAnsi"/>
              </w:rPr>
              <w:t>98</w:t>
            </w:r>
          </w:p>
        </w:tc>
        <w:tc>
          <w:tcPr>
            <w:tcW w:w="312" w:type="pct"/>
            <w:shd w:val="clear" w:color="auto" w:fill="auto"/>
            <w:vAlign w:val="center"/>
          </w:tcPr>
          <w:p w14:paraId="1340BD0E" w14:textId="77777777" w:rsidR="00CF356D" w:rsidRPr="009F4C14" w:rsidRDefault="00CF356D" w:rsidP="0054747A">
            <w:pPr>
              <w:jc w:val="center"/>
              <w:rPr>
                <w:rFonts w:eastAsia="Times New Roman" w:cstheme="minorHAnsi"/>
                <w:b/>
                <w:bCs/>
                <w:lang w:bidi="ar-SA"/>
              </w:rPr>
            </w:pPr>
            <w:r w:rsidRPr="009F4C14">
              <w:rPr>
                <w:rFonts w:cstheme="minorHAnsi"/>
                <w:b/>
                <w:bCs/>
              </w:rPr>
              <w:t>11.6%</w:t>
            </w:r>
          </w:p>
        </w:tc>
        <w:tc>
          <w:tcPr>
            <w:tcW w:w="343" w:type="pct"/>
            <w:shd w:val="clear" w:color="auto" w:fill="auto"/>
            <w:vAlign w:val="center"/>
          </w:tcPr>
          <w:p w14:paraId="35A1794F" w14:textId="77777777" w:rsidR="00CF356D" w:rsidRPr="009F4C14" w:rsidRDefault="00CF356D" w:rsidP="0054747A">
            <w:pPr>
              <w:jc w:val="center"/>
              <w:rPr>
                <w:rFonts w:eastAsia="Times New Roman" w:cstheme="minorHAnsi"/>
                <w:lang w:bidi="ar-SA"/>
              </w:rPr>
            </w:pPr>
            <w:r w:rsidRPr="009F4C14">
              <w:rPr>
                <w:rFonts w:cstheme="minorHAnsi"/>
              </w:rPr>
              <w:t>9.4%</w:t>
            </w:r>
          </w:p>
        </w:tc>
        <w:tc>
          <w:tcPr>
            <w:tcW w:w="375" w:type="pct"/>
            <w:shd w:val="clear" w:color="auto" w:fill="auto"/>
            <w:vAlign w:val="center"/>
          </w:tcPr>
          <w:p w14:paraId="0EB7A085" w14:textId="77777777" w:rsidR="00CF356D" w:rsidRPr="009F4C14" w:rsidRDefault="00CF356D" w:rsidP="0054747A">
            <w:pPr>
              <w:jc w:val="center"/>
              <w:rPr>
                <w:rFonts w:eastAsia="Times New Roman" w:cstheme="minorHAnsi"/>
                <w:lang w:bidi="ar-SA"/>
              </w:rPr>
            </w:pPr>
            <w:r w:rsidRPr="009F4C14">
              <w:rPr>
                <w:rFonts w:cstheme="minorHAnsi"/>
              </w:rPr>
              <w:t>13.9%</w:t>
            </w:r>
          </w:p>
        </w:tc>
        <w:tc>
          <w:tcPr>
            <w:tcW w:w="376" w:type="pct"/>
            <w:shd w:val="clear" w:color="auto" w:fill="auto"/>
            <w:vAlign w:val="center"/>
          </w:tcPr>
          <w:p w14:paraId="3595D978" w14:textId="77777777" w:rsidR="00CF356D" w:rsidRPr="009F4C14" w:rsidRDefault="00CF356D" w:rsidP="0054747A">
            <w:pPr>
              <w:jc w:val="center"/>
              <w:rPr>
                <w:rFonts w:eastAsia="Times New Roman" w:cstheme="minorHAnsi"/>
                <w:lang w:bidi="ar-SA"/>
              </w:rPr>
            </w:pPr>
            <w:r w:rsidRPr="009F4C14">
              <w:rPr>
                <w:rFonts w:cstheme="minorHAnsi"/>
              </w:rPr>
              <w:t>8.6%</w:t>
            </w:r>
          </w:p>
        </w:tc>
        <w:tc>
          <w:tcPr>
            <w:tcW w:w="435" w:type="pct"/>
            <w:shd w:val="clear" w:color="auto" w:fill="auto"/>
            <w:vAlign w:val="center"/>
          </w:tcPr>
          <w:p w14:paraId="50C4B18D" w14:textId="77777777" w:rsidR="00CF356D" w:rsidRPr="009F4C14" w:rsidRDefault="00CF356D" w:rsidP="0054747A">
            <w:pPr>
              <w:jc w:val="center"/>
              <w:rPr>
                <w:rFonts w:eastAsia="Times New Roman" w:cstheme="minorHAnsi"/>
                <w:lang w:bidi="ar-SA"/>
              </w:rPr>
            </w:pPr>
            <w:r w:rsidRPr="009F4C14">
              <w:rPr>
                <w:rFonts w:cstheme="minorHAnsi"/>
              </w:rPr>
              <w:t>+</w:t>
            </w:r>
          </w:p>
        </w:tc>
        <w:tc>
          <w:tcPr>
            <w:tcW w:w="343" w:type="pct"/>
            <w:shd w:val="clear" w:color="auto" w:fill="auto"/>
            <w:vAlign w:val="center"/>
          </w:tcPr>
          <w:p w14:paraId="24DC49B6" w14:textId="77777777" w:rsidR="00CF356D" w:rsidRPr="009F4C14" w:rsidRDefault="00CF356D" w:rsidP="0054747A">
            <w:pPr>
              <w:jc w:val="center"/>
              <w:rPr>
                <w:rFonts w:eastAsia="Times New Roman" w:cstheme="minorHAnsi"/>
                <w:lang w:bidi="ar-SA"/>
              </w:rPr>
            </w:pPr>
            <w:r w:rsidRPr="009F4C14">
              <w:rPr>
                <w:rFonts w:cstheme="minorHAnsi"/>
              </w:rPr>
              <w:t>9.1%</w:t>
            </w:r>
          </w:p>
        </w:tc>
        <w:tc>
          <w:tcPr>
            <w:tcW w:w="343" w:type="pct"/>
            <w:shd w:val="clear" w:color="auto" w:fill="auto"/>
            <w:vAlign w:val="center"/>
          </w:tcPr>
          <w:p w14:paraId="32049CA4" w14:textId="77777777" w:rsidR="00CF356D" w:rsidRPr="009F4C14" w:rsidRDefault="00CF356D" w:rsidP="0054747A">
            <w:pPr>
              <w:jc w:val="center"/>
              <w:rPr>
                <w:rFonts w:eastAsia="Times New Roman" w:cstheme="minorHAnsi"/>
                <w:lang w:bidi="ar-SA"/>
              </w:rPr>
            </w:pPr>
            <w:r w:rsidRPr="009F4C14">
              <w:rPr>
                <w:rFonts w:cstheme="minorHAnsi"/>
              </w:rPr>
              <w:t>+</w:t>
            </w:r>
          </w:p>
        </w:tc>
        <w:tc>
          <w:tcPr>
            <w:tcW w:w="535" w:type="pct"/>
            <w:shd w:val="clear" w:color="auto" w:fill="auto"/>
            <w:vAlign w:val="center"/>
          </w:tcPr>
          <w:p w14:paraId="75FA0B07" w14:textId="77777777" w:rsidR="00CF356D" w:rsidRPr="009F4C14" w:rsidRDefault="00CF356D" w:rsidP="0054747A">
            <w:pPr>
              <w:jc w:val="center"/>
              <w:rPr>
                <w:rFonts w:eastAsia="Times New Roman" w:cstheme="minorHAnsi"/>
                <w:lang w:bidi="ar-SA"/>
              </w:rPr>
            </w:pPr>
            <w:r w:rsidRPr="009F4C14">
              <w:rPr>
                <w:rFonts w:cstheme="minorHAnsi"/>
              </w:rPr>
              <w:t>NA</w:t>
            </w:r>
          </w:p>
        </w:tc>
      </w:tr>
      <w:tr w:rsidR="00CF356D" w:rsidRPr="009F4C14" w14:paraId="5FDCC1D6" w14:textId="77777777" w:rsidTr="009F4C14">
        <w:trPr>
          <w:cantSplit/>
          <w:trHeight w:val="144"/>
        </w:trPr>
        <w:tc>
          <w:tcPr>
            <w:tcW w:w="296" w:type="pct"/>
            <w:shd w:val="clear" w:color="auto" w:fill="FFFFFF" w:themeFill="background1"/>
            <w:vAlign w:val="center"/>
          </w:tcPr>
          <w:p w14:paraId="74FC1606"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lastRenderedPageBreak/>
              <w:t>HEDIS</w:t>
            </w:r>
          </w:p>
        </w:tc>
        <w:tc>
          <w:tcPr>
            <w:tcW w:w="1050" w:type="pct"/>
            <w:shd w:val="clear" w:color="auto" w:fill="FFFFFF" w:themeFill="background1"/>
            <w:vAlign w:val="center"/>
          </w:tcPr>
          <w:p w14:paraId="05E5EB81" w14:textId="6F613B9A"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Asthma Medication Ratio (</w:t>
            </w:r>
            <w:r w:rsidR="007F0CFC">
              <w:rPr>
                <w:rFonts w:eastAsia="Times New Roman" w:cstheme="minorHAnsi"/>
                <w:lang w:bidi="ar-SA"/>
              </w:rPr>
              <w:t xml:space="preserve">Ages </w:t>
            </w:r>
            <w:r w:rsidRPr="009F4C14">
              <w:rPr>
                <w:rFonts w:eastAsia="Times New Roman" w:cstheme="minorHAnsi"/>
                <w:lang w:bidi="ar-SA"/>
              </w:rPr>
              <w:t>5–11 years)</w:t>
            </w:r>
          </w:p>
        </w:tc>
        <w:tc>
          <w:tcPr>
            <w:tcW w:w="312" w:type="pct"/>
            <w:shd w:val="clear" w:color="auto" w:fill="auto"/>
            <w:vAlign w:val="center"/>
          </w:tcPr>
          <w:p w14:paraId="60886923" w14:textId="77777777" w:rsidR="00CF356D" w:rsidRPr="009F4C14" w:rsidRDefault="00CF356D" w:rsidP="0054747A">
            <w:pPr>
              <w:jc w:val="center"/>
              <w:rPr>
                <w:rFonts w:eastAsia="Times New Roman" w:cstheme="minorHAnsi"/>
                <w:lang w:bidi="ar-SA"/>
              </w:rPr>
            </w:pPr>
            <w:r w:rsidRPr="009F4C14">
              <w:rPr>
                <w:rFonts w:cstheme="minorHAnsi"/>
              </w:rPr>
              <w:t>97</w:t>
            </w:r>
          </w:p>
        </w:tc>
        <w:tc>
          <w:tcPr>
            <w:tcW w:w="280" w:type="pct"/>
            <w:shd w:val="clear" w:color="auto" w:fill="auto"/>
            <w:vAlign w:val="center"/>
          </w:tcPr>
          <w:p w14:paraId="6C36432C" w14:textId="77777777" w:rsidR="00CF356D" w:rsidRPr="009F4C14" w:rsidRDefault="00CF356D" w:rsidP="0054747A">
            <w:pPr>
              <w:jc w:val="center"/>
              <w:rPr>
                <w:rFonts w:eastAsia="Times New Roman" w:cstheme="minorHAnsi"/>
                <w:lang w:bidi="ar-SA"/>
              </w:rPr>
            </w:pPr>
            <w:r w:rsidRPr="009F4C14">
              <w:rPr>
                <w:rFonts w:cstheme="minorHAnsi"/>
              </w:rPr>
              <w:t>62</w:t>
            </w:r>
          </w:p>
        </w:tc>
        <w:tc>
          <w:tcPr>
            <w:tcW w:w="312" w:type="pct"/>
            <w:shd w:val="clear" w:color="auto" w:fill="auto"/>
            <w:vAlign w:val="center"/>
          </w:tcPr>
          <w:p w14:paraId="78BBD88E" w14:textId="77777777" w:rsidR="00CF356D" w:rsidRPr="009F4C14" w:rsidRDefault="00CF356D" w:rsidP="0054747A">
            <w:pPr>
              <w:jc w:val="center"/>
              <w:rPr>
                <w:rFonts w:eastAsia="Times New Roman" w:cstheme="minorHAnsi"/>
                <w:b/>
                <w:bCs/>
                <w:lang w:bidi="ar-SA"/>
              </w:rPr>
            </w:pPr>
            <w:r w:rsidRPr="009F4C14">
              <w:rPr>
                <w:rFonts w:cstheme="minorHAnsi"/>
                <w:b/>
                <w:bCs/>
              </w:rPr>
              <w:t>63.9%</w:t>
            </w:r>
          </w:p>
        </w:tc>
        <w:tc>
          <w:tcPr>
            <w:tcW w:w="343" w:type="pct"/>
            <w:shd w:val="clear" w:color="auto" w:fill="auto"/>
            <w:vAlign w:val="center"/>
          </w:tcPr>
          <w:p w14:paraId="596FBD3D" w14:textId="77777777" w:rsidR="00CF356D" w:rsidRPr="009F4C14" w:rsidRDefault="00CF356D" w:rsidP="0054747A">
            <w:pPr>
              <w:jc w:val="center"/>
              <w:rPr>
                <w:rFonts w:eastAsia="Times New Roman" w:cstheme="minorHAnsi"/>
                <w:lang w:bidi="ar-SA"/>
              </w:rPr>
            </w:pPr>
            <w:r w:rsidRPr="009F4C14">
              <w:rPr>
                <w:rFonts w:cstheme="minorHAnsi"/>
              </w:rPr>
              <w:t>53.8%</w:t>
            </w:r>
          </w:p>
        </w:tc>
        <w:tc>
          <w:tcPr>
            <w:tcW w:w="375" w:type="pct"/>
            <w:shd w:val="clear" w:color="auto" w:fill="auto"/>
            <w:vAlign w:val="center"/>
          </w:tcPr>
          <w:p w14:paraId="2EBBBE87" w14:textId="77777777" w:rsidR="00CF356D" w:rsidRPr="009F4C14" w:rsidRDefault="00CF356D" w:rsidP="0054747A">
            <w:pPr>
              <w:jc w:val="center"/>
              <w:rPr>
                <w:rFonts w:eastAsia="Times New Roman" w:cstheme="minorHAnsi"/>
                <w:lang w:bidi="ar-SA"/>
              </w:rPr>
            </w:pPr>
            <w:r w:rsidRPr="009F4C14">
              <w:rPr>
                <w:rFonts w:cstheme="minorHAnsi"/>
              </w:rPr>
              <w:t>74.0%</w:t>
            </w:r>
          </w:p>
        </w:tc>
        <w:tc>
          <w:tcPr>
            <w:tcW w:w="376" w:type="pct"/>
            <w:shd w:val="clear" w:color="auto" w:fill="auto"/>
            <w:vAlign w:val="center"/>
          </w:tcPr>
          <w:p w14:paraId="73891410" w14:textId="77777777" w:rsidR="00CF356D" w:rsidRPr="009F4C14" w:rsidRDefault="00CF356D" w:rsidP="0054747A">
            <w:pPr>
              <w:jc w:val="center"/>
              <w:rPr>
                <w:rFonts w:eastAsia="Times New Roman" w:cstheme="minorHAnsi"/>
                <w:lang w:bidi="ar-SA"/>
              </w:rPr>
            </w:pPr>
            <w:r w:rsidRPr="009F4C14">
              <w:rPr>
                <w:rFonts w:cstheme="minorHAnsi"/>
              </w:rPr>
              <w:t>64.5%</w:t>
            </w:r>
          </w:p>
        </w:tc>
        <w:tc>
          <w:tcPr>
            <w:tcW w:w="435" w:type="pct"/>
            <w:shd w:val="clear" w:color="auto" w:fill="auto"/>
            <w:vAlign w:val="center"/>
          </w:tcPr>
          <w:p w14:paraId="6CD38D8A"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43" w:type="pct"/>
            <w:shd w:val="clear" w:color="auto" w:fill="auto"/>
            <w:vAlign w:val="center"/>
          </w:tcPr>
          <w:p w14:paraId="0AE9DE59" w14:textId="77777777" w:rsidR="00CF356D" w:rsidRPr="009F4C14" w:rsidRDefault="00CF356D" w:rsidP="0054747A">
            <w:pPr>
              <w:jc w:val="center"/>
              <w:rPr>
                <w:rFonts w:eastAsia="Times New Roman" w:cstheme="minorHAnsi"/>
                <w:lang w:bidi="ar-SA"/>
              </w:rPr>
            </w:pPr>
            <w:r w:rsidRPr="009F4C14">
              <w:rPr>
                <w:rFonts w:cstheme="minorHAnsi"/>
              </w:rPr>
              <w:t>79.3%</w:t>
            </w:r>
          </w:p>
        </w:tc>
        <w:tc>
          <w:tcPr>
            <w:tcW w:w="343" w:type="pct"/>
            <w:shd w:val="clear" w:color="auto" w:fill="auto"/>
            <w:vAlign w:val="center"/>
          </w:tcPr>
          <w:p w14:paraId="4903AF82" w14:textId="77777777" w:rsidR="00CF356D" w:rsidRPr="009F4C14" w:rsidRDefault="00CF356D" w:rsidP="0054747A">
            <w:pPr>
              <w:jc w:val="center"/>
              <w:rPr>
                <w:rFonts w:eastAsia="Times New Roman" w:cstheme="minorHAnsi"/>
                <w:lang w:bidi="ar-SA"/>
              </w:rPr>
            </w:pPr>
            <w:r w:rsidRPr="009F4C14">
              <w:rPr>
                <w:rFonts w:cstheme="minorHAnsi"/>
              </w:rPr>
              <w:t>-</w:t>
            </w:r>
          </w:p>
        </w:tc>
        <w:tc>
          <w:tcPr>
            <w:tcW w:w="535" w:type="pct"/>
            <w:shd w:val="clear" w:color="auto" w:fill="auto"/>
            <w:vAlign w:val="center"/>
          </w:tcPr>
          <w:p w14:paraId="2D70EA64" w14:textId="77777777" w:rsidR="00CF356D" w:rsidRPr="009F4C14" w:rsidRDefault="00CF356D" w:rsidP="0054747A">
            <w:pPr>
              <w:jc w:val="center"/>
              <w:rPr>
                <w:rFonts w:eastAsia="Times New Roman" w:cstheme="minorHAnsi"/>
                <w:lang w:bidi="ar-SA"/>
              </w:rPr>
            </w:pPr>
            <w:r w:rsidRPr="009F4C14">
              <w:rPr>
                <w:rFonts w:cstheme="minorHAnsi"/>
              </w:rPr>
              <w:t xml:space="preserve">&lt; 10th percentile </w:t>
            </w:r>
          </w:p>
        </w:tc>
      </w:tr>
      <w:tr w:rsidR="00CF356D" w:rsidRPr="009F4C14" w14:paraId="10F964D1" w14:textId="77777777" w:rsidTr="009F4C14">
        <w:trPr>
          <w:cantSplit/>
          <w:trHeight w:val="144"/>
        </w:trPr>
        <w:tc>
          <w:tcPr>
            <w:tcW w:w="296" w:type="pct"/>
            <w:shd w:val="clear" w:color="auto" w:fill="FFFFFF" w:themeFill="background1"/>
            <w:vAlign w:val="center"/>
          </w:tcPr>
          <w:p w14:paraId="330521D5"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50" w:type="pct"/>
            <w:shd w:val="clear" w:color="auto" w:fill="FFFFFF" w:themeFill="background1"/>
            <w:vAlign w:val="center"/>
          </w:tcPr>
          <w:p w14:paraId="66EFC237" w14:textId="22CD1D1F"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Asthma Medication Ratio (</w:t>
            </w:r>
            <w:r w:rsidR="007F0CFC">
              <w:rPr>
                <w:rFonts w:eastAsia="Times New Roman" w:cstheme="minorHAnsi"/>
                <w:lang w:bidi="ar-SA"/>
              </w:rPr>
              <w:t xml:space="preserve">Ages </w:t>
            </w:r>
            <w:r w:rsidRPr="009F4C14">
              <w:rPr>
                <w:rFonts w:eastAsia="Times New Roman" w:cstheme="minorHAnsi"/>
                <w:lang w:bidi="ar-SA"/>
              </w:rPr>
              <w:t>12–18 years)</w:t>
            </w:r>
          </w:p>
        </w:tc>
        <w:tc>
          <w:tcPr>
            <w:tcW w:w="312" w:type="pct"/>
            <w:shd w:val="clear" w:color="auto" w:fill="auto"/>
            <w:vAlign w:val="center"/>
          </w:tcPr>
          <w:p w14:paraId="16FAB005" w14:textId="77777777" w:rsidR="00CF356D" w:rsidRPr="009F4C14" w:rsidRDefault="00CF356D" w:rsidP="0054747A">
            <w:pPr>
              <w:jc w:val="center"/>
              <w:rPr>
                <w:rFonts w:eastAsia="Times New Roman" w:cstheme="minorHAnsi"/>
                <w:lang w:bidi="ar-SA"/>
              </w:rPr>
            </w:pPr>
            <w:r w:rsidRPr="009F4C14">
              <w:rPr>
                <w:rFonts w:cstheme="minorHAnsi"/>
              </w:rPr>
              <w:t>130</w:t>
            </w:r>
          </w:p>
        </w:tc>
        <w:tc>
          <w:tcPr>
            <w:tcW w:w="280" w:type="pct"/>
            <w:shd w:val="clear" w:color="auto" w:fill="auto"/>
            <w:vAlign w:val="center"/>
          </w:tcPr>
          <w:p w14:paraId="2A3F62D8" w14:textId="77777777" w:rsidR="00CF356D" w:rsidRPr="009F4C14" w:rsidRDefault="00CF356D" w:rsidP="0054747A">
            <w:pPr>
              <w:jc w:val="center"/>
              <w:rPr>
                <w:rFonts w:eastAsia="Times New Roman" w:cstheme="minorHAnsi"/>
                <w:lang w:bidi="ar-SA"/>
              </w:rPr>
            </w:pPr>
            <w:r w:rsidRPr="009F4C14">
              <w:rPr>
                <w:rFonts w:cstheme="minorHAnsi"/>
              </w:rPr>
              <w:t>96</w:t>
            </w:r>
          </w:p>
        </w:tc>
        <w:tc>
          <w:tcPr>
            <w:tcW w:w="312" w:type="pct"/>
            <w:shd w:val="clear" w:color="auto" w:fill="auto"/>
            <w:vAlign w:val="center"/>
          </w:tcPr>
          <w:p w14:paraId="5CBFC6B1" w14:textId="77777777" w:rsidR="00CF356D" w:rsidRPr="009F4C14" w:rsidRDefault="00CF356D" w:rsidP="0054747A">
            <w:pPr>
              <w:jc w:val="center"/>
              <w:rPr>
                <w:rFonts w:eastAsia="Times New Roman" w:cstheme="minorHAnsi"/>
                <w:b/>
                <w:bCs/>
                <w:lang w:bidi="ar-SA"/>
              </w:rPr>
            </w:pPr>
            <w:r w:rsidRPr="009F4C14">
              <w:rPr>
                <w:rFonts w:cstheme="minorHAnsi"/>
                <w:b/>
                <w:bCs/>
              </w:rPr>
              <w:t>73.9%</w:t>
            </w:r>
          </w:p>
        </w:tc>
        <w:tc>
          <w:tcPr>
            <w:tcW w:w="343" w:type="pct"/>
            <w:shd w:val="clear" w:color="auto" w:fill="auto"/>
            <w:vAlign w:val="center"/>
          </w:tcPr>
          <w:p w14:paraId="4436666B" w14:textId="77777777" w:rsidR="00CF356D" w:rsidRPr="009F4C14" w:rsidRDefault="00CF356D" w:rsidP="0054747A">
            <w:pPr>
              <w:jc w:val="center"/>
              <w:rPr>
                <w:rFonts w:eastAsia="Times New Roman" w:cstheme="minorHAnsi"/>
                <w:lang w:bidi="ar-SA"/>
              </w:rPr>
            </w:pPr>
            <w:r w:rsidRPr="009F4C14">
              <w:rPr>
                <w:rFonts w:cstheme="minorHAnsi"/>
              </w:rPr>
              <w:t>65.9%</w:t>
            </w:r>
          </w:p>
        </w:tc>
        <w:tc>
          <w:tcPr>
            <w:tcW w:w="375" w:type="pct"/>
            <w:shd w:val="clear" w:color="auto" w:fill="auto"/>
            <w:vAlign w:val="center"/>
          </w:tcPr>
          <w:p w14:paraId="7603E2D8" w14:textId="77777777" w:rsidR="00CF356D" w:rsidRPr="009F4C14" w:rsidRDefault="00CF356D" w:rsidP="0054747A">
            <w:pPr>
              <w:jc w:val="center"/>
              <w:rPr>
                <w:rFonts w:eastAsia="Times New Roman" w:cstheme="minorHAnsi"/>
                <w:lang w:bidi="ar-SA"/>
              </w:rPr>
            </w:pPr>
            <w:r w:rsidRPr="009F4C14">
              <w:rPr>
                <w:rFonts w:cstheme="minorHAnsi"/>
              </w:rPr>
              <w:t>81.8%</w:t>
            </w:r>
          </w:p>
        </w:tc>
        <w:tc>
          <w:tcPr>
            <w:tcW w:w="376" w:type="pct"/>
            <w:shd w:val="clear" w:color="auto" w:fill="auto"/>
            <w:vAlign w:val="center"/>
          </w:tcPr>
          <w:p w14:paraId="0E227FB8" w14:textId="77777777" w:rsidR="00CF356D" w:rsidRPr="009F4C14" w:rsidRDefault="00CF356D" w:rsidP="0054747A">
            <w:pPr>
              <w:jc w:val="center"/>
              <w:rPr>
                <w:rFonts w:eastAsia="Times New Roman" w:cstheme="minorHAnsi"/>
                <w:lang w:bidi="ar-SA"/>
              </w:rPr>
            </w:pPr>
            <w:r w:rsidRPr="009F4C14">
              <w:rPr>
                <w:rFonts w:cstheme="minorHAnsi"/>
              </w:rPr>
              <w:t>65.6%</w:t>
            </w:r>
          </w:p>
        </w:tc>
        <w:tc>
          <w:tcPr>
            <w:tcW w:w="435" w:type="pct"/>
            <w:shd w:val="clear" w:color="auto" w:fill="auto"/>
            <w:vAlign w:val="center"/>
          </w:tcPr>
          <w:p w14:paraId="5C8A6413"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43" w:type="pct"/>
            <w:shd w:val="clear" w:color="auto" w:fill="auto"/>
            <w:vAlign w:val="center"/>
          </w:tcPr>
          <w:p w14:paraId="442E0984" w14:textId="77777777" w:rsidR="00CF356D" w:rsidRPr="009F4C14" w:rsidRDefault="00CF356D" w:rsidP="0054747A">
            <w:pPr>
              <w:jc w:val="center"/>
              <w:rPr>
                <w:rFonts w:eastAsia="Times New Roman" w:cstheme="minorHAnsi"/>
                <w:lang w:bidi="ar-SA"/>
              </w:rPr>
            </w:pPr>
            <w:r w:rsidRPr="009F4C14">
              <w:rPr>
                <w:rFonts w:cstheme="minorHAnsi"/>
              </w:rPr>
              <w:t>73.8%</w:t>
            </w:r>
          </w:p>
        </w:tc>
        <w:tc>
          <w:tcPr>
            <w:tcW w:w="343" w:type="pct"/>
            <w:shd w:val="clear" w:color="auto" w:fill="auto"/>
            <w:vAlign w:val="center"/>
          </w:tcPr>
          <w:p w14:paraId="352FD3E9"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535" w:type="pct"/>
            <w:shd w:val="clear" w:color="auto" w:fill="auto"/>
            <w:vAlign w:val="center"/>
          </w:tcPr>
          <w:p w14:paraId="06E16C03" w14:textId="5368CEA9" w:rsidR="00CF356D" w:rsidRPr="009F4C14" w:rsidRDefault="00B70CE8" w:rsidP="0054747A">
            <w:pPr>
              <w:jc w:val="center"/>
              <w:rPr>
                <w:rFonts w:eastAsia="Times New Roman" w:cstheme="minorHAnsi"/>
                <w:lang w:bidi="ar-SA"/>
              </w:rPr>
            </w:pPr>
            <w:r w:rsidRPr="009F4C14">
              <w:rPr>
                <w:rFonts w:cstheme="minorHAnsi"/>
              </w:rPr>
              <w:t>≥</w:t>
            </w:r>
            <w:r w:rsidR="00CF356D" w:rsidRPr="009F4C14">
              <w:rPr>
                <w:rFonts w:cstheme="minorHAnsi"/>
              </w:rPr>
              <w:t xml:space="preserve"> 75th and &lt; 90th percentile </w:t>
            </w:r>
          </w:p>
        </w:tc>
      </w:tr>
      <w:tr w:rsidR="00CF356D" w:rsidRPr="009F4C14" w14:paraId="11DCB1DC" w14:textId="77777777" w:rsidTr="009F4C14">
        <w:trPr>
          <w:cantSplit/>
          <w:trHeight w:val="144"/>
        </w:trPr>
        <w:tc>
          <w:tcPr>
            <w:tcW w:w="296" w:type="pct"/>
            <w:shd w:val="clear" w:color="auto" w:fill="FFFFFF" w:themeFill="background1"/>
            <w:vAlign w:val="center"/>
          </w:tcPr>
          <w:p w14:paraId="4A9D6278"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50" w:type="pct"/>
            <w:shd w:val="clear" w:color="auto" w:fill="FFFFFF" w:themeFill="background1"/>
            <w:vAlign w:val="center"/>
          </w:tcPr>
          <w:p w14:paraId="12D76672" w14:textId="6588C298"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Asthma Medication Ratio (</w:t>
            </w:r>
            <w:r w:rsidR="007F0CFC">
              <w:rPr>
                <w:rFonts w:eastAsia="Times New Roman" w:cstheme="minorHAnsi"/>
                <w:lang w:bidi="ar-SA"/>
              </w:rPr>
              <w:t xml:space="preserve">Age </w:t>
            </w:r>
            <w:r w:rsidRPr="009F4C14">
              <w:rPr>
                <w:rFonts w:eastAsia="Times New Roman" w:cstheme="minorHAnsi"/>
                <w:lang w:bidi="ar-SA"/>
              </w:rPr>
              <w:t>19 years)</w:t>
            </w:r>
          </w:p>
        </w:tc>
        <w:tc>
          <w:tcPr>
            <w:tcW w:w="312" w:type="pct"/>
            <w:shd w:val="clear" w:color="auto" w:fill="auto"/>
            <w:vAlign w:val="center"/>
          </w:tcPr>
          <w:p w14:paraId="6C81D683" w14:textId="77777777" w:rsidR="00CF356D" w:rsidRPr="009F4C14" w:rsidRDefault="00CF356D" w:rsidP="0054747A">
            <w:pPr>
              <w:jc w:val="center"/>
              <w:rPr>
                <w:rFonts w:eastAsia="Times New Roman" w:cstheme="minorHAnsi"/>
                <w:lang w:bidi="ar-SA"/>
              </w:rPr>
            </w:pPr>
            <w:r w:rsidRPr="009F4C14">
              <w:rPr>
                <w:rFonts w:cstheme="minorHAnsi"/>
              </w:rPr>
              <w:t>1</w:t>
            </w:r>
          </w:p>
        </w:tc>
        <w:tc>
          <w:tcPr>
            <w:tcW w:w="280" w:type="pct"/>
            <w:shd w:val="clear" w:color="auto" w:fill="auto"/>
            <w:vAlign w:val="center"/>
          </w:tcPr>
          <w:p w14:paraId="4C0F5B25" w14:textId="77777777" w:rsidR="00CF356D" w:rsidRPr="009F4C14" w:rsidRDefault="00CF356D" w:rsidP="0054747A">
            <w:pPr>
              <w:jc w:val="center"/>
              <w:rPr>
                <w:rFonts w:eastAsia="Times New Roman" w:cstheme="minorHAnsi"/>
                <w:lang w:bidi="ar-SA"/>
              </w:rPr>
            </w:pPr>
            <w:r w:rsidRPr="009F4C14">
              <w:rPr>
                <w:rFonts w:cstheme="minorHAnsi"/>
              </w:rPr>
              <w:t>1</w:t>
            </w:r>
          </w:p>
        </w:tc>
        <w:tc>
          <w:tcPr>
            <w:tcW w:w="312" w:type="pct"/>
            <w:shd w:val="clear" w:color="auto" w:fill="auto"/>
            <w:vAlign w:val="center"/>
          </w:tcPr>
          <w:p w14:paraId="04288884" w14:textId="77777777" w:rsidR="00CF356D" w:rsidRPr="009F4C14" w:rsidRDefault="00CF356D" w:rsidP="0054747A">
            <w:pPr>
              <w:jc w:val="center"/>
              <w:rPr>
                <w:rFonts w:eastAsia="Times New Roman" w:cstheme="minorHAnsi"/>
                <w:b/>
                <w:bCs/>
                <w:lang w:bidi="ar-SA"/>
              </w:rPr>
            </w:pPr>
            <w:r w:rsidRPr="009F4C14">
              <w:rPr>
                <w:rFonts w:cstheme="minorHAnsi"/>
                <w:b/>
                <w:bCs/>
              </w:rPr>
              <w:t>N/A</w:t>
            </w:r>
          </w:p>
        </w:tc>
        <w:tc>
          <w:tcPr>
            <w:tcW w:w="343" w:type="pct"/>
            <w:shd w:val="clear" w:color="auto" w:fill="auto"/>
            <w:vAlign w:val="center"/>
          </w:tcPr>
          <w:p w14:paraId="2209DCEA"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375" w:type="pct"/>
            <w:shd w:val="clear" w:color="auto" w:fill="auto"/>
            <w:vAlign w:val="center"/>
          </w:tcPr>
          <w:p w14:paraId="6F6CAFE2"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376" w:type="pct"/>
            <w:shd w:val="clear" w:color="auto" w:fill="auto"/>
            <w:vAlign w:val="center"/>
          </w:tcPr>
          <w:p w14:paraId="37A457C1"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435" w:type="pct"/>
            <w:shd w:val="clear" w:color="auto" w:fill="auto"/>
            <w:vAlign w:val="center"/>
          </w:tcPr>
          <w:p w14:paraId="36C75B42"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343" w:type="pct"/>
            <w:shd w:val="clear" w:color="auto" w:fill="auto"/>
            <w:vAlign w:val="center"/>
          </w:tcPr>
          <w:p w14:paraId="1904CC25" w14:textId="77777777" w:rsidR="00CF356D" w:rsidRPr="009F4C14" w:rsidRDefault="00CF356D" w:rsidP="0054747A">
            <w:pPr>
              <w:jc w:val="center"/>
              <w:rPr>
                <w:rFonts w:eastAsia="Times New Roman" w:cstheme="minorHAnsi"/>
                <w:lang w:bidi="ar-SA"/>
              </w:rPr>
            </w:pPr>
            <w:r w:rsidRPr="009F4C14">
              <w:rPr>
                <w:rFonts w:cstheme="minorHAnsi"/>
              </w:rPr>
              <w:t>0.0%</w:t>
            </w:r>
          </w:p>
        </w:tc>
        <w:tc>
          <w:tcPr>
            <w:tcW w:w="343" w:type="pct"/>
            <w:shd w:val="clear" w:color="auto" w:fill="auto"/>
            <w:vAlign w:val="center"/>
          </w:tcPr>
          <w:p w14:paraId="681860C2" w14:textId="77777777" w:rsidR="00CF356D" w:rsidRPr="009F4C14" w:rsidRDefault="00CF356D" w:rsidP="0054747A">
            <w:pPr>
              <w:jc w:val="center"/>
              <w:rPr>
                <w:rFonts w:eastAsia="Times New Roman" w:cstheme="minorHAnsi"/>
                <w:lang w:bidi="ar-SA"/>
              </w:rPr>
            </w:pPr>
            <w:r w:rsidRPr="009F4C14">
              <w:rPr>
                <w:rFonts w:cstheme="minorHAnsi"/>
              </w:rPr>
              <w:t>N/A</w:t>
            </w:r>
          </w:p>
        </w:tc>
        <w:tc>
          <w:tcPr>
            <w:tcW w:w="535" w:type="pct"/>
            <w:shd w:val="clear" w:color="auto" w:fill="auto"/>
            <w:vAlign w:val="center"/>
          </w:tcPr>
          <w:p w14:paraId="0A44F0F6" w14:textId="77777777" w:rsidR="00CF356D" w:rsidRPr="009F4C14" w:rsidRDefault="00CF356D" w:rsidP="0054747A">
            <w:pPr>
              <w:jc w:val="center"/>
              <w:rPr>
                <w:rFonts w:eastAsia="Times New Roman" w:cstheme="minorHAnsi"/>
                <w:lang w:bidi="ar-SA"/>
              </w:rPr>
            </w:pPr>
            <w:r w:rsidRPr="009F4C14">
              <w:rPr>
                <w:rFonts w:cstheme="minorHAnsi"/>
              </w:rPr>
              <w:t>NA</w:t>
            </w:r>
          </w:p>
        </w:tc>
      </w:tr>
      <w:tr w:rsidR="00CF356D" w:rsidRPr="009F4C14" w14:paraId="3E36A989" w14:textId="77777777" w:rsidTr="009F4C14">
        <w:trPr>
          <w:cantSplit/>
          <w:trHeight w:val="144"/>
        </w:trPr>
        <w:tc>
          <w:tcPr>
            <w:tcW w:w="296" w:type="pct"/>
            <w:shd w:val="clear" w:color="auto" w:fill="FFFFFF" w:themeFill="background1"/>
            <w:vAlign w:val="center"/>
          </w:tcPr>
          <w:p w14:paraId="5AA00A01" w14:textId="77777777" w:rsidR="00CF356D" w:rsidRPr="009F4C14" w:rsidRDefault="00CF356D" w:rsidP="0054747A">
            <w:pPr>
              <w:jc w:val="center"/>
              <w:rPr>
                <w:rFonts w:eastAsia="Times New Roman" w:cstheme="minorHAnsi"/>
                <w:lang w:bidi="ar-SA"/>
              </w:rPr>
            </w:pPr>
            <w:r w:rsidRPr="009F4C14">
              <w:rPr>
                <w:rFonts w:eastAsia="Times New Roman" w:cstheme="minorHAnsi"/>
                <w:lang w:bidi="ar-SA"/>
              </w:rPr>
              <w:t>HEDIS</w:t>
            </w:r>
          </w:p>
        </w:tc>
        <w:tc>
          <w:tcPr>
            <w:tcW w:w="1050" w:type="pct"/>
            <w:shd w:val="clear" w:color="auto" w:fill="FFFFFF" w:themeFill="background1"/>
            <w:vAlign w:val="center"/>
          </w:tcPr>
          <w:p w14:paraId="48ACB456" w14:textId="77777777" w:rsidR="00CF356D" w:rsidRPr="009F4C14" w:rsidRDefault="00CF356D" w:rsidP="0054747A">
            <w:pPr>
              <w:ind w:left="45"/>
              <w:jc w:val="left"/>
              <w:rPr>
                <w:rFonts w:eastAsia="Times New Roman" w:cstheme="minorHAnsi"/>
                <w:lang w:bidi="ar-SA"/>
              </w:rPr>
            </w:pPr>
            <w:r w:rsidRPr="009F4C14">
              <w:rPr>
                <w:rFonts w:eastAsia="Times New Roman" w:cstheme="minorHAnsi"/>
                <w:lang w:bidi="ar-SA"/>
              </w:rPr>
              <w:t>Asthma Medication Ratio (Total)</w:t>
            </w:r>
          </w:p>
        </w:tc>
        <w:tc>
          <w:tcPr>
            <w:tcW w:w="312" w:type="pct"/>
            <w:shd w:val="clear" w:color="auto" w:fill="auto"/>
            <w:vAlign w:val="center"/>
          </w:tcPr>
          <w:p w14:paraId="248F1745" w14:textId="77777777" w:rsidR="00CF356D" w:rsidRPr="009F4C14" w:rsidRDefault="00CF356D" w:rsidP="0054747A">
            <w:pPr>
              <w:jc w:val="center"/>
              <w:rPr>
                <w:rFonts w:eastAsia="Times New Roman" w:cstheme="minorHAnsi"/>
                <w:lang w:bidi="ar-SA"/>
              </w:rPr>
            </w:pPr>
            <w:r w:rsidRPr="009F4C14">
              <w:rPr>
                <w:rFonts w:cstheme="minorHAnsi"/>
              </w:rPr>
              <w:t>228</w:t>
            </w:r>
          </w:p>
        </w:tc>
        <w:tc>
          <w:tcPr>
            <w:tcW w:w="280" w:type="pct"/>
            <w:shd w:val="clear" w:color="auto" w:fill="auto"/>
            <w:vAlign w:val="center"/>
          </w:tcPr>
          <w:p w14:paraId="207C653F" w14:textId="77777777" w:rsidR="00CF356D" w:rsidRPr="009F4C14" w:rsidRDefault="00CF356D" w:rsidP="0054747A">
            <w:pPr>
              <w:jc w:val="center"/>
              <w:rPr>
                <w:rFonts w:eastAsia="Times New Roman" w:cstheme="minorHAnsi"/>
                <w:lang w:bidi="ar-SA"/>
              </w:rPr>
            </w:pPr>
            <w:r w:rsidRPr="009F4C14">
              <w:rPr>
                <w:rFonts w:cstheme="minorHAnsi"/>
              </w:rPr>
              <w:t>159</w:t>
            </w:r>
          </w:p>
        </w:tc>
        <w:tc>
          <w:tcPr>
            <w:tcW w:w="312" w:type="pct"/>
            <w:shd w:val="clear" w:color="auto" w:fill="auto"/>
            <w:vAlign w:val="center"/>
          </w:tcPr>
          <w:p w14:paraId="5F44D7AF" w14:textId="77777777" w:rsidR="00CF356D" w:rsidRPr="009F4C14" w:rsidRDefault="00CF356D" w:rsidP="0054747A">
            <w:pPr>
              <w:jc w:val="center"/>
              <w:rPr>
                <w:rFonts w:eastAsia="Times New Roman" w:cstheme="minorHAnsi"/>
                <w:b/>
                <w:bCs/>
                <w:lang w:bidi="ar-SA"/>
              </w:rPr>
            </w:pPr>
            <w:r w:rsidRPr="009F4C14">
              <w:rPr>
                <w:rFonts w:cstheme="minorHAnsi"/>
                <w:b/>
                <w:bCs/>
              </w:rPr>
              <w:t>69.7%</w:t>
            </w:r>
          </w:p>
        </w:tc>
        <w:tc>
          <w:tcPr>
            <w:tcW w:w="343" w:type="pct"/>
            <w:shd w:val="clear" w:color="auto" w:fill="auto"/>
            <w:vAlign w:val="center"/>
          </w:tcPr>
          <w:p w14:paraId="6F133E72" w14:textId="77777777" w:rsidR="00CF356D" w:rsidRPr="009F4C14" w:rsidRDefault="00CF356D" w:rsidP="0054747A">
            <w:pPr>
              <w:jc w:val="center"/>
              <w:rPr>
                <w:rFonts w:eastAsia="Times New Roman" w:cstheme="minorHAnsi"/>
                <w:lang w:bidi="ar-SA"/>
              </w:rPr>
            </w:pPr>
            <w:r w:rsidRPr="009F4C14">
              <w:rPr>
                <w:rFonts w:cstheme="minorHAnsi"/>
              </w:rPr>
              <w:t>63.6%</w:t>
            </w:r>
          </w:p>
        </w:tc>
        <w:tc>
          <w:tcPr>
            <w:tcW w:w="375" w:type="pct"/>
            <w:shd w:val="clear" w:color="auto" w:fill="auto"/>
            <w:vAlign w:val="center"/>
          </w:tcPr>
          <w:p w14:paraId="504F8E81" w14:textId="77777777" w:rsidR="00CF356D" w:rsidRPr="009F4C14" w:rsidRDefault="00CF356D" w:rsidP="0054747A">
            <w:pPr>
              <w:jc w:val="center"/>
              <w:rPr>
                <w:rFonts w:eastAsia="Times New Roman" w:cstheme="minorHAnsi"/>
                <w:lang w:bidi="ar-SA"/>
              </w:rPr>
            </w:pPr>
            <w:r w:rsidRPr="009F4C14">
              <w:rPr>
                <w:rFonts w:cstheme="minorHAnsi"/>
              </w:rPr>
              <w:t>75.9%</w:t>
            </w:r>
          </w:p>
        </w:tc>
        <w:tc>
          <w:tcPr>
            <w:tcW w:w="376" w:type="pct"/>
            <w:shd w:val="clear" w:color="auto" w:fill="auto"/>
            <w:vAlign w:val="center"/>
          </w:tcPr>
          <w:p w14:paraId="171AC4B5" w14:textId="77777777" w:rsidR="00CF356D" w:rsidRPr="009F4C14" w:rsidRDefault="00CF356D" w:rsidP="0054747A">
            <w:pPr>
              <w:jc w:val="center"/>
              <w:rPr>
                <w:rFonts w:eastAsia="Times New Roman" w:cstheme="minorHAnsi"/>
                <w:lang w:bidi="ar-SA"/>
              </w:rPr>
            </w:pPr>
            <w:r w:rsidRPr="009F4C14">
              <w:rPr>
                <w:rFonts w:cstheme="minorHAnsi"/>
              </w:rPr>
              <w:t>65.2%</w:t>
            </w:r>
          </w:p>
        </w:tc>
        <w:tc>
          <w:tcPr>
            <w:tcW w:w="435" w:type="pct"/>
            <w:shd w:val="clear" w:color="auto" w:fill="auto"/>
            <w:vAlign w:val="center"/>
          </w:tcPr>
          <w:p w14:paraId="78F8FF0F" w14:textId="77777777" w:rsidR="00CF356D" w:rsidRPr="009F4C14" w:rsidRDefault="00CF356D" w:rsidP="0054747A">
            <w:pPr>
              <w:jc w:val="center"/>
              <w:rPr>
                <w:rFonts w:eastAsia="Times New Roman" w:cstheme="minorHAnsi"/>
                <w:lang w:bidi="ar-SA"/>
              </w:rPr>
            </w:pPr>
            <w:proofErr w:type="spellStart"/>
            <w:r w:rsidRPr="009F4C14">
              <w:rPr>
                <w:rFonts w:cstheme="minorHAnsi"/>
              </w:rPr>
              <w:t>n.s</w:t>
            </w:r>
            <w:proofErr w:type="spellEnd"/>
            <w:r w:rsidRPr="009F4C14">
              <w:rPr>
                <w:rFonts w:cstheme="minorHAnsi"/>
              </w:rPr>
              <w:t>.</w:t>
            </w:r>
          </w:p>
        </w:tc>
        <w:tc>
          <w:tcPr>
            <w:tcW w:w="343" w:type="pct"/>
            <w:shd w:val="clear" w:color="auto" w:fill="auto"/>
            <w:vAlign w:val="center"/>
          </w:tcPr>
          <w:p w14:paraId="035DE235" w14:textId="77777777" w:rsidR="00CF356D" w:rsidRPr="009F4C14" w:rsidRDefault="00CF356D" w:rsidP="0054747A">
            <w:pPr>
              <w:jc w:val="center"/>
              <w:rPr>
                <w:rFonts w:eastAsia="Times New Roman" w:cstheme="minorHAnsi"/>
                <w:lang w:bidi="ar-SA"/>
              </w:rPr>
            </w:pPr>
            <w:r w:rsidRPr="009F4C14">
              <w:rPr>
                <w:rFonts w:cstheme="minorHAnsi"/>
              </w:rPr>
              <w:t>76.4%</w:t>
            </w:r>
          </w:p>
        </w:tc>
        <w:tc>
          <w:tcPr>
            <w:tcW w:w="343" w:type="pct"/>
            <w:shd w:val="clear" w:color="auto" w:fill="auto"/>
            <w:vAlign w:val="center"/>
          </w:tcPr>
          <w:p w14:paraId="43BBB331" w14:textId="77777777" w:rsidR="00CF356D" w:rsidRPr="009F4C14" w:rsidRDefault="00CF356D" w:rsidP="0054747A">
            <w:pPr>
              <w:jc w:val="center"/>
              <w:rPr>
                <w:rFonts w:eastAsia="Times New Roman" w:cstheme="minorHAnsi"/>
                <w:lang w:bidi="ar-SA"/>
              </w:rPr>
            </w:pPr>
            <w:r w:rsidRPr="009F4C14">
              <w:rPr>
                <w:rFonts w:cstheme="minorHAnsi"/>
              </w:rPr>
              <w:t>-</w:t>
            </w:r>
          </w:p>
        </w:tc>
        <w:tc>
          <w:tcPr>
            <w:tcW w:w="535" w:type="pct"/>
            <w:shd w:val="clear" w:color="auto" w:fill="auto"/>
            <w:vAlign w:val="center"/>
          </w:tcPr>
          <w:p w14:paraId="12D63186" w14:textId="77777777" w:rsidR="00CF356D" w:rsidRPr="009F4C14" w:rsidRDefault="00CF356D" w:rsidP="0054747A">
            <w:pPr>
              <w:jc w:val="center"/>
              <w:rPr>
                <w:rFonts w:eastAsia="Times New Roman" w:cstheme="minorHAnsi"/>
                <w:lang w:bidi="ar-SA"/>
              </w:rPr>
            </w:pPr>
            <w:r w:rsidRPr="009F4C14">
              <w:rPr>
                <w:rFonts w:cstheme="minorHAnsi"/>
              </w:rPr>
              <w:t>NA</w:t>
            </w:r>
          </w:p>
        </w:tc>
      </w:tr>
    </w:tbl>
    <w:p w14:paraId="5212CE07" w14:textId="77777777" w:rsidR="00CF356D" w:rsidRDefault="00CF356D" w:rsidP="006111EE">
      <w:pPr>
        <w:rPr>
          <w:sz w:val="20"/>
          <w:szCs w:val="20"/>
        </w:rPr>
      </w:pPr>
      <w:bookmarkStart w:id="132" w:name="_Toc98922469"/>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676B38B" w14:textId="1019F6A5" w:rsidR="00CF356D" w:rsidRDefault="00CF356D" w:rsidP="006111EE">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4F17C2F3" w14:textId="77777777" w:rsidR="006111EE" w:rsidRPr="00F7033D" w:rsidRDefault="006111EE" w:rsidP="00CF356D">
      <w:pPr>
        <w:jc w:val="left"/>
        <w:rPr>
          <w:sz w:val="20"/>
          <w:szCs w:val="20"/>
        </w:rPr>
      </w:pPr>
    </w:p>
    <w:p w14:paraId="02D29C8A" w14:textId="77777777" w:rsidR="00CF356D" w:rsidRPr="00F7033D" w:rsidRDefault="00CF356D" w:rsidP="00CF356D">
      <w:pPr>
        <w:pStyle w:val="Heading3"/>
      </w:pPr>
      <w:bookmarkStart w:id="133" w:name="_Toc132638930"/>
      <w:r w:rsidRPr="00F7033D">
        <w:t>Behavioral Health</w:t>
      </w:r>
      <w:bookmarkEnd w:id="132"/>
      <w:bookmarkEnd w:id="133"/>
    </w:p>
    <w:p w14:paraId="64CC00B8" w14:textId="77777777" w:rsidR="00CF356D" w:rsidRPr="00F7033D" w:rsidRDefault="00CF356D" w:rsidP="00CF356D">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01448198" w14:textId="77777777" w:rsidR="00CF356D" w:rsidRPr="00F7033D" w:rsidRDefault="00CF356D" w:rsidP="00CF356D">
      <w:pPr>
        <w:rPr>
          <w:bCs/>
        </w:rPr>
      </w:pPr>
    </w:p>
    <w:p w14:paraId="3C2C5A2B" w14:textId="77777777" w:rsidR="00CF356D" w:rsidRPr="00F7033D" w:rsidRDefault="00CF356D" w:rsidP="00CF356D">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0C8BF513" w14:textId="77777777" w:rsidR="00CF356D" w:rsidRPr="00F7033D" w:rsidRDefault="00CF356D" w:rsidP="00CF356D">
      <w:pPr>
        <w:pStyle w:val="tableheading"/>
      </w:pPr>
      <w:bookmarkStart w:id="134" w:name="_Toc98922505"/>
      <w:bookmarkStart w:id="135" w:name="_Toc132638968"/>
      <w:r w:rsidRPr="00F7033D">
        <w:t>Table 2.7: Behavioral Health</w:t>
      </w:r>
      <w:bookmarkEnd w:id="134"/>
      <w:bookmarkEnd w:id="13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8"/>
        <w:gridCol w:w="3012"/>
        <w:gridCol w:w="892"/>
        <w:gridCol w:w="803"/>
        <w:gridCol w:w="892"/>
        <w:gridCol w:w="1055"/>
        <w:gridCol w:w="1070"/>
        <w:gridCol w:w="1160"/>
        <w:gridCol w:w="1162"/>
        <w:gridCol w:w="981"/>
        <w:gridCol w:w="981"/>
        <w:gridCol w:w="1534"/>
      </w:tblGrid>
      <w:tr w:rsidR="00CF356D" w:rsidRPr="00CA17AD" w14:paraId="3D9C2B79" w14:textId="77777777" w:rsidTr="00CA17AD">
        <w:trPr>
          <w:cantSplit/>
          <w:trHeight w:val="60"/>
          <w:tblHeader/>
        </w:trPr>
        <w:tc>
          <w:tcPr>
            <w:tcW w:w="1346" w:type="pct"/>
            <w:gridSpan w:val="2"/>
            <w:shd w:val="clear" w:color="000000" w:fill="5F497A"/>
            <w:vAlign w:val="bottom"/>
            <w:hideMark/>
          </w:tcPr>
          <w:p w14:paraId="7045837C"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Indicator</w:t>
            </w:r>
          </w:p>
        </w:tc>
        <w:tc>
          <w:tcPr>
            <w:tcW w:w="1622" w:type="pct"/>
            <w:gridSpan w:val="5"/>
            <w:shd w:val="clear" w:color="000000" w:fill="5F497A"/>
            <w:vAlign w:val="bottom"/>
            <w:hideMark/>
          </w:tcPr>
          <w:p w14:paraId="35D224FB" w14:textId="77777777" w:rsidR="00CF356D" w:rsidRPr="00CA17AD" w:rsidRDefault="00CF356D" w:rsidP="0054747A">
            <w:pPr>
              <w:jc w:val="center"/>
              <w:rPr>
                <w:rFonts w:ascii="Calibri" w:eastAsia="Times New Roman" w:hAnsi="Calibri" w:cs="Times New Roman"/>
                <w:b/>
                <w:bCs/>
                <w:color w:val="FFFFFF"/>
                <w:lang w:bidi="ar-SA"/>
              </w:rPr>
            </w:pPr>
            <w:r w:rsidRPr="00CA17AD">
              <w:rPr>
                <w:rFonts w:eastAsia="Times New Roman" w:cstheme="minorHAnsi"/>
                <w:b/>
                <w:color w:val="FFFFFF"/>
                <w:lang w:bidi="ar-SA"/>
              </w:rPr>
              <w:t>2022 (MY 2021)</w:t>
            </w:r>
          </w:p>
        </w:tc>
        <w:tc>
          <w:tcPr>
            <w:tcW w:w="2032" w:type="pct"/>
            <w:gridSpan w:val="5"/>
            <w:shd w:val="clear" w:color="000000" w:fill="5F497A"/>
            <w:vAlign w:val="bottom"/>
            <w:hideMark/>
          </w:tcPr>
          <w:p w14:paraId="59E1919D" w14:textId="77777777" w:rsidR="00CF356D" w:rsidRPr="00CA17AD" w:rsidRDefault="00CF356D" w:rsidP="0054747A">
            <w:pPr>
              <w:jc w:val="center"/>
              <w:rPr>
                <w:rFonts w:ascii="Calibri" w:eastAsia="Times New Roman" w:hAnsi="Calibri" w:cs="Times New Roman"/>
                <w:b/>
                <w:bCs/>
                <w:color w:val="FFFFFF"/>
                <w:vertAlign w:val="superscript"/>
                <w:lang w:bidi="ar-SA"/>
              </w:rPr>
            </w:pPr>
            <w:r w:rsidRPr="00CA17AD">
              <w:rPr>
                <w:rFonts w:eastAsia="Times New Roman" w:cstheme="minorHAnsi"/>
                <w:b/>
                <w:color w:val="FFFFFF"/>
                <w:lang w:bidi="ar-SA"/>
              </w:rPr>
              <w:t>Rate Comparison</w:t>
            </w:r>
            <w:r w:rsidRPr="00CA17AD">
              <w:rPr>
                <w:rFonts w:eastAsia="Times New Roman" w:cstheme="minorHAnsi"/>
                <w:b/>
                <w:color w:val="FFFFFF"/>
                <w:vertAlign w:val="superscript"/>
                <w:lang w:bidi="ar-SA"/>
              </w:rPr>
              <w:t>1</w:t>
            </w:r>
          </w:p>
        </w:tc>
      </w:tr>
      <w:tr w:rsidR="00CF356D" w:rsidRPr="00CA17AD" w14:paraId="0AD68808" w14:textId="77777777" w:rsidTr="00CA17AD">
        <w:trPr>
          <w:cantSplit/>
          <w:trHeight w:val="144"/>
          <w:tblHeader/>
        </w:trPr>
        <w:tc>
          <w:tcPr>
            <w:tcW w:w="297" w:type="pct"/>
            <w:shd w:val="clear" w:color="000000" w:fill="5F497A"/>
            <w:vAlign w:val="bottom"/>
            <w:hideMark/>
          </w:tcPr>
          <w:p w14:paraId="2B3C88F7"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Source</w:t>
            </w:r>
          </w:p>
        </w:tc>
        <w:tc>
          <w:tcPr>
            <w:tcW w:w="1049" w:type="pct"/>
            <w:shd w:val="clear" w:color="000000" w:fill="5F497A"/>
            <w:vAlign w:val="bottom"/>
            <w:hideMark/>
          </w:tcPr>
          <w:p w14:paraId="4C5F348F"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Name</w:t>
            </w:r>
          </w:p>
        </w:tc>
        <w:tc>
          <w:tcPr>
            <w:tcW w:w="312" w:type="pct"/>
            <w:shd w:val="clear" w:color="000000" w:fill="5F497A"/>
            <w:vAlign w:val="bottom"/>
            <w:hideMark/>
          </w:tcPr>
          <w:p w14:paraId="7B704111" w14:textId="77777777" w:rsidR="00CF356D" w:rsidRPr="00CA17AD" w:rsidRDefault="00CF356D" w:rsidP="0054747A">
            <w:pPr>
              <w:jc w:val="center"/>
              <w:rPr>
                <w:rFonts w:ascii="Calibri" w:eastAsia="Times New Roman" w:hAnsi="Calibri" w:cs="Times New Roman"/>
                <w:b/>
                <w:bCs/>
                <w:color w:val="FFFFFF"/>
                <w:lang w:bidi="ar-SA"/>
              </w:rPr>
            </w:pPr>
            <w:proofErr w:type="spellStart"/>
            <w:r w:rsidRPr="00CA17AD">
              <w:rPr>
                <w:rFonts w:ascii="Calibri" w:eastAsia="Times New Roman" w:hAnsi="Calibri" w:cs="Times New Roman"/>
                <w:b/>
                <w:bCs/>
                <w:color w:val="FFFFFF"/>
                <w:lang w:bidi="ar-SA"/>
              </w:rPr>
              <w:t>Denom</w:t>
            </w:r>
            <w:proofErr w:type="spellEnd"/>
          </w:p>
        </w:tc>
        <w:tc>
          <w:tcPr>
            <w:tcW w:w="281" w:type="pct"/>
            <w:shd w:val="clear" w:color="000000" w:fill="5F497A"/>
            <w:vAlign w:val="bottom"/>
            <w:hideMark/>
          </w:tcPr>
          <w:p w14:paraId="1C7D1154"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Num</w:t>
            </w:r>
          </w:p>
        </w:tc>
        <w:tc>
          <w:tcPr>
            <w:tcW w:w="312" w:type="pct"/>
            <w:shd w:val="clear" w:color="000000" w:fill="5F497A"/>
            <w:vAlign w:val="bottom"/>
            <w:hideMark/>
          </w:tcPr>
          <w:p w14:paraId="050E8994"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Rate</w:t>
            </w:r>
          </w:p>
        </w:tc>
        <w:tc>
          <w:tcPr>
            <w:tcW w:w="343" w:type="pct"/>
            <w:shd w:val="clear" w:color="000000" w:fill="5F497A"/>
            <w:vAlign w:val="bottom"/>
            <w:hideMark/>
          </w:tcPr>
          <w:p w14:paraId="19C09FE0"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Lower 95% Confidence Limit</w:t>
            </w:r>
          </w:p>
        </w:tc>
        <w:tc>
          <w:tcPr>
            <w:tcW w:w="374" w:type="pct"/>
            <w:shd w:val="clear" w:color="000000" w:fill="5F497A"/>
            <w:vAlign w:val="bottom"/>
            <w:hideMark/>
          </w:tcPr>
          <w:p w14:paraId="0DC21531"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Upper 95% Confidence Limit</w:t>
            </w:r>
          </w:p>
        </w:tc>
        <w:tc>
          <w:tcPr>
            <w:tcW w:w="405" w:type="pct"/>
            <w:shd w:val="clear" w:color="000000" w:fill="5F497A"/>
            <w:vAlign w:val="bottom"/>
            <w:hideMark/>
          </w:tcPr>
          <w:p w14:paraId="69B3B0D8" w14:textId="77777777" w:rsidR="00CF356D" w:rsidRPr="00CA17AD" w:rsidRDefault="00CF356D" w:rsidP="0054747A">
            <w:pPr>
              <w:jc w:val="center"/>
              <w:rPr>
                <w:rFonts w:ascii="Calibri" w:eastAsia="Times New Roman" w:hAnsi="Calibri" w:cs="Times New Roman"/>
                <w:b/>
                <w:bCs/>
                <w:color w:val="FFFFFF"/>
                <w:lang w:bidi="ar-SA"/>
              </w:rPr>
            </w:pPr>
            <w:r w:rsidRPr="00CA17AD">
              <w:rPr>
                <w:rFonts w:eastAsia="Times New Roman" w:cstheme="minorHAnsi"/>
                <w:b/>
                <w:color w:val="FFFFFF"/>
                <w:lang w:bidi="ar-SA"/>
              </w:rPr>
              <w:t>2021 (MY 2020) Rate</w:t>
            </w:r>
          </w:p>
        </w:tc>
        <w:tc>
          <w:tcPr>
            <w:tcW w:w="406" w:type="pct"/>
            <w:shd w:val="clear" w:color="000000" w:fill="5F497A"/>
            <w:vAlign w:val="bottom"/>
            <w:hideMark/>
          </w:tcPr>
          <w:p w14:paraId="2D944994" w14:textId="77777777" w:rsidR="00CF356D" w:rsidRPr="00CA17AD" w:rsidRDefault="00CF356D" w:rsidP="0054747A">
            <w:pPr>
              <w:jc w:val="center"/>
              <w:rPr>
                <w:rFonts w:ascii="Calibri" w:eastAsia="Times New Roman" w:hAnsi="Calibri" w:cs="Times New Roman"/>
                <w:b/>
                <w:bCs/>
                <w:color w:val="FFFFFF"/>
                <w:lang w:bidi="ar-SA"/>
              </w:rPr>
            </w:pPr>
            <w:r w:rsidRPr="00CA17AD">
              <w:rPr>
                <w:rFonts w:eastAsia="Times New Roman" w:cstheme="minorHAnsi"/>
                <w:b/>
                <w:color w:val="FFFFFF"/>
                <w:lang w:bidi="ar-SA"/>
              </w:rPr>
              <w:t>2022 Rate</w:t>
            </w:r>
            <w:r w:rsidRPr="00CA17AD">
              <w:rPr>
                <w:rFonts w:eastAsia="Times New Roman" w:cstheme="minorHAnsi"/>
                <w:b/>
                <w:color w:val="FFFFFF"/>
                <w:lang w:bidi="ar-SA"/>
              </w:rPr>
              <w:br/>
              <w:t>Compared to 2021</w:t>
            </w:r>
          </w:p>
        </w:tc>
        <w:tc>
          <w:tcPr>
            <w:tcW w:w="343" w:type="pct"/>
            <w:shd w:val="clear" w:color="000000" w:fill="5F497A"/>
            <w:vAlign w:val="bottom"/>
            <w:hideMark/>
          </w:tcPr>
          <w:p w14:paraId="2CD776F4" w14:textId="77777777" w:rsidR="00CF356D" w:rsidRPr="00CA17AD" w:rsidRDefault="00CF356D" w:rsidP="0054747A">
            <w:pPr>
              <w:jc w:val="center"/>
              <w:rPr>
                <w:rFonts w:ascii="Calibri" w:eastAsia="Times New Roman" w:hAnsi="Calibri" w:cs="Times New Roman"/>
                <w:b/>
                <w:bCs/>
                <w:color w:val="FFFFFF"/>
                <w:lang w:bidi="ar-SA"/>
              </w:rPr>
            </w:pPr>
            <w:r w:rsidRPr="00CA17AD">
              <w:rPr>
                <w:rFonts w:eastAsia="Times New Roman" w:cstheme="minorHAnsi"/>
                <w:b/>
                <w:color w:val="FFFFFF"/>
                <w:lang w:bidi="ar-SA"/>
              </w:rPr>
              <w:t>MMC</w:t>
            </w:r>
          </w:p>
        </w:tc>
        <w:tc>
          <w:tcPr>
            <w:tcW w:w="343" w:type="pct"/>
            <w:shd w:val="clear" w:color="000000" w:fill="5F497A"/>
            <w:vAlign w:val="bottom"/>
            <w:hideMark/>
          </w:tcPr>
          <w:p w14:paraId="60FB2D5B" w14:textId="77777777" w:rsidR="00CF356D" w:rsidRPr="00CA17AD" w:rsidRDefault="00CF356D" w:rsidP="0054747A">
            <w:pPr>
              <w:jc w:val="center"/>
              <w:rPr>
                <w:rFonts w:ascii="Calibri" w:eastAsia="Times New Roman" w:hAnsi="Calibri" w:cs="Times New Roman"/>
                <w:b/>
                <w:bCs/>
                <w:color w:val="FFFFFF"/>
                <w:lang w:bidi="ar-SA"/>
              </w:rPr>
            </w:pPr>
            <w:r w:rsidRPr="00CA17AD">
              <w:rPr>
                <w:rFonts w:eastAsia="Times New Roman" w:cstheme="minorHAnsi"/>
                <w:b/>
                <w:color w:val="FFFFFF"/>
                <w:lang w:bidi="ar-SA"/>
              </w:rPr>
              <w:t>2022 Rate</w:t>
            </w:r>
            <w:r w:rsidRPr="00CA17AD">
              <w:rPr>
                <w:rFonts w:eastAsia="Times New Roman" w:cstheme="minorHAnsi"/>
                <w:b/>
                <w:color w:val="FFFFFF"/>
                <w:lang w:bidi="ar-SA"/>
              </w:rPr>
              <w:br/>
              <w:t>Compared to MMC</w:t>
            </w:r>
          </w:p>
        </w:tc>
        <w:tc>
          <w:tcPr>
            <w:tcW w:w="535" w:type="pct"/>
            <w:shd w:val="clear" w:color="000000" w:fill="5F497A"/>
            <w:vAlign w:val="bottom"/>
            <w:hideMark/>
          </w:tcPr>
          <w:p w14:paraId="1F07D72C" w14:textId="77777777" w:rsidR="00CF356D" w:rsidRPr="00CA17AD" w:rsidRDefault="00CF356D" w:rsidP="0054747A">
            <w:pPr>
              <w:jc w:val="center"/>
              <w:rPr>
                <w:rFonts w:ascii="Calibri" w:eastAsia="Times New Roman" w:hAnsi="Calibri" w:cs="Times New Roman"/>
                <w:b/>
                <w:bCs/>
                <w:color w:val="FFFFFF"/>
                <w:lang w:bidi="ar-SA"/>
              </w:rPr>
            </w:pPr>
            <w:r w:rsidRPr="00CA17AD">
              <w:rPr>
                <w:rFonts w:eastAsia="Times New Roman" w:cstheme="minorHAnsi"/>
                <w:b/>
                <w:color w:val="FFFFFF"/>
                <w:lang w:bidi="ar-SA"/>
              </w:rPr>
              <w:t>HEDIS 2022 Percentile</w:t>
            </w:r>
          </w:p>
        </w:tc>
      </w:tr>
      <w:tr w:rsidR="00CF356D" w:rsidRPr="00CA17AD" w14:paraId="12EB3E0B" w14:textId="77777777" w:rsidTr="00CA17AD">
        <w:trPr>
          <w:cantSplit/>
          <w:trHeight w:val="144"/>
        </w:trPr>
        <w:tc>
          <w:tcPr>
            <w:tcW w:w="297" w:type="pct"/>
            <w:shd w:val="clear" w:color="auto" w:fill="FFFFFF" w:themeFill="background1"/>
            <w:vAlign w:val="center"/>
            <w:hideMark/>
          </w:tcPr>
          <w:p w14:paraId="632D5499"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5D136C8A" w14:textId="0A6DE113"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Metabolic Monitoring for Children and Adolescents on Antipsychotics—Blood Glucose (</w:t>
            </w:r>
            <w:r w:rsidR="007F0CFC">
              <w:rPr>
                <w:rFonts w:eastAsia="Times New Roman" w:cstheme="minorHAnsi"/>
                <w:lang w:bidi="ar-SA"/>
              </w:rPr>
              <w:t xml:space="preserve">Ages </w:t>
            </w:r>
            <w:r w:rsidRPr="00CA17AD">
              <w:rPr>
                <w:rFonts w:eastAsia="Times New Roman" w:cstheme="minorHAnsi"/>
                <w:lang w:bidi="ar-SA"/>
              </w:rPr>
              <w:t>1—11 years)</w:t>
            </w:r>
          </w:p>
        </w:tc>
        <w:tc>
          <w:tcPr>
            <w:tcW w:w="312" w:type="pct"/>
            <w:shd w:val="clear" w:color="auto" w:fill="auto"/>
            <w:vAlign w:val="center"/>
          </w:tcPr>
          <w:p w14:paraId="4D37C6BE"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281" w:type="pct"/>
            <w:shd w:val="clear" w:color="auto" w:fill="auto"/>
            <w:vAlign w:val="center"/>
          </w:tcPr>
          <w:p w14:paraId="6FD05457"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2" w:type="pct"/>
            <w:shd w:val="clear" w:color="auto" w:fill="auto"/>
            <w:vAlign w:val="center"/>
          </w:tcPr>
          <w:p w14:paraId="26408E56"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15A12F1E"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63995C60"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0D79BDD9"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1274E1A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2902C4BA"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43" w:type="pct"/>
            <w:shd w:val="clear" w:color="auto" w:fill="auto"/>
            <w:vAlign w:val="center"/>
          </w:tcPr>
          <w:p w14:paraId="6A41D85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7B15EB27"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7734D5D3" w14:textId="77777777" w:rsidTr="00CA17AD">
        <w:trPr>
          <w:cantSplit/>
          <w:trHeight w:val="144"/>
        </w:trPr>
        <w:tc>
          <w:tcPr>
            <w:tcW w:w="297" w:type="pct"/>
            <w:shd w:val="clear" w:color="auto" w:fill="FFFFFF" w:themeFill="background1"/>
            <w:vAlign w:val="center"/>
            <w:hideMark/>
          </w:tcPr>
          <w:p w14:paraId="65B7DDAC"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59BFF9BB" w14:textId="3A108434"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Metabolic Monitoring for Children and Adolescents on Antipsychotics—Blood Glucose (</w:t>
            </w:r>
            <w:r w:rsidR="007F0CFC">
              <w:rPr>
                <w:rFonts w:eastAsia="Times New Roman" w:cstheme="minorHAnsi"/>
                <w:lang w:bidi="ar-SA"/>
              </w:rPr>
              <w:t xml:space="preserve">Ages </w:t>
            </w:r>
            <w:r w:rsidRPr="00CA17AD">
              <w:rPr>
                <w:rFonts w:eastAsia="Times New Roman" w:cstheme="minorHAnsi"/>
                <w:lang w:bidi="ar-SA"/>
              </w:rPr>
              <w:t>12—17 years)</w:t>
            </w:r>
          </w:p>
        </w:tc>
        <w:tc>
          <w:tcPr>
            <w:tcW w:w="312" w:type="pct"/>
            <w:shd w:val="clear" w:color="auto" w:fill="auto"/>
            <w:vAlign w:val="center"/>
          </w:tcPr>
          <w:p w14:paraId="34DC6A81" w14:textId="77777777" w:rsidR="00CF356D" w:rsidRPr="00CA17AD" w:rsidRDefault="00CF356D" w:rsidP="0054747A">
            <w:pPr>
              <w:jc w:val="center"/>
              <w:rPr>
                <w:rFonts w:eastAsia="Times New Roman" w:cstheme="minorHAnsi"/>
                <w:lang w:bidi="ar-SA"/>
              </w:rPr>
            </w:pPr>
            <w:r w:rsidRPr="00CA17AD">
              <w:rPr>
                <w:rFonts w:cstheme="minorHAnsi"/>
              </w:rPr>
              <w:t>18</w:t>
            </w:r>
          </w:p>
        </w:tc>
        <w:tc>
          <w:tcPr>
            <w:tcW w:w="281" w:type="pct"/>
            <w:shd w:val="clear" w:color="auto" w:fill="auto"/>
            <w:vAlign w:val="center"/>
          </w:tcPr>
          <w:p w14:paraId="06EE9C1A" w14:textId="77777777" w:rsidR="00CF356D" w:rsidRPr="00CA17AD" w:rsidRDefault="00CF356D" w:rsidP="0054747A">
            <w:pPr>
              <w:jc w:val="center"/>
              <w:rPr>
                <w:rFonts w:eastAsia="Times New Roman" w:cstheme="minorHAnsi"/>
                <w:lang w:bidi="ar-SA"/>
              </w:rPr>
            </w:pPr>
            <w:r w:rsidRPr="00CA17AD">
              <w:rPr>
                <w:rFonts w:cstheme="minorHAnsi"/>
              </w:rPr>
              <w:t>12</w:t>
            </w:r>
          </w:p>
        </w:tc>
        <w:tc>
          <w:tcPr>
            <w:tcW w:w="312" w:type="pct"/>
            <w:shd w:val="clear" w:color="auto" w:fill="auto"/>
            <w:vAlign w:val="center"/>
          </w:tcPr>
          <w:p w14:paraId="0AE73EA1"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645A6E45"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7C45275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0403A32E"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1A97DC60"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4EEE1F59" w14:textId="77777777" w:rsidR="00CF356D" w:rsidRPr="00CA17AD" w:rsidRDefault="00CF356D" w:rsidP="0054747A">
            <w:pPr>
              <w:jc w:val="center"/>
              <w:rPr>
                <w:rFonts w:eastAsia="Times New Roman" w:cstheme="minorHAnsi"/>
                <w:lang w:bidi="ar-SA"/>
              </w:rPr>
            </w:pPr>
            <w:r w:rsidRPr="00CA17AD">
              <w:rPr>
                <w:rFonts w:cstheme="minorHAnsi"/>
              </w:rPr>
              <w:t>70.3%</w:t>
            </w:r>
          </w:p>
        </w:tc>
        <w:tc>
          <w:tcPr>
            <w:tcW w:w="343" w:type="pct"/>
            <w:shd w:val="clear" w:color="auto" w:fill="auto"/>
            <w:vAlign w:val="center"/>
          </w:tcPr>
          <w:p w14:paraId="2035765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3E08EB3A"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597CF665" w14:textId="77777777" w:rsidTr="00CA17AD">
        <w:trPr>
          <w:cantSplit/>
          <w:trHeight w:val="144"/>
        </w:trPr>
        <w:tc>
          <w:tcPr>
            <w:tcW w:w="297" w:type="pct"/>
            <w:shd w:val="clear" w:color="auto" w:fill="FFFFFF" w:themeFill="background1"/>
            <w:vAlign w:val="center"/>
            <w:hideMark/>
          </w:tcPr>
          <w:p w14:paraId="40FC03FA"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1F315F45" w14:textId="77777777"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Metabolic Monitoring for Children and Adolescents on Antipsychotics—Blood Glucose (Total)</w:t>
            </w:r>
          </w:p>
        </w:tc>
        <w:tc>
          <w:tcPr>
            <w:tcW w:w="312" w:type="pct"/>
            <w:shd w:val="clear" w:color="auto" w:fill="auto"/>
            <w:vAlign w:val="center"/>
          </w:tcPr>
          <w:p w14:paraId="44209E8D" w14:textId="77777777" w:rsidR="00CF356D" w:rsidRPr="00CA17AD" w:rsidRDefault="00CF356D" w:rsidP="0054747A">
            <w:pPr>
              <w:jc w:val="center"/>
              <w:rPr>
                <w:rFonts w:eastAsia="Times New Roman" w:cstheme="minorHAnsi"/>
                <w:lang w:bidi="ar-SA"/>
              </w:rPr>
            </w:pPr>
            <w:r w:rsidRPr="00CA17AD">
              <w:rPr>
                <w:rFonts w:cstheme="minorHAnsi"/>
              </w:rPr>
              <w:t>19</w:t>
            </w:r>
          </w:p>
        </w:tc>
        <w:tc>
          <w:tcPr>
            <w:tcW w:w="281" w:type="pct"/>
            <w:shd w:val="clear" w:color="auto" w:fill="auto"/>
            <w:vAlign w:val="center"/>
          </w:tcPr>
          <w:p w14:paraId="326F61D0" w14:textId="77777777" w:rsidR="00CF356D" w:rsidRPr="00CA17AD" w:rsidRDefault="00CF356D" w:rsidP="0054747A">
            <w:pPr>
              <w:jc w:val="center"/>
              <w:rPr>
                <w:rFonts w:eastAsia="Times New Roman" w:cstheme="minorHAnsi"/>
                <w:lang w:bidi="ar-SA"/>
              </w:rPr>
            </w:pPr>
            <w:r w:rsidRPr="00CA17AD">
              <w:rPr>
                <w:rFonts w:cstheme="minorHAnsi"/>
              </w:rPr>
              <w:t>12</w:t>
            </w:r>
          </w:p>
        </w:tc>
        <w:tc>
          <w:tcPr>
            <w:tcW w:w="312" w:type="pct"/>
            <w:shd w:val="clear" w:color="auto" w:fill="auto"/>
            <w:vAlign w:val="center"/>
          </w:tcPr>
          <w:p w14:paraId="76083330"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33A0B558"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3759C304"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099B465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24E597C6"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16FC548F" w14:textId="77777777" w:rsidR="00CF356D" w:rsidRPr="00CA17AD" w:rsidRDefault="00CF356D" w:rsidP="0054747A">
            <w:pPr>
              <w:jc w:val="center"/>
              <w:rPr>
                <w:rFonts w:eastAsia="Times New Roman" w:cstheme="minorHAnsi"/>
                <w:lang w:bidi="ar-SA"/>
              </w:rPr>
            </w:pPr>
            <w:r w:rsidRPr="00CA17AD">
              <w:rPr>
                <w:rFonts w:cstheme="minorHAnsi"/>
              </w:rPr>
              <w:t>68.9%</w:t>
            </w:r>
          </w:p>
        </w:tc>
        <w:tc>
          <w:tcPr>
            <w:tcW w:w="343" w:type="pct"/>
            <w:shd w:val="clear" w:color="auto" w:fill="auto"/>
            <w:vAlign w:val="center"/>
          </w:tcPr>
          <w:p w14:paraId="6944AC51"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0A938C60"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26A36324" w14:textId="77777777" w:rsidTr="00CA17AD">
        <w:trPr>
          <w:cantSplit/>
          <w:trHeight w:val="144"/>
        </w:trPr>
        <w:tc>
          <w:tcPr>
            <w:tcW w:w="297" w:type="pct"/>
            <w:shd w:val="clear" w:color="auto" w:fill="FFFFFF" w:themeFill="background1"/>
            <w:vAlign w:val="center"/>
            <w:hideMark/>
          </w:tcPr>
          <w:p w14:paraId="2A057163"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lastRenderedPageBreak/>
              <w:t>HEDIS</w:t>
            </w:r>
          </w:p>
        </w:tc>
        <w:tc>
          <w:tcPr>
            <w:tcW w:w="1049" w:type="pct"/>
            <w:shd w:val="clear" w:color="auto" w:fill="FFFFFF" w:themeFill="background1"/>
            <w:vAlign w:val="center"/>
            <w:hideMark/>
          </w:tcPr>
          <w:p w14:paraId="2DDB9DA3" w14:textId="47214F92"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Metabolic Monitoring for Children and Adolescents on Antipsychotics— Cholesterol (</w:t>
            </w:r>
            <w:r w:rsidR="007F0CFC">
              <w:rPr>
                <w:rFonts w:eastAsia="Times New Roman" w:cstheme="minorHAnsi"/>
                <w:lang w:bidi="ar-SA"/>
              </w:rPr>
              <w:t xml:space="preserve">Ages </w:t>
            </w:r>
            <w:r w:rsidRPr="00CA17AD">
              <w:rPr>
                <w:rFonts w:eastAsia="Times New Roman" w:cstheme="minorHAnsi"/>
                <w:lang w:bidi="ar-SA"/>
              </w:rPr>
              <w:t>1—11 years)</w:t>
            </w:r>
          </w:p>
        </w:tc>
        <w:tc>
          <w:tcPr>
            <w:tcW w:w="312" w:type="pct"/>
            <w:shd w:val="clear" w:color="auto" w:fill="auto"/>
            <w:vAlign w:val="center"/>
          </w:tcPr>
          <w:p w14:paraId="5D3B324E"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281" w:type="pct"/>
            <w:shd w:val="clear" w:color="auto" w:fill="auto"/>
            <w:vAlign w:val="center"/>
          </w:tcPr>
          <w:p w14:paraId="4305CE1A"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2" w:type="pct"/>
            <w:shd w:val="clear" w:color="auto" w:fill="auto"/>
            <w:vAlign w:val="center"/>
          </w:tcPr>
          <w:p w14:paraId="50C08746"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05125B61"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2C484EA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6CFD981B"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57C13C4B"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2B32E615"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43" w:type="pct"/>
            <w:shd w:val="clear" w:color="auto" w:fill="auto"/>
            <w:vAlign w:val="center"/>
          </w:tcPr>
          <w:p w14:paraId="5AB18F7D"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68DAA2C6"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35D58B32" w14:textId="77777777" w:rsidTr="00CA17AD">
        <w:trPr>
          <w:cantSplit/>
          <w:trHeight w:val="144"/>
        </w:trPr>
        <w:tc>
          <w:tcPr>
            <w:tcW w:w="297" w:type="pct"/>
            <w:shd w:val="clear" w:color="auto" w:fill="FFFFFF" w:themeFill="background1"/>
            <w:vAlign w:val="center"/>
            <w:hideMark/>
          </w:tcPr>
          <w:p w14:paraId="651F346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792ACCA0" w14:textId="0926FBCE"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Metabolic Monitoring for Children and Adolescents on Antipsychotics— Cholesterol (</w:t>
            </w:r>
            <w:r w:rsidR="007F0CFC">
              <w:rPr>
                <w:rFonts w:eastAsia="Times New Roman" w:cstheme="minorHAnsi"/>
                <w:lang w:bidi="ar-SA"/>
              </w:rPr>
              <w:t xml:space="preserve">Ages </w:t>
            </w:r>
            <w:r w:rsidRPr="00CA17AD">
              <w:rPr>
                <w:rFonts w:eastAsia="Times New Roman" w:cstheme="minorHAnsi"/>
                <w:lang w:bidi="ar-SA"/>
              </w:rPr>
              <w:t>12—17 years)</w:t>
            </w:r>
          </w:p>
        </w:tc>
        <w:tc>
          <w:tcPr>
            <w:tcW w:w="312" w:type="pct"/>
            <w:shd w:val="clear" w:color="auto" w:fill="auto"/>
            <w:vAlign w:val="center"/>
          </w:tcPr>
          <w:p w14:paraId="79F91B92" w14:textId="77777777" w:rsidR="00CF356D" w:rsidRPr="00CA17AD" w:rsidRDefault="00CF356D" w:rsidP="0054747A">
            <w:pPr>
              <w:jc w:val="center"/>
              <w:rPr>
                <w:rFonts w:eastAsia="Times New Roman" w:cstheme="minorHAnsi"/>
                <w:lang w:bidi="ar-SA"/>
              </w:rPr>
            </w:pPr>
            <w:r w:rsidRPr="00CA17AD">
              <w:rPr>
                <w:rFonts w:cstheme="minorHAnsi"/>
              </w:rPr>
              <w:t>18</w:t>
            </w:r>
          </w:p>
        </w:tc>
        <w:tc>
          <w:tcPr>
            <w:tcW w:w="281" w:type="pct"/>
            <w:shd w:val="clear" w:color="auto" w:fill="auto"/>
            <w:vAlign w:val="center"/>
          </w:tcPr>
          <w:p w14:paraId="64A39D35" w14:textId="77777777" w:rsidR="00CF356D" w:rsidRPr="00CA17AD" w:rsidRDefault="00CF356D" w:rsidP="0054747A">
            <w:pPr>
              <w:jc w:val="center"/>
              <w:rPr>
                <w:rFonts w:eastAsia="Times New Roman" w:cstheme="minorHAnsi"/>
                <w:lang w:bidi="ar-SA"/>
              </w:rPr>
            </w:pPr>
            <w:r w:rsidRPr="00CA17AD">
              <w:rPr>
                <w:rFonts w:cstheme="minorHAnsi"/>
              </w:rPr>
              <w:t>4</w:t>
            </w:r>
          </w:p>
        </w:tc>
        <w:tc>
          <w:tcPr>
            <w:tcW w:w="312" w:type="pct"/>
            <w:shd w:val="clear" w:color="auto" w:fill="auto"/>
            <w:vAlign w:val="center"/>
          </w:tcPr>
          <w:p w14:paraId="73D2ED1E"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7DDF8331"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02B8F334"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0C56C3D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77A4FB68"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0F4DBADD" w14:textId="77777777" w:rsidR="00CF356D" w:rsidRPr="00CA17AD" w:rsidRDefault="00CF356D" w:rsidP="0054747A">
            <w:pPr>
              <w:jc w:val="center"/>
              <w:rPr>
                <w:rFonts w:eastAsia="Times New Roman" w:cstheme="minorHAnsi"/>
                <w:lang w:bidi="ar-SA"/>
              </w:rPr>
            </w:pPr>
            <w:r w:rsidRPr="00CA17AD">
              <w:rPr>
                <w:rFonts w:cstheme="minorHAnsi"/>
              </w:rPr>
              <w:t>46.9%</w:t>
            </w:r>
          </w:p>
        </w:tc>
        <w:tc>
          <w:tcPr>
            <w:tcW w:w="343" w:type="pct"/>
            <w:shd w:val="clear" w:color="auto" w:fill="auto"/>
            <w:vAlign w:val="center"/>
          </w:tcPr>
          <w:p w14:paraId="34065ED1"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73704A0B"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710FE0A2" w14:textId="77777777" w:rsidTr="00CA17AD">
        <w:trPr>
          <w:cantSplit/>
          <w:trHeight w:val="144"/>
        </w:trPr>
        <w:tc>
          <w:tcPr>
            <w:tcW w:w="297" w:type="pct"/>
            <w:shd w:val="clear" w:color="auto" w:fill="FFFFFF" w:themeFill="background1"/>
            <w:vAlign w:val="center"/>
            <w:hideMark/>
          </w:tcPr>
          <w:p w14:paraId="5C49D91A"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181A8F6B" w14:textId="77777777"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Metabolic Monitoring for Children and Adolescents on Antipsychotics — Cholesterol (Total)</w:t>
            </w:r>
          </w:p>
        </w:tc>
        <w:tc>
          <w:tcPr>
            <w:tcW w:w="312" w:type="pct"/>
            <w:shd w:val="clear" w:color="auto" w:fill="auto"/>
            <w:vAlign w:val="center"/>
          </w:tcPr>
          <w:p w14:paraId="4DFCAE99" w14:textId="77777777" w:rsidR="00CF356D" w:rsidRPr="00CA17AD" w:rsidRDefault="00CF356D" w:rsidP="0054747A">
            <w:pPr>
              <w:jc w:val="center"/>
              <w:rPr>
                <w:rFonts w:eastAsia="Times New Roman" w:cstheme="minorHAnsi"/>
                <w:lang w:bidi="ar-SA"/>
              </w:rPr>
            </w:pPr>
            <w:r w:rsidRPr="00CA17AD">
              <w:rPr>
                <w:rFonts w:cstheme="minorHAnsi"/>
              </w:rPr>
              <w:t>19</w:t>
            </w:r>
          </w:p>
        </w:tc>
        <w:tc>
          <w:tcPr>
            <w:tcW w:w="281" w:type="pct"/>
            <w:shd w:val="clear" w:color="auto" w:fill="auto"/>
            <w:vAlign w:val="center"/>
          </w:tcPr>
          <w:p w14:paraId="71C2FC4B" w14:textId="77777777" w:rsidR="00CF356D" w:rsidRPr="00CA17AD" w:rsidRDefault="00CF356D" w:rsidP="0054747A">
            <w:pPr>
              <w:jc w:val="center"/>
              <w:rPr>
                <w:rFonts w:eastAsia="Times New Roman" w:cstheme="minorHAnsi"/>
                <w:lang w:bidi="ar-SA"/>
              </w:rPr>
            </w:pPr>
            <w:r w:rsidRPr="00CA17AD">
              <w:rPr>
                <w:rFonts w:cstheme="minorHAnsi"/>
              </w:rPr>
              <w:t>4</w:t>
            </w:r>
          </w:p>
        </w:tc>
        <w:tc>
          <w:tcPr>
            <w:tcW w:w="312" w:type="pct"/>
            <w:shd w:val="clear" w:color="auto" w:fill="auto"/>
            <w:vAlign w:val="center"/>
          </w:tcPr>
          <w:p w14:paraId="6055CBD8"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567A0E6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2386BB8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02D5733B"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51B24698"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3F4B1CD9" w14:textId="77777777" w:rsidR="00CF356D" w:rsidRPr="00CA17AD" w:rsidRDefault="00CF356D" w:rsidP="0054747A">
            <w:pPr>
              <w:jc w:val="center"/>
              <w:rPr>
                <w:rFonts w:eastAsia="Times New Roman" w:cstheme="minorHAnsi"/>
                <w:lang w:bidi="ar-SA"/>
              </w:rPr>
            </w:pPr>
            <w:r w:rsidRPr="00CA17AD">
              <w:rPr>
                <w:rFonts w:cstheme="minorHAnsi"/>
              </w:rPr>
              <w:t>50.0%</w:t>
            </w:r>
          </w:p>
        </w:tc>
        <w:tc>
          <w:tcPr>
            <w:tcW w:w="343" w:type="pct"/>
            <w:shd w:val="clear" w:color="auto" w:fill="auto"/>
            <w:vAlign w:val="center"/>
          </w:tcPr>
          <w:p w14:paraId="3F9E8354"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3F2106D5"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1FED5F1D" w14:textId="77777777" w:rsidTr="00CA17AD">
        <w:trPr>
          <w:cantSplit/>
          <w:trHeight w:val="144"/>
        </w:trPr>
        <w:tc>
          <w:tcPr>
            <w:tcW w:w="297" w:type="pct"/>
            <w:shd w:val="clear" w:color="auto" w:fill="FFFFFF" w:themeFill="background1"/>
            <w:vAlign w:val="center"/>
            <w:hideMark/>
          </w:tcPr>
          <w:p w14:paraId="09299D1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1C7C471C" w14:textId="31360BF7"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Metabolic Monitoring for Children and Adolescents on Antipsychotics— Blood Glucose &amp; Cholesterol (</w:t>
            </w:r>
            <w:r w:rsidR="007F0CFC">
              <w:rPr>
                <w:rFonts w:eastAsia="Times New Roman" w:cstheme="minorHAnsi"/>
                <w:lang w:bidi="ar-SA"/>
              </w:rPr>
              <w:t xml:space="preserve">Ages </w:t>
            </w:r>
            <w:r w:rsidRPr="00CA17AD">
              <w:rPr>
                <w:rFonts w:eastAsia="Times New Roman" w:cstheme="minorHAnsi"/>
                <w:lang w:bidi="ar-SA"/>
              </w:rPr>
              <w:t>1—11 years)</w:t>
            </w:r>
          </w:p>
        </w:tc>
        <w:tc>
          <w:tcPr>
            <w:tcW w:w="312" w:type="pct"/>
            <w:shd w:val="clear" w:color="auto" w:fill="auto"/>
            <w:vAlign w:val="center"/>
          </w:tcPr>
          <w:p w14:paraId="66C0C926"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281" w:type="pct"/>
            <w:shd w:val="clear" w:color="auto" w:fill="auto"/>
            <w:vAlign w:val="center"/>
          </w:tcPr>
          <w:p w14:paraId="0CF197B1"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2" w:type="pct"/>
            <w:shd w:val="clear" w:color="auto" w:fill="auto"/>
            <w:vAlign w:val="center"/>
          </w:tcPr>
          <w:p w14:paraId="2B550F75"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793ED125"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79EA69E1"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30ECDD3E"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09F05AC9"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64D77A87"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43" w:type="pct"/>
            <w:shd w:val="clear" w:color="auto" w:fill="auto"/>
            <w:vAlign w:val="center"/>
          </w:tcPr>
          <w:p w14:paraId="39847F0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2B095422"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7B177CEA" w14:textId="77777777" w:rsidTr="00CA17AD">
        <w:trPr>
          <w:cantSplit/>
          <w:trHeight w:val="144"/>
        </w:trPr>
        <w:tc>
          <w:tcPr>
            <w:tcW w:w="297" w:type="pct"/>
            <w:shd w:val="clear" w:color="auto" w:fill="FFFFFF" w:themeFill="background1"/>
            <w:vAlign w:val="center"/>
            <w:hideMark/>
          </w:tcPr>
          <w:p w14:paraId="7066AF4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2E602006" w14:textId="7AD42F06"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 xml:space="preserve">Metabolic Monitoring for Children and Adolescents on Antipsychotics </w:t>
            </w:r>
            <w:r w:rsidR="005306E5">
              <w:rPr>
                <w:rFonts w:eastAsia="Times New Roman" w:cstheme="minorHAnsi"/>
                <w:lang w:bidi="ar-SA"/>
              </w:rPr>
              <w:t>–</w:t>
            </w:r>
            <w:r w:rsidRPr="00CA17AD">
              <w:rPr>
                <w:rFonts w:eastAsia="Times New Roman" w:cstheme="minorHAnsi"/>
                <w:lang w:bidi="ar-SA"/>
              </w:rPr>
              <w:t xml:space="preserve"> Blood Glucose &amp; Cholesterol (</w:t>
            </w:r>
            <w:r w:rsidR="007F0CFC">
              <w:rPr>
                <w:rFonts w:eastAsia="Times New Roman" w:cstheme="minorHAnsi"/>
                <w:lang w:bidi="ar-SA"/>
              </w:rPr>
              <w:t xml:space="preserve">Ages </w:t>
            </w:r>
            <w:r w:rsidRPr="00CA17AD">
              <w:rPr>
                <w:rFonts w:eastAsia="Times New Roman" w:cstheme="minorHAnsi"/>
                <w:lang w:bidi="ar-SA"/>
              </w:rPr>
              <w:t>12</w:t>
            </w:r>
            <w:r w:rsidR="007F0CFC">
              <w:rPr>
                <w:rFonts w:eastAsia="Times New Roman" w:cstheme="minorHAnsi"/>
                <w:lang w:bidi="ar-SA"/>
              </w:rPr>
              <w:t>–</w:t>
            </w:r>
            <w:r w:rsidRPr="00CA17AD">
              <w:rPr>
                <w:rFonts w:eastAsia="Times New Roman" w:cstheme="minorHAnsi"/>
                <w:lang w:bidi="ar-SA"/>
              </w:rPr>
              <w:t>17 Years)</w:t>
            </w:r>
          </w:p>
        </w:tc>
        <w:tc>
          <w:tcPr>
            <w:tcW w:w="312" w:type="pct"/>
            <w:shd w:val="clear" w:color="auto" w:fill="auto"/>
            <w:vAlign w:val="center"/>
          </w:tcPr>
          <w:p w14:paraId="38B9542E" w14:textId="77777777" w:rsidR="00CF356D" w:rsidRPr="00CA17AD" w:rsidRDefault="00CF356D" w:rsidP="0054747A">
            <w:pPr>
              <w:jc w:val="center"/>
              <w:rPr>
                <w:rFonts w:eastAsia="Times New Roman" w:cstheme="minorHAnsi"/>
                <w:lang w:bidi="ar-SA"/>
              </w:rPr>
            </w:pPr>
            <w:r w:rsidRPr="00CA17AD">
              <w:rPr>
                <w:rFonts w:cstheme="minorHAnsi"/>
              </w:rPr>
              <w:t>18</w:t>
            </w:r>
          </w:p>
        </w:tc>
        <w:tc>
          <w:tcPr>
            <w:tcW w:w="281" w:type="pct"/>
            <w:shd w:val="clear" w:color="auto" w:fill="auto"/>
            <w:vAlign w:val="center"/>
          </w:tcPr>
          <w:p w14:paraId="38DF45EC" w14:textId="77777777" w:rsidR="00CF356D" w:rsidRPr="00CA17AD" w:rsidRDefault="00CF356D" w:rsidP="0054747A">
            <w:pPr>
              <w:jc w:val="center"/>
              <w:rPr>
                <w:rFonts w:eastAsia="Times New Roman" w:cstheme="minorHAnsi"/>
                <w:lang w:bidi="ar-SA"/>
              </w:rPr>
            </w:pPr>
            <w:r w:rsidRPr="00CA17AD">
              <w:rPr>
                <w:rFonts w:cstheme="minorHAnsi"/>
              </w:rPr>
              <w:t>4</w:t>
            </w:r>
          </w:p>
        </w:tc>
        <w:tc>
          <w:tcPr>
            <w:tcW w:w="312" w:type="pct"/>
            <w:shd w:val="clear" w:color="auto" w:fill="auto"/>
            <w:vAlign w:val="center"/>
          </w:tcPr>
          <w:p w14:paraId="688A4713"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1BD583A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6928C97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5CC63A6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3BBBE055"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3199DEF8" w14:textId="77777777" w:rsidR="00CF356D" w:rsidRPr="00CA17AD" w:rsidRDefault="00CF356D" w:rsidP="0054747A">
            <w:pPr>
              <w:jc w:val="center"/>
              <w:rPr>
                <w:rFonts w:eastAsia="Times New Roman" w:cstheme="minorHAnsi"/>
                <w:lang w:bidi="ar-SA"/>
              </w:rPr>
            </w:pPr>
            <w:r w:rsidRPr="00CA17AD">
              <w:rPr>
                <w:rFonts w:cstheme="minorHAnsi"/>
              </w:rPr>
              <w:t>46.9%</w:t>
            </w:r>
          </w:p>
        </w:tc>
        <w:tc>
          <w:tcPr>
            <w:tcW w:w="343" w:type="pct"/>
            <w:shd w:val="clear" w:color="auto" w:fill="auto"/>
            <w:vAlign w:val="center"/>
          </w:tcPr>
          <w:p w14:paraId="770B8B8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10F3FC01"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47F1B639" w14:textId="77777777" w:rsidTr="00CA17AD">
        <w:trPr>
          <w:cantSplit/>
          <w:trHeight w:val="144"/>
        </w:trPr>
        <w:tc>
          <w:tcPr>
            <w:tcW w:w="297" w:type="pct"/>
            <w:shd w:val="clear" w:color="auto" w:fill="FFFFFF" w:themeFill="background1"/>
            <w:vAlign w:val="center"/>
            <w:hideMark/>
          </w:tcPr>
          <w:p w14:paraId="4F2012F2"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1C83A429" w14:textId="77777777"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Metabolic Monitoring for Children and Adolescents on Antipsychotics—Blood Glucose &amp; Cholesterol (Total)</w:t>
            </w:r>
          </w:p>
        </w:tc>
        <w:tc>
          <w:tcPr>
            <w:tcW w:w="312" w:type="pct"/>
            <w:shd w:val="clear" w:color="auto" w:fill="auto"/>
            <w:vAlign w:val="center"/>
          </w:tcPr>
          <w:p w14:paraId="013D6EFF" w14:textId="77777777" w:rsidR="00CF356D" w:rsidRPr="00CA17AD" w:rsidRDefault="00CF356D" w:rsidP="0054747A">
            <w:pPr>
              <w:jc w:val="center"/>
              <w:rPr>
                <w:rFonts w:eastAsia="Times New Roman" w:cstheme="minorHAnsi"/>
                <w:lang w:bidi="ar-SA"/>
              </w:rPr>
            </w:pPr>
            <w:r w:rsidRPr="00CA17AD">
              <w:rPr>
                <w:rFonts w:cstheme="minorHAnsi"/>
              </w:rPr>
              <w:t>19</w:t>
            </w:r>
          </w:p>
        </w:tc>
        <w:tc>
          <w:tcPr>
            <w:tcW w:w="281" w:type="pct"/>
            <w:shd w:val="clear" w:color="auto" w:fill="auto"/>
            <w:vAlign w:val="center"/>
          </w:tcPr>
          <w:p w14:paraId="2CD7E5A9" w14:textId="77777777" w:rsidR="00CF356D" w:rsidRPr="00CA17AD" w:rsidRDefault="00CF356D" w:rsidP="0054747A">
            <w:pPr>
              <w:jc w:val="center"/>
              <w:rPr>
                <w:rFonts w:eastAsia="Times New Roman" w:cstheme="minorHAnsi"/>
                <w:lang w:bidi="ar-SA"/>
              </w:rPr>
            </w:pPr>
            <w:r w:rsidRPr="00CA17AD">
              <w:rPr>
                <w:rFonts w:cstheme="minorHAnsi"/>
              </w:rPr>
              <w:t>4</w:t>
            </w:r>
          </w:p>
        </w:tc>
        <w:tc>
          <w:tcPr>
            <w:tcW w:w="312" w:type="pct"/>
            <w:shd w:val="clear" w:color="auto" w:fill="auto"/>
            <w:vAlign w:val="center"/>
          </w:tcPr>
          <w:p w14:paraId="719240A3"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12C6940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672AAF6E"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6B9900B3" w14:textId="77777777" w:rsidR="00CF356D" w:rsidRPr="00CA17AD" w:rsidRDefault="00CF356D" w:rsidP="0054747A">
            <w:pPr>
              <w:jc w:val="center"/>
              <w:rPr>
                <w:rFonts w:eastAsia="Times New Roman" w:cstheme="minorHAnsi"/>
                <w:lang w:bidi="ar-SA"/>
              </w:rPr>
            </w:pPr>
            <w:r w:rsidRPr="00CA17AD">
              <w:rPr>
                <w:rFonts w:cstheme="minorHAnsi"/>
              </w:rPr>
              <w:t>48.5%</w:t>
            </w:r>
          </w:p>
        </w:tc>
        <w:tc>
          <w:tcPr>
            <w:tcW w:w="406" w:type="pct"/>
            <w:shd w:val="clear" w:color="auto" w:fill="auto"/>
            <w:vAlign w:val="center"/>
          </w:tcPr>
          <w:p w14:paraId="67BCC8E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5073A207" w14:textId="77777777" w:rsidR="00CF356D" w:rsidRPr="00CA17AD" w:rsidRDefault="00CF356D" w:rsidP="0054747A">
            <w:pPr>
              <w:jc w:val="center"/>
              <w:rPr>
                <w:rFonts w:eastAsia="Times New Roman" w:cstheme="minorHAnsi"/>
                <w:lang w:bidi="ar-SA"/>
              </w:rPr>
            </w:pPr>
            <w:r w:rsidRPr="00CA17AD">
              <w:rPr>
                <w:rFonts w:cstheme="minorHAnsi"/>
              </w:rPr>
              <w:t>48.7%</w:t>
            </w:r>
          </w:p>
        </w:tc>
        <w:tc>
          <w:tcPr>
            <w:tcW w:w="343" w:type="pct"/>
            <w:shd w:val="clear" w:color="auto" w:fill="auto"/>
            <w:vAlign w:val="center"/>
          </w:tcPr>
          <w:p w14:paraId="7F1BC027"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66A7A1A9"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69BDC745" w14:textId="77777777" w:rsidTr="00CA17AD">
        <w:trPr>
          <w:cantSplit/>
          <w:trHeight w:val="144"/>
        </w:trPr>
        <w:tc>
          <w:tcPr>
            <w:tcW w:w="297" w:type="pct"/>
            <w:shd w:val="clear" w:color="auto" w:fill="FFFFFF" w:themeFill="background1"/>
            <w:vAlign w:val="center"/>
            <w:hideMark/>
          </w:tcPr>
          <w:p w14:paraId="1EE87CC7"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5807B07D" w14:textId="796DDA81"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Use of First-Line Psychosocial Care for Children and Adolescents on Antipsychotics (</w:t>
            </w:r>
            <w:r w:rsidR="005306E5">
              <w:rPr>
                <w:rFonts w:eastAsia="Times New Roman" w:cstheme="minorHAnsi"/>
                <w:lang w:bidi="ar-SA"/>
              </w:rPr>
              <w:t xml:space="preserve">Ages </w:t>
            </w:r>
            <w:r w:rsidRPr="00CA17AD">
              <w:rPr>
                <w:rFonts w:eastAsia="Times New Roman" w:cstheme="minorHAnsi"/>
                <w:lang w:bidi="ar-SA"/>
              </w:rPr>
              <w:t>1—11 years)</w:t>
            </w:r>
          </w:p>
        </w:tc>
        <w:tc>
          <w:tcPr>
            <w:tcW w:w="312" w:type="pct"/>
            <w:shd w:val="clear" w:color="auto" w:fill="auto"/>
            <w:vAlign w:val="center"/>
          </w:tcPr>
          <w:p w14:paraId="3A0A8F37" w14:textId="77777777" w:rsidR="00CF356D" w:rsidRPr="00CA17AD" w:rsidRDefault="00CF356D" w:rsidP="0054747A">
            <w:pPr>
              <w:jc w:val="center"/>
              <w:rPr>
                <w:rFonts w:eastAsia="Times New Roman" w:cstheme="minorHAnsi"/>
                <w:lang w:bidi="ar-SA"/>
              </w:rPr>
            </w:pPr>
            <w:r w:rsidRPr="00CA17AD">
              <w:rPr>
                <w:rFonts w:cstheme="minorHAnsi"/>
              </w:rPr>
              <w:t>2</w:t>
            </w:r>
          </w:p>
        </w:tc>
        <w:tc>
          <w:tcPr>
            <w:tcW w:w="281" w:type="pct"/>
            <w:shd w:val="clear" w:color="auto" w:fill="auto"/>
            <w:vAlign w:val="center"/>
          </w:tcPr>
          <w:p w14:paraId="422508B9" w14:textId="77777777" w:rsidR="00CF356D" w:rsidRPr="00CA17AD" w:rsidRDefault="00CF356D" w:rsidP="0054747A">
            <w:pPr>
              <w:jc w:val="center"/>
              <w:rPr>
                <w:rFonts w:eastAsia="Times New Roman" w:cstheme="minorHAnsi"/>
                <w:lang w:bidi="ar-SA"/>
              </w:rPr>
            </w:pPr>
            <w:r w:rsidRPr="00CA17AD">
              <w:rPr>
                <w:rFonts w:cstheme="minorHAnsi"/>
              </w:rPr>
              <w:t>2</w:t>
            </w:r>
          </w:p>
        </w:tc>
        <w:tc>
          <w:tcPr>
            <w:tcW w:w="312" w:type="pct"/>
            <w:shd w:val="clear" w:color="auto" w:fill="auto"/>
            <w:vAlign w:val="center"/>
          </w:tcPr>
          <w:p w14:paraId="21CC6F96"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3AE180D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7817BC05"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419513D0"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0F25E01E"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3B13924D"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43" w:type="pct"/>
            <w:shd w:val="clear" w:color="auto" w:fill="auto"/>
            <w:vAlign w:val="center"/>
          </w:tcPr>
          <w:p w14:paraId="78E05EAC"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529CF05B"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789740B1" w14:textId="77777777" w:rsidTr="00CA17AD">
        <w:trPr>
          <w:cantSplit/>
          <w:trHeight w:val="144"/>
        </w:trPr>
        <w:tc>
          <w:tcPr>
            <w:tcW w:w="297" w:type="pct"/>
            <w:shd w:val="clear" w:color="auto" w:fill="FFFFFF" w:themeFill="background1"/>
            <w:vAlign w:val="center"/>
            <w:hideMark/>
          </w:tcPr>
          <w:p w14:paraId="309297B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49" w:type="pct"/>
            <w:shd w:val="clear" w:color="auto" w:fill="FFFFFF" w:themeFill="background1"/>
            <w:vAlign w:val="center"/>
            <w:hideMark/>
          </w:tcPr>
          <w:p w14:paraId="02D2B4FA" w14:textId="53E92BF4"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Use of First-Line Psychosocial Care for Children and Adolescents on Antipsychotics (</w:t>
            </w:r>
            <w:r w:rsidR="005306E5">
              <w:rPr>
                <w:rFonts w:eastAsia="Times New Roman" w:cstheme="minorHAnsi"/>
                <w:lang w:bidi="ar-SA"/>
              </w:rPr>
              <w:t xml:space="preserve">Ages </w:t>
            </w:r>
            <w:r w:rsidRPr="00CA17AD">
              <w:rPr>
                <w:rFonts w:eastAsia="Times New Roman" w:cstheme="minorHAnsi"/>
                <w:lang w:bidi="ar-SA"/>
              </w:rPr>
              <w:t>12—17 years)</w:t>
            </w:r>
          </w:p>
        </w:tc>
        <w:tc>
          <w:tcPr>
            <w:tcW w:w="312" w:type="pct"/>
            <w:shd w:val="clear" w:color="auto" w:fill="auto"/>
            <w:vAlign w:val="center"/>
          </w:tcPr>
          <w:p w14:paraId="68759377" w14:textId="77777777" w:rsidR="00CF356D" w:rsidRPr="00CA17AD" w:rsidRDefault="00CF356D" w:rsidP="0054747A">
            <w:pPr>
              <w:jc w:val="center"/>
              <w:rPr>
                <w:rFonts w:eastAsia="Times New Roman" w:cstheme="minorHAnsi"/>
                <w:lang w:bidi="ar-SA"/>
              </w:rPr>
            </w:pPr>
            <w:r w:rsidRPr="00CA17AD">
              <w:rPr>
                <w:rFonts w:cstheme="minorHAnsi"/>
              </w:rPr>
              <w:t>14</w:t>
            </w:r>
          </w:p>
        </w:tc>
        <w:tc>
          <w:tcPr>
            <w:tcW w:w="281" w:type="pct"/>
            <w:shd w:val="clear" w:color="auto" w:fill="auto"/>
            <w:vAlign w:val="center"/>
          </w:tcPr>
          <w:p w14:paraId="01A7225D" w14:textId="77777777" w:rsidR="00CF356D" w:rsidRPr="00CA17AD" w:rsidRDefault="00CF356D" w:rsidP="0054747A">
            <w:pPr>
              <w:jc w:val="center"/>
              <w:rPr>
                <w:rFonts w:eastAsia="Times New Roman" w:cstheme="minorHAnsi"/>
                <w:lang w:bidi="ar-SA"/>
              </w:rPr>
            </w:pPr>
            <w:r w:rsidRPr="00CA17AD">
              <w:rPr>
                <w:rFonts w:cstheme="minorHAnsi"/>
              </w:rPr>
              <w:t>11</w:t>
            </w:r>
          </w:p>
        </w:tc>
        <w:tc>
          <w:tcPr>
            <w:tcW w:w="312" w:type="pct"/>
            <w:shd w:val="clear" w:color="auto" w:fill="auto"/>
            <w:vAlign w:val="center"/>
          </w:tcPr>
          <w:p w14:paraId="03DE0402"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774C795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4BD9232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6425C669"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18399C0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7523E2B4" w14:textId="77777777" w:rsidR="00CF356D" w:rsidRPr="00CA17AD" w:rsidRDefault="00CF356D" w:rsidP="0054747A">
            <w:pPr>
              <w:jc w:val="center"/>
              <w:rPr>
                <w:rFonts w:eastAsia="Times New Roman" w:cstheme="minorHAnsi"/>
                <w:lang w:bidi="ar-SA"/>
              </w:rPr>
            </w:pPr>
            <w:r w:rsidRPr="00CA17AD">
              <w:rPr>
                <w:rFonts w:cstheme="minorHAnsi"/>
              </w:rPr>
              <w:t>68.8%</w:t>
            </w:r>
          </w:p>
        </w:tc>
        <w:tc>
          <w:tcPr>
            <w:tcW w:w="343" w:type="pct"/>
            <w:shd w:val="clear" w:color="auto" w:fill="auto"/>
            <w:vAlign w:val="center"/>
          </w:tcPr>
          <w:p w14:paraId="7CBD00A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79CE40C2" w14:textId="77777777" w:rsidR="00CF356D" w:rsidRPr="00CA17AD" w:rsidRDefault="00CF356D" w:rsidP="0054747A">
            <w:pPr>
              <w:jc w:val="center"/>
              <w:rPr>
                <w:rFonts w:eastAsia="Times New Roman" w:cstheme="minorHAnsi"/>
                <w:lang w:bidi="ar-SA"/>
              </w:rPr>
            </w:pPr>
            <w:r w:rsidRPr="00CA17AD">
              <w:rPr>
                <w:rFonts w:cstheme="minorHAnsi"/>
              </w:rPr>
              <w:t>NA</w:t>
            </w:r>
          </w:p>
        </w:tc>
      </w:tr>
      <w:tr w:rsidR="00CF356D" w:rsidRPr="00CA17AD" w14:paraId="09711953" w14:textId="77777777" w:rsidTr="00CA17AD">
        <w:trPr>
          <w:cantSplit/>
          <w:trHeight w:val="144"/>
        </w:trPr>
        <w:tc>
          <w:tcPr>
            <w:tcW w:w="297" w:type="pct"/>
            <w:shd w:val="clear" w:color="auto" w:fill="FFFFFF" w:themeFill="background1"/>
            <w:vAlign w:val="center"/>
            <w:hideMark/>
          </w:tcPr>
          <w:p w14:paraId="5D99CDF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lastRenderedPageBreak/>
              <w:t>HEDIS</w:t>
            </w:r>
          </w:p>
        </w:tc>
        <w:tc>
          <w:tcPr>
            <w:tcW w:w="1049" w:type="pct"/>
            <w:shd w:val="clear" w:color="auto" w:fill="FFFFFF" w:themeFill="background1"/>
            <w:vAlign w:val="center"/>
            <w:hideMark/>
          </w:tcPr>
          <w:p w14:paraId="708087AD" w14:textId="77777777" w:rsidR="00CF356D" w:rsidRPr="00CA17AD" w:rsidRDefault="00CF356D" w:rsidP="0054747A">
            <w:pPr>
              <w:ind w:left="44"/>
              <w:jc w:val="left"/>
              <w:rPr>
                <w:rFonts w:eastAsia="Times New Roman" w:cstheme="minorHAnsi"/>
                <w:lang w:bidi="ar-SA"/>
              </w:rPr>
            </w:pPr>
            <w:r w:rsidRPr="00CA17AD">
              <w:rPr>
                <w:rFonts w:eastAsia="Times New Roman" w:cstheme="minorHAnsi"/>
                <w:lang w:bidi="ar-SA"/>
              </w:rPr>
              <w:t>Use of First-Line Psychosocial Care for Children and Adolescents on Antipsychotics (Total)</w:t>
            </w:r>
          </w:p>
        </w:tc>
        <w:tc>
          <w:tcPr>
            <w:tcW w:w="312" w:type="pct"/>
            <w:shd w:val="clear" w:color="auto" w:fill="auto"/>
            <w:vAlign w:val="center"/>
          </w:tcPr>
          <w:p w14:paraId="0DE1E219" w14:textId="77777777" w:rsidR="00CF356D" w:rsidRPr="00CA17AD" w:rsidRDefault="00CF356D" w:rsidP="0054747A">
            <w:pPr>
              <w:jc w:val="center"/>
              <w:rPr>
                <w:rFonts w:eastAsia="Times New Roman" w:cstheme="minorHAnsi"/>
                <w:lang w:bidi="ar-SA"/>
              </w:rPr>
            </w:pPr>
            <w:r w:rsidRPr="00CA17AD">
              <w:rPr>
                <w:rFonts w:cstheme="minorHAnsi"/>
              </w:rPr>
              <w:t>16</w:t>
            </w:r>
          </w:p>
        </w:tc>
        <w:tc>
          <w:tcPr>
            <w:tcW w:w="281" w:type="pct"/>
            <w:shd w:val="clear" w:color="auto" w:fill="auto"/>
            <w:vAlign w:val="center"/>
          </w:tcPr>
          <w:p w14:paraId="2DABA270" w14:textId="77777777" w:rsidR="00CF356D" w:rsidRPr="00CA17AD" w:rsidRDefault="00CF356D" w:rsidP="0054747A">
            <w:pPr>
              <w:jc w:val="center"/>
              <w:rPr>
                <w:rFonts w:eastAsia="Times New Roman" w:cstheme="minorHAnsi"/>
                <w:lang w:bidi="ar-SA"/>
              </w:rPr>
            </w:pPr>
            <w:r w:rsidRPr="00CA17AD">
              <w:rPr>
                <w:rFonts w:cstheme="minorHAnsi"/>
              </w:rPr>
              <w:t>13</w:t>
            </w:r>
          </w:p>
        </w:tc>
        <w:tc>
          <w:tcPr>
            <w:tcW w:w="312" w:type="pct"/>
            <w:shd w:val="clear" w:color="auto" w:fill="auto"/>
            <w:vAlign w:val="center"/>
          </w:tcPr>
          <w:p w14:paraId="2C8375DC" w14:textId="77777777" w:rsidR="00CF356D" w:rsidRPr="00CA17AD" w:rsidRDefault="00CF356D" w:rsidP="0054747A">
            <w:pPr>
              <w:jc w:val="center"/>
              <w:rPr>
                <w:rFonts w:eastAsia="Times New Roman" w:cstheme="minorHAnsi"/>
                <w:b/>
                <w:bCs/>
                <w:lang w:bidi="ar-SA"/>
              </w:rPr>
            </w:pPr>
            <w:r w:rsidRPr="00CA17AD">
              <w:rPr>
                <w:rFonts w:cstheme="minorHAnsi"/>
                <w:b/>
                <w:bCs/>
              </w:rPr>
              <w:t>N/A</w:t>
            </w:r>
          </w:p>
        </w:tc>
        <w:tc>
          <w:tcPr>
            <w:tcW w:w="343" w:type="pct"/>
            <w:shd w:val="clear" w:color="auto" w:fill="auto"/>
            <w:vAlign w:val="center"/>
          </w:tcPr>
          <w:p w14:paraId="4A4D4439"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4" w:type="pct"/>
            <w:shd w:val="clear" w:color="auto" w:fill="auto"/>
            <w:vAlign w:val="center"/>
          </w:tcPr>
          <w:p w14:paraId="113F2D9B"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auto" w:fill="auto"/>
            <w:vAlign w:val="center"/>
          </w:tcPr>
          <w:p w14:paraId="3FC54031"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auto" w:fill="auto"/>
            <w:vAlign w:val="center"/>
          </w:tcPr>
          <w:p w14:paraId="0D3C6A1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auto"/>
            <w:vAlign w:val="center"/>
          </w:tcPr>
          <w:p w14:paraId="61BE1F4F" w14:textId="77777777" w:rsidR="00CF356D" w:rsidRPr="00CA17AD" w:rsidRDefault="00CF356D" w:rsidP="0054747A">
            <w:pPr>
              <w:jc w:val="center"/>
              <w:rPr>
                <w:rFonts w:eastAsia="Times New Roman" w:cstheme="minorHAnsi"/>
                <w:lang w:bidi="ar-SA"/>
              </w:rPr>
            </w:pPr>
            <w:r w:rsidRPr="00CA17AD">
              <w:rPr>
                <w:rFonts w:cstheme="minorHAnsi"/>
              </w:rPr>
              <w:t>66.0%</w:t>
            </w:r>
          </w:p>
        </w:tc>
        <w:tc>
          <w:tcPr>
            <w:tcW w:w="343" w:type="pct"/>
            <w:shd w:val="clear" w:color="auto" w:fill="auto"/>
            <w:vAlign w:val="center"/>
          </w:tcPr>
          <w:p w14:paraId="55C413AE"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535" w:type="pct"/>
            <w:shd w:val="clear" w:color="auto" w:fill="auto"/>
            <w:vAlign w:val="center"/>
          </w:tcPr>
          <w:p w14:paraId="5E33EF53" w14:textId="77777777" w:rsidR="00CF356D" w:rsidRPr="00CA17AD" w:rsidRDefault="00CF356D" w:rsidP="0054747A">
            <w:pPr>
              <w:jc w:val="center"/>
              <w:rPr>
                <w:rFonts w:eastAsia="Times New Roman" w:cstheme="minorHAnsi"/>
                <w:lang w:bidi="ar-SA"/>
              </w:rPr>
            </w:pPr>
            <w:r w:rsidRPr="00CA17AD">
              <w:rPr>
                <w:rFonts w:cstheme="minorHAnsi"/>
              </w:rPr>
              <w:t>NA</w:t>
            </w:r>
          </w:p>
        </w:tc>
      </w:tr>
    </w:tbl>
    <w:p w14:paraId="52E53448" w14:textId="77777777" w:rsidR="00CF356D" w:rsidRDefault="00CF356D" w:rsidP="006111EE">
      <w:pPr>
        <w:rPr>
          <w:sz w:val="20"/>
          <w:szCs w:val="20"/>
        </w:rPr>
      </w:pPr>
      <w:bookmarkStart w:id="136" w:name="_Hlk130470610"/>
      <w:bookmarkStart w:id="137" w:name="_Toc98922470"/>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E1391A9" w14:textId="037A5D5C" w:rsidR="00CF356D" w:rsidRDefault="00CF356D" w:rsidP="006111EE">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085C52A4" w14:textId="77777777" w:rsidR="006111EE" w:rsidRPr="00F7033D" w:rsidRDefault="006111EE" w:rsidP="006111EE">
      <w:pPr>
        <w:rPr>
          <w:sz w:val="20"/>
          <w:szCs w:val="20"/>
        </w:rPr>
      </w:pPr>
    </w:p>
    <w:p w14:paraId="0FC7E2A1" w14:textId="77777777" w:rsidR="00CF356D" w:rsidRPr="00F7033D" w:rsidRDefault="00CF356D" w:rsidP="00CF356D">
      <w:pPr>
        <w:pStyle w:val="Heading3"/>
      </w:pPr>
      <w:bookmarkStart w:id="138" w:name="_Toc132638931"/>
      <w:bookmarkEnd w:id="136"/>
      <w:r w:rsidRPr="00F7033D">
        <w:t>Utilization</w:t>
      </w:r>
      <w:bookmarkEnd w:id="137"/>
      <w:bookmarkEnd w:id="138"/>
    </w:p>
    <w:p w14:paraId="024DF2FD" w14:textId="77777777" w:rsidR="00CF356D" w:rsidRDefault="00CF356D" w:rsidP="00CF356D">
      <w:bookmarkStart w:id="139" w:name="_Toc478563561"/>
      <w:bookmarkStart w:id="140" w:name="_Toc512521060"/>
      <w:r>
        <w:t>No s</w:t>
      </w:r>
      <w:r w:rsidRPr="00F7033D">
        <w:t>trengths are identified for the 202</w:t>
      </w:r>
      <w:r>
        <w:t>2</w:t>
      </w:r>
      <w:r w:rsidRPr="00F7033D">
        <w:t xml:space="preserve"> (MY 202</w:t>
      </w:r>
      <w:r>
        <w:t>1</w:t>
      </w:r>
      <w:r w:rsidRPr="00F7033D">
        <w:t>) Utilization performance measures</w:t>
      </w:r>
      <w:r>
        <w:t>.</w:t>
      </w:r>
    </w:p>
    <w:p w14:paraId="036F85BE" w14:textId="77777777" w:rsidR="00CF356D" w:rsidRPr="00F7033D" w:rsidRDefault="00CF356D" w:rsidP="00CF356D"/>
    <w:p w14:paraId="686A757B" w14:textId="77777777" w:rsidR="00CF356D" w:rsidRDefault="00CF356D" w:rsidP="00CF356D">
      <w:r>
        <w:t>O</w:t>
      </w:r>
      <w:r w:rsidRPr="00F7033D">
        <w:t xml:space="preserve">pportunities for improvement are identified for the </w:t>
      </w:r>
      <w:r>
        <w:t xml:space="preserve">following </w:t>
      </w:r>
      <w:r w:rsidRPr="00F7033D">
        <w:t>202</w:t>
      </w:r>
      <w:r>
        <w:t>2</w:t>
      </w:r>
      <w:r w:rsidRPr="00F7033D">
        <w:t xml:space="preserve"> (MY 202</w:t>
      </w:r>
      <w:r>
        <w:t>1</w:t>
      </w:r>
      <w:r w:rsidRPr="00F7033D">
        <w:t>) Utilization measures</w:t>
      </w:r>
      <w:bookmarkStart w:id="141" w:name="_Toc98922506"/>
      <w:r>
        <w:t>:</w:t>
      </w:r>
    </w:p>
    <w:p w14:paraId="5729EE01" w14:textId="77777777" w:rsidR="00CF356D" w:rsidRDefault="00CF356D" w:rsidP="00CA17AD">
      <w:pPr>
        <w:pStyle w:val="ListParagraph"/>
        <w:numPr>
          <w:ilvl w:val="0"/>
          <w:numId w:val="22"/>
        </w:numPr>
      </w:pPr>
      <w:r w:rsidRPr="00F7033D">
        <w:t xml:space="preserve">The following rates are statistically significantly </w:t>
      </w:r>
      <w:r>
        <w:t>below</w:t>
      </w:r>
      <w:r w:rsidRPr="00F7033D">
        <w:t>/</w:t>
      </w:r>
      <w:r>
        <w:t>worse</w:t>
      </w:r>
      <w:r w:rsidRPr="00F7033D">
        <w:t xml:space="preserve"> than the 202</w:t>
      </w:r>
      <w:r>
        <w:t>2</w:t>
      </w:r>
      <w:r w:rsidRPr="00F7033D">
        <w:t xml:space="preserve"> (MY 202</w:t>
      </w:r>
      <w:r>
        <w:t>1</w:t>
      </w:r>
      <w:r w:rsidRPr="00F7033D">
        <w:t>) MMC weighted average:</w:t>
      </w:r>
    </w:p>
    <w:p w14:paraId="7E9C705B" w14:textId="4ED23A43" w:rsidR="00CF356D" w:rsidRDefault="00CF356D" w:rsidP="00CA17AD">
      <w:pPr>
        <w:pStyle w:val="ListParagraph"/>
        <w:numPr>
          <w:ilvl w:val="1"/>
          <w:numId w:val="22"/>
        </w:numPr>
        <w:ind w:left="1080"/>
      </w:pPr>
      <w:r>
        <w:t>AMBA: Outpatient Visits/1</w:t>
      </w:r>
      <w:r w:rsidR="005306E5">
        <w:t>,</w:t>
      </w:r>
      <w:r>
        <w:t xml:space="preserve">000 </w:t>
      </w:r>
      <w:r w:rsidR="00125031">
        <w:t>Member Months (</w:t>
      </w:r>
      <w:r>
        <w:t>MM</w:t>
      </w:r>
      <w:r w:rsidR="00125031">
        <w:t>)</w:t>
      </w:r>
      <w:r>
        <w:t xml:space="preserve"> Ages &lt;</w:t>
      </w:r>
      <w:r w:rsidR="00125031">
        <w:t xml:space="preserve"> </w:t>
      </w:r>
      <w:r>
        <w:t>1 year – 76.7 points;</w:t>
      </w:r>
    </w:p>
    <w:p w14:paraId="528F44A6" w14:textId="047A6109" w:rsidR="00CF356D" w:rsidRDefault="00CF356D" w:rsidP="00CA17AD">
      <w:pPr>
        <w:pStyle w:val="ListParagraph"/>
        <w:numPr>
          <w:ilvl w:val="1"/>
          <w:numId w:val="22"/>
        </w:numPr>
        <w:ind w:left="1080"/>
      </w:pPr>
      <w:r>
        <w:t>AMBA: Outpatient Visits/1</w:t>
      </w:r>
      <w:r w:rsidR="005306E5">
        <w:t>,</w:t>
      </w:r>
      <w:r>
        <w:t>000 MM Ages 1—9 years – 50.8 points;</w:t>
      </w:r>
    </w:p>
    <w:p w14:paraId="5D497C3B" w14:textId="7E7A6C68" w:rsidR="00CF356D" w:rsidRDefault="00CF356D" w:rsidP="00CA17AD">
      <w:pPr>
        <w:pStyle w:val="ListParagraph"/>
        <w:numPr>
          <w:ilvl w:val="1"/>
          <w:numId w:val="22"/>
        </w:numPr>
        <w:ind w:left="1080"/>
      </w:pPr>
      <w:r>
        <w:t>AMBA: Outpatient Visits/1</w:t>
      </w:r>
      <w:r w:rsidR="005306E5">
        <w:t>,</w:t>
      </w:r>
      <w:r>
        <w:t>000 MM Ages 10—19 years – 46.3 points; and</w:t>
      </w:r>
    </w:p>
    <w:p w14:paraId="672FBACC" w14:textId="32A72D3D" w:rsidR="00CF356D" w:rsidRDefault="00CF356D" w:rsidP="00CA17AD">
      <w:pPr>
        <w:pStyle w:val="ListParagraph"/>
        <w:numPr>
          <w:ilvl w:val="1"/>
          <w:numId w:val="22"/>
        </w:numPr>
        <w:ind w:left="1080"/>
      </w:pPr>
      <w:r>
        <w:t>AMBA: Outpatient Visits/1</w:t>
      </w:r>
      <w:r w:rsidR="005306E5">
        <w:t>,</w:t>
      </w:r>
      <w:r>
        <w:t>000 MM Ages &lt;</w:t>
      </w:r>
      <w:r w:rsidR="00125031">
        <w:t xml:space="preserve"> </w:t>
      </w:r>
      <w:r>
        <w:t>1—19 years Total Rate – 49.3 points.</w:t>
      </w:r>
    </w:p>
    <w:p w14:paraId="77333071" w14:textId="77777777" w:rsidR="00CF356D" w:rsidRPr="00F7033D" w:rsidRDefault="00CF356D" w:rsidP="00CF356D">
      <w:pPr>
        <w:pStyle w:val="tableheading"/>
        <w:keepNext w:val="0"/>
        <w:keepLines w:val="0"/>
        <w:widowControl w:val="0"/>
      </w:pPr>
      <w:bookmarkStart w:id="142" w:name="_Toc132638969"/>
      <w:r w:rsidRPr="00F7033D">
        <w:t>Table 2.8: Utilization</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2"/>
        <w:gridCol w:w="803"/>
        <w:gridCol w:w="889"/>
        <w:gridCol w:w="1055"/>
        <w:gridCol w:w="1073"/>
        <w:gridCol w:w="1160"/>
        <w:gridCol w:w="1162"/>
        <w:gridCol w:w="981"/>
        <w:gridCol w:w="981"/>
        <w:gridCol w:w="1534"/>
      </w:tblGrid>
      <w:tr w:rsidR="00CF356D" w:rsidRPr="00CA17AD" w14:paraId="373D1FE1" w14:textId="77777777" w:rsidTr="00CA17AD">
        <w:trPr>
          <w:cantSplit/>
          <w:trHeight w:val="60"/>
          <w:tblHeader/>
        </w:trPr>
        <w:tc>
          <w:tcPr>
            <w:tcW w:w="1346" w:type="pct"/>
            <w:gridSpan w:val="2"/>
            <w:shd w:val="clear" w:color="000000" w:fill="5F497A"/>
            <w:vAlign w:val="bottom"/>
            <w:hideMark/>
          </w:tcPr>
          <w:p w14:paraId="01D64748"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bCs/>
                <w:color w:val="FFFFFF"/>
                <w:lang w:bidi="ar-SA"/>
              </w:rPr>
              <w:t>Indicator</w:t>
            </w:r>
          </w:p>
        </w:tc>
        <w:tc>
          <w:tcPr>
            <w:tcW w:w="1622" w:type="pct"/>
            <w:gridSpan w:val="5"/>
            <w:shd w:val="clear" w:color="000000" w:fill="5F497A"/>
            <w:vAlign w:val="bottom"/>
            <w:hideMark/>
          </w:tcPr>
          <w:p w14:paraId="14793BBF"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color w:val="FFFFFF"/>
                <w:lang w:bidi="ar-SA"/>
              </w:rPr>
              <w:t>2022 (MY 2021)</w:t>
            </w:r>
          </w:p>
        </w:tc>
        <w:tc>
          <w:tcPr>
            <w:tcW w:w="2032" w:type="pct"/>
            <w:gridSpan w:val="5"/>
            <w:shd w:val="clear" w:color="000000" w:fill="5F497A"/>
            <w:vAlign w:val="bottom"/>
            <w:hideMark/>
          </w:tcPr>
          <w:p w14:paraId="09F5D6C6" w14:textId="77777777" w:rsidR="00CF356D" w:rsidRPr="00CA17AD" w:rsidRDefault="00CF356D" w:rsidP="0054747A">
            <w:pPr>
              <w:jc w:val="center"/>
              <w:rPr>
                <w:rFonts w:eastAsia="Times New Roman" w:cstheme="minorHAnsi"/>
                <w:b/>
                <w:bCs/>
                <w:color w:val="FFFFFF"/>
                <w:vertAlign w:val="superscript"/>
                <w:lang w:bidi="ar-SA"/>
              </w:rPr>
            </w:pPr>
            <w:r w:rsidRPr="00CA17AD">
              <w:rPr>
                <w:rFonts w:eastAsia="Times New Roman" w:cstheme="minorHAnsi"/>
                <w:b/>
                <w:color w:val="FFFFFF"/>
                <w:lang w:bidi="ar-SA"/>
              </w:rPr>
              <w:t>Rate Comparison</w:t>
            </w:r>
            <w:r w:rsidRPr="00CA17AD">
              <w:rPr>
                <w:rFonts w:eastAsia="Times New Roman" w:cstheme="minorHAnsi"/>
                <w:b/>
                <w:color w:val="FFFFFF"/>
                <w:vertAlign w:val="superscript"/>
                <w:lang w:bidi="ar-SA"/>
              </w:rPr>
              <w:t>1</w:t>
            </w:r>
          </w:p>
        </w:tc>
      </w:tr>
      <w:tr w:rsidR="00CF356D" w:rsidRPr="00CA17AD" w14:paraId="68918C03" w14:textId="77777777" w:rsidTr="00CA17AD">
        <w:trPr>
          <w:cantSplit/>
          <w:trHeight w:val="144"/>
          <w:tblHeader/>
        </w:trPr>
        <w:tc>
          <w:tcPr>
            <w:tcW w:w="286" w:type="pct"/>
            <w:shd w:val="clear" w:color="000000" w:fill="5F497A"/>
            <w:vAlign w:val="bottom"/>
            <w:hideMark/>
          </w:tcPr>
          <w:p w14:paraId="3EFCCC30"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bCs/>
                <w:color w:val="FFFFFF"/>
                <w:lang w:bidi="ar-SA"/>
              </w:rPr>
              <w:t>Source</w:t>
            </w:r>
          </w:p>
        </w:tc>
        <w:tc>
          <w:tcPr>
            <w:tcW w:w="1060" w:type="pct"/>
            <w:shd w:val="clear" w:color="000000" w:fill="5F497A"/>
            <w:vAlign w:val="bottom"/>
            <w:hideMark/>
          </w:tcPr>
          <w:p w14:paraId="033211ED"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bCs/>
                <w:color w:val="FFFFFF"/>
                <w:lang w:bidi="ar-SA"/>
              </w:rPr>
              <w:t>Name</w:t>
            </w:r>
          </w:p>
        </w:tc>
        <w:tc>
          <w:tcPr>
            <w:tcW w:w="312" w:type="pct"/>
            <w:shd w:val="clear" w:color="000000" w:fill="5F497A"/>
            <w:vAlign w:val="bottom"/>
            <w:hideMark/>
          </w:tcPr>
          <w:p w14:paraId="32E66553" w14:textId="77777777" w:rsidR="00CF356D" w:rsidRPr="00CA17AD" w:rsidRDefault="00CF356D" w:rsidP="0054747A">
            <w:pPr>
              <w:jc w:val="center"/>
              <w:rPr>
                <w:rFonts w:eastAsia="Times New Roman" w:cstheme="minorHAnsi"/>
                <w:b/>
                <w:bCs/>
                <w:color w:val="FFFFFF"/>
                <w:lang w:bidi="ar-SA"/>
              </w:rPr>
            </w:pPr>
            <w:proofErr w:type="spellStart"/>
            <w:r w:rsidRPr="00CA17AD">
              <w:rPr>
                <w:rFonts w:eastAsia="Times New Roman" w:cstheme="minorHAnsi"/>
                <w:b/>
                <w:bCs/>
                <w:color w:val="FFFFFF"/>
                <w:lang w:bidi="ar-SA"/>
              </w:rPr>
              <w:t>Denom</w:t>
            </w:r>
            <w:proofErr w:type="spellEnd"/>
          </w:p>
        </w:tc>
        <w:tc>
          <w:tcPr>
            <w:tcW w:w="281" w:type="pct"/>
            <w:shd w:val="clear" w:color="000000" w:fill="5F497A"/>
            <w:vAlign w:val="bottom"/>
            <w:hideMark/>
          </w:tcPr>
          <w:p w14:paraId="4BC9EBC8"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bCs/>
                <w:color w:val="FFFFFF"/>
                <w:lang w:bidi="ar-SA"/>
              </w:rPr>
              <w:t>Num</w:t>
            </w:r>
          </w:p>
        </w:tc>
        <w:tc>
          <w:tcPr>
            <w:tcW w:w="311" w:type="pct"/>
            <w:shd w:val="clear" w:color="000000" w:fill="5F497A"/>
            <w:vAlign w:val="bottom"/>
            <w:hideMark/>
          </w:tcPr>
          <w:p w14:paraId="1C674534"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bCs/>
                <w:color w:val="FFFFFF"/>
                <w:lang w:bidi="ar-SA"/>
              </w:rPr>
              <w:t>Rate</w:t>
            </w:r>
          </w:p>
        </w:tc>
        <w:tc>
          <w:tcPr>
            <w:tcW w:w="343" w:type="pct"/>
            <w:shd w:val="clear" w:color="000000" w:fill="5F497A"/>
            <w:vAlign w:val="bottom"/>
            <w:hideMark/>
          </w:tcPr>
          <w:p w14:paraId="40D6A4CC"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bCs/>
                <w:color w:val="FFFFFF"/>
                <w:lang w:bidi="ar-SA"/>
              </w:rPr>
              <w:t>Lower 95% Confidence Limit</w:t>
            </w:r>
          </w:p>
        </w:tc>
        <w:tc>
          <w:tcPr>
            <w:tcW w:w="375" w:type="pct"/>
            <w:shd w:val="clear" w:color="000000" w:fill="5F497A"/>
            <w:vAlign w:val="bottom"/>
            <w:hideMark/>
          </w:tcPr>
          <w:p w14:paraId="057CF5D6"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bCs/>
                <w:color w:val="FFFFFF"/>
                <w:lang w:bidi="ar-SA"/>
              </w:rPr>
              <w:t>Upper 95% Confidence Limit</w:t>
            </w:r>
          </w:p>
        </w:tc>
        <w:tc>
          <w:tcPr>
            <w:tcW w:w="405" w:type="pct"/>
            <w:shd w:val="clear" w:color="000000" w:fill="5F497A"/>
            <w:vAlign w:val="bottom"/>
            <w:hideMark/>
          </w:tcPr>
          <w:p w14:paraId="25EFD069"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color w:val="FFFFFF"/>
                <w:lang w:bidi="ar-SA"/>
              </w:rPr>
              <w:t>2021 (MY 2020) Rate</w:t>
            </w:r>
          </w:p>
        </w:tc>
        <w:tc>
          <w:tcPr>
            <w:tcW w:w="406" w:type="pct"/>
            <w:shd w:val="clear" w:color="000000" w:fill="5F497A"/>
            <w:vAlign w:val="bottom"/>
            <w:hideMark/>
          </w:tcPr>
          <w:p w14:paraId="7C1B126D"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color w:val="FFFFFF"/>
                <w:lang w:bidi="ar-SA"/>
              </w:rPr>
              <w:t>2022 Rate</w:t>
            </w:r>
            <w:r w:rsidRPr="00CA17AD">
              <w:rPr>
                <w:rFonts w:eastAsia="Times New Roman" w:cstheme="minorHAnsi"/>
                <w:b/>
                <w:color w:val="FFFFFF"/>
                <w:lang w:bidi="ar-SA"/>
              </w:rPr>
              <w:br/>
              <w:t>Compared to 2021</w:t>
            </w:r>
          </w:p>
        </w:tc>
        <w:tc>
          <w:tcPr>
            <w:tcW w:w="343" w:type="pct"/>
            <w:shd w:val="clear" w:color="000000" w:fill="5F497A"/>
            <w:vAlign w:val="bottom"/>
            <w:hideMark/>
          </w:tcPr>
          <w:p w14:paraId="359EC7F9"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color w:val="FFFFFF"/>
                <w:lang w:bidi="ar-SA"/>
              </w:rPr>
              <w:t>MMC</w:t>
            </w:r>
          </w:p>
        </w:tc>
        <w:tc>
          <w:tcPr>
            <w:tcW w:w="343" w:type="pct"/>
            <w:shd w:val="clear" w:color="000000" w:fill="5F497A"/>
            <w:vAlign w:val="bottom"/>
            <w:hideMark/>
          </w:tcPr>
          <w:p w14:paraId="276A7659"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color w:val="FFFFFF"/>
                <w:lang w:bidi="ar-SA"/>
              </w:rPr>
              <w:t>2022 Rate</w:t>
            </w:r>
            <w:r w:rsidRPr="00CA17AD">
              <w:rPr>
                <w:rFonts w:eastAsia="Times New Roman" w:cstheme="minorHAnsi"/>
                <w:b/>
                <w:color w:val="FFFFFF"/>
                <w:lang w:bidi="ar-SA"/>
              </w:rPr>
              <w:br/>
              <w:t>Compared to MMC</w:t>
            </w:r>
          </w:p>
        </w:tc>
        <w:tc>
          <w:tcPr>
            <w:tcW w:w="535" w:type="pct"/>
            <w:shd w:val="clear" w:color="000000" w:fill="5F497A"/>
            <w:vAlign w:val="bottom"/>
            <w:hideMark/>
          </w:tcPr>
          <w:p w14:paraId="3A4AF479" w14:textId="77777777" w:rsidR="00CF356D" w:rsidRPr="00CA17AD" w:rsidRDefault="00CF356D" w:rsidP="0054747A">
            <w:pPr>
              <w:jc w:val="center"/>
              <w:rPr>
                <w:rFonts w:eastAsia="Times New Roman" w:cstheme="minorHAnsi"/>
                <w:b/>
                <w:bCs/>
                <w:color w:val="FFFFFF"/>
                <w:lang w:bidi="ar-SA"/>
              </w:rPr>
            </w:pPr>
            <w:r w:rsidRPr="00CA17AD">
              <w:rPr>
                <w:rFonts w:eastAsia="Times New Roman" w:cstheme="minorHAnsi"/>
                <w:b/>
                <w:color w:val="FFFFFF"/>
                <w:lang w:bidi="ar-SA"/>
              </w:rPr>
              <w:t>HEDIS 2022 Percentile</w:t>
            </w:r>
          </w:p>
        </w:tc>
      </w:tr>
      <w:tr w:rsidR="00CF356D" w:rsidRPr="00CA17AD" w14:paraId="6FF36725" w14:textId="77777777" w:rsidTr="00CA17AD">
        <w:trPr>
          <w:cantSplit/>
          <w:trHeight w:val="144"/>
        </w:trPr>
        <w:tc>
          <w:tcPr>
            <w:tcW w:w="286" w:type="pct"/>
            <w:shd w:val="clear" w:color="auto" w:fill="FFFFFF" w:themeFill="background1"/>
            <w:vAlign w:val="center"/>
          </w:tcPr>
          <w:p w14:paraId="32B548E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6FBB6CE8" w14:textId="4940966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AMBA: Outpatient Visits/1</w:t>
            </w:r>
            <w:r w:rsidR="00781163">
              <w:rPr>
                <w:rFonts w:eastAsia="Times New Roman" w:cstheme="minorHAnsi"/>
                <w:lang w:bidi="ar-SA"/>
              </w:rPr>
              <w:t>,</w:t>
            </w:r>
            <w:r w:rsidRPr="00CA17AD">
              <w:rPr>
                <w:rFonts w:eastAsia="Times New Roman" w:cstheme="minorHAnsi"/>
                <w:lang w:bidi="ar-SA"/>
              </w:rPr>
              <w:t>000 MM Ages &lt;</w:t>
            </w:r>
            <w:r w:rsidR="00781163">
              <w:rPr>
                <w:rFonts w:eastAsia="Times New Roman" w:cstheme="minorHAnsi"/>
                <w:lang w:bidi="ar-SA"/>
              </w:rPr>
              <w:t xml:space="preserve"> </w:t>
            </w:r>
            <w:r w:rsidRPr="00CA17AD">
              <w:rPr>
                <w:rFonts w:eastAsia="Times New Roman" w:cstheme="minorHAnsi"/>
                <w:lang w:bidi="ar-SA"/>
              </w:rPr>
              <w:t>1 year</w:t>
            </w:r>
          </w:p>
        </w:tc>
        <w:tc>
          <w:tcPr>
            <w:tcW w:w="312" w:type="pct"/>
            <w:shd w:val="clear" w:color="auto" w:fill="auto"/>
            <w:vAlign w:val="center"/>
          </w:tcPr>
          <w:p w14:paraId="044E050F" w14:textId="77777777" w:rsidR="00CF356D" w:rsidRPr="00CA17AD" w:rsidRDefault="00CF356D" w:rsidP="0054747A">
            <w:pPr>
              <w:jc w:val="center"/>
              <w:rPr>
                <w:rFonts w:eastAsia="Times New Roman" w:cstheme="minorHAnsi"/>
                <w:lang w:bidi="ar-SA"/>
              </w:rPr>
            </w:pPr>
            <w:r w:rsidRPr="00CA17AD">
              <w:rPr>
                <w:rFonts w:cstheme="minorHAnsi"/>
              </w:rPr>
              <w:t>1,707</w:t>
            </w:r>
          </w:p>
        </w:tc>
        <w:tc>
          <w:tcPr>
            <w:tcW w:w="281" w:type="pct"/>
            <w:shd w:val="clear" w:color="000000" w:fill="FFFFFF"/>
            <w:vAlign w:val="center"/>
          </w:tcPr>
          <w:p w14:paraId="4024BED5" w14:textId="77777777" w:rsidR="00CF356D" w:rsidRPr="00CA17AD" w:rsidRDefault="00CF356D" w:rsidP="0054747A">
            <w:pPr>
              <w:jc w:val="center"/>
              <w:rPr>
                <w:rFonts w:eastAsia="Times New Roman" w:cstheme="minorHAnsi"/>
                <w:lang w:bidi="ar-SA"/>
              </w:rPr>
            </w:pPr>
            <w:r w:rsidRPr="00CA17AD">
              <w:rPr>
                <w:rFonts w:cstheme="minorHAnsi"/>
              </w:rPr>
              <w:t>983</w:t>
            </w:r>
          </w:p>
        </w:tc>
        <w:tc>
          <w:tcPr>
            <w:tcW w:w="311" w:type="pct"/>
            <w:shd w:val="clear" w:color="000000" w:fill="FFFFFF"/>
            <w:vAlign w:val="center"/>
          </w:tcPr>
          <w:p w14:paraId="5CB9B590" w14:textId="77777777" w:rsidR="00CF356D" w:rsidRPr="00CA17AD" w:rsidRDefault="00CF356D" w:rsidP="0054747A">
            <w:pPr>
              <w:jc w:val="center"/>
              <w:rPr>
                <w:rFonts w:eastAsia="Times New Roman" w:cstheme="minorHAnsi"/>
                <w:b/>
                <w:bCs/>
                <w:lang w:bidi="ar-SA"/>
              </w:rPr>
            </w:pPr>
            <w:r w:rsidRPr="00CA17AD">
              <w:rPr>
                <w:rFonts w:cstheme="minorHAnsi"/>
                <w:b/>
                <w:bCs/>
              </w:rPr>
              <w:t>575.86</w:t>
            </w:r>
          </w:p>
        </w:tc>
        <w:tc>
          <w:tcPr>
            <w:tcW w:w="343" w:type="pct"/>
            <w:shd w:val="clear" w:color="000000" w:fill="FFFFFF"/>
            <w:vAlign w:val="center"/>
          </w:tcPr>
          <w:p w14:paraId="5B773A64"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0807E97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32936918" w14:textId="77777777" w:rsidR="00CF356D" w:rsidRPr="00CA17AD" w:rsidRDefault="00CF356D" w:rsidP="0054747A">
            <w:pPr>
              <w:jc w:val="center"/>
              <w:rPr>
                <w:rFonts w:eastAsia="Times New Roman" w:cstheme="minorHAnsi"/>
                <w:lang w:bidi="ar-SA"/>
              </w:rPr>
            </w:pPr>
            <w:r w:rsidRPr="00CA17AD">
              <w:rPr>
                <w:rFonts w:cstheme="minorHAnsi"/>
              </w:rPr>
              <w:t>571.67</w:t>
            </w:r>
          </w:p>
        </w:tc>
        <w:tc>
          <w:tcPr>
            <w:tcW w:w="406" w:type="pct"/>
            <w:shd w:val="clear" w:color="000000" w:fill="FFFFFF"/>
            <w:vAlign w:val="center"/>
          </w:tcPr>
          <w:p w14:paraId="5C339DC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000000" w:fill="FFFFFF"/>
            <w:vAlign w:val="center"/>
          </w:tcPr>
          <w:p w14:paraId="4338AFE3" w14:textId="77777777" w:rsidR="00CF356D" w:rsidRPr="00CA17AD" w:rsidRDefault="00CF356D" w:rsidP="0054747A">
            <w:pPr>
              <w:jc w:val="center"/>
              <w:rPr>
                <w:rFonts w:eastAsia="Times New Roman" w:cstheme="minorHAnsi"/>
                <w:lang w:bidi="ar-SA"/>
              </w:rPr>
            </w:pPr>
            <w:r w:rsidRPr="00CA17AD">
              <w:rPr>
                <w:rFonts w:cstheme="minorHAnsi"/>
              </w:rPr>
              <w:t>652.55</w:t>
            </w:r>
          </w:p>
        </w:tc>
        <w:tc>
          <w:tcPr>
            <w:tcW w:w="343" w:type="pct"/>
            <w:shd w:val="clear" w:color="000000" w:fill="FFFFFF"/>
            <w:vAlign w:val="center"/>
          </w:tcPr>
          <w:p w14:paraId="70C0741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535" w:type="pct"/>
            <w:shd w:val="clear" w:color="000000" w:fill="FFFFFF"/>
            <w:vAlign w:val="center"/>
          </w:tcPr>
          <w:p w14:paraId="2231EA3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C64CD0E" w14:textId="77777777" w:rsidTr="00CA17AD">
        <w:trPr>
          <w:cantSplit/>
          <w:trHeight w:val="144"/>
        </w:trPr>
        <w:tc>
          <w:tcPr>
            <w:tcW w:w="286" w:type="pct"/>
            <w:shd w:val="clear" w:color="auto" w:fill="FFFFFF" w:themeFill="background1"/>
            <w:vAlign w:val="center"/>
          </w:tcPr>
          <w:p w14:paraId="67C8D97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F4CBC13" w14:textId="448176D2"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AMBA: Outpatient Visits/1</w:t>
            </w:r>
            <w:r w:rsidR="00781163">
              <w:rPr>
                <w:rFonts w:eastAsia="Times New Roman" w:cstheme="minorHAnsi"/>
                <w:lang w:bidi="ar-SA"/>
              </w:rPr>
              <w:t>,</w:t>
            </w:r>
            <w:r w:rsidRPr="00CA17AD">
              <w:rPr>
                <w:rFonts w:eastAsia="Times New Roman" w:cstheme="minorHAnsi"/>
                <w:lang w:bidi="ar-SA"/>
              </w:rPr>
              <w:t>000 MM Ages 1—9 years</w:t>
            </w:r>
          </w:p>
        </w:tc>
        <w:tc>
          <w:tcPr>
            <w:tcW w:w="312" w:type="pct"/>
            <w:shd w:val="clear" w:color="auto" w:fill="auto"/>
            <w:vAlign w:val="center"/>
          </w:tcPr>
          <w:p w14:paraId="5DD7DDB2" w14:textId="77777777" w:rsidR="00CF356D" w:rsidRPr="00CA17AD" w:rsidRDefault="00CF356D" w:rsidP="0054747A">
            <w:pPr>
              <w:jc w:val="center"/>
              <w:rPr>
                <w:rFonts w:eastAsia="Times New Roman" w:cstheme="minorHAnsi"/>
                <w:lang w:bidi="ar-SA"/>
              </w:rPr>
            </w:pPr>
            <w:r w:rsidRPr="00CA17AD">
              <w:rPr>
                <w:rFonts w:cstheme="minorHAnsi"/>
              </w:rPr>
              <w:t>74,074</w:t>
            </w:r>
          </w:p>
        </w:tc>
        <w:tc>
          <w:tcPr>
            <w:tcW w:w="281" w:type="pct"/>
            <w:shd w:val="clear" w:color="000000" w:fill="FFFFFF"/>
            <w:vAlign w:val="center"/>
          </w:tcPr>
          <w:p w14:paraId="3D60E9BA" w14:textId="77777777" w:rsidR="00CF356D" w:rsidRPr="00CA17AD" w:rsidRDefault="00CF356D" w:rsidP="0054747A">
            <w:pPr>
              <w:jc w:val="center"/>
              <w:rPr>
                <w:rFonts w:eastAsia="Times New Roman" w:cstheme="minorHAnsi"/>
                <w:lang w:bidi="ar-SA"/>
              </w:rPr>
            </w:pPr>
            <w:r w:rsidRPr="00CA17AD">
              <w:rPr>
                <w:rFonts w:cstheme="minorHAnsi"/>
              </w:rPr>
              <w:t>12,441</w:t>
            </w:r>
          </w:p>
        </w:tc>
        <w:tc>
          <w:tcPr>
            <w:tcW w:w="311" w:type="pct"/>
            <w:shd w:val="clear" w:color="000000" w:fill="FFFFFF"/>
            <w:vAlign w:val="center"/>
          </w:tcPr>
          <w:p w14:paraId="49F36C45" w14:textId="77777777" w:rsidR="00CF356D" w:rsidRPr="00CA17AD" w:rsidRDefault="00CF356D" w:rsidP="0054747A">
            <w:pPr>
              <w:jc w:val="center"/>
              <w:rPr>
                <w:rFonts w:eastAsia="Times New Roman" w:cstheme="minorHAnsi"/>
                <w:b/>
                <w:bCs/>
                <w:lang w:bidi="ar-SA"/>
              </w:rPr>
            </w:pPr>
            <w:r w:rsidRPr="00CA17AD">
              <w:rPr>
                <w:rFonts w:cstheme="minorHAnsi"/>
                <w:b/>
                <w:bCs/>
              </w:rPr>
              <w:t>167.95</w:t>
            </w:r>
          </w:p>
        </w:tc>
        <w:tc>
          <w:tcPr>
            <w:tcW w:w="343" w:type="pct"/>
            <w:shd w:val="clear" w:color="000000" w:fill="FFFFFF"/>
            <w:vAlign w:val="center"/>
          </w:tcPr>
          <w:p w14:paraId="1A8D7BE5"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40D6B817"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0861112B" w14:textId="77777777" w:rsidR="00CF356D" w:rsidRPr="00CA17AD" w:rsidRDefault="00CF356D" w:rsidP="0054747A">
            <w:pPr>
              <w:jc w:val="center"/>
              <w:rPr>
                <w:rFonts w:eastAsia="Times New Roman" w:cstheme="minorHAnsi"/>
                <w:lang w:bidi="ar-SA"/>
              </w:rPr>
            </w:pPr>
            <w:r w:rsidRPr="00CA17AD">
              <w:rPr>
                <w:rFonts w:cstheme="minorHAnsi"/>
              </w:rPr>
              <w:t>156.77</w:t>
            </w:r>
          </w:p>
        </w:tc>
        <w:tc>
          <w:tcPr>
            <w:tcW w:w="406" w:type="pct"/>
            <w:shd w:val="clear" w:color="000000" w:fill="FFFFFF"/>
            <w:vAlign w:val="center"/>
          </w:tcPr>
          <w:p w14:paraId="0EDC44B0"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000000" w:fill="FFFFFF"/>
            <w:vAlign w:val="center"/>
          </w:tcPr>
          <w:p w14:paraId="3343D1E8" w14:textId="77777777" w:rsidR="00CF356D" w:rsidRPr="00CA17AD" w:rsidRDefault="00CF356D" w:rsidP="0054747A">
            <w:pPr>
              <w:jc w:val="center"/>
              <w:rPr>
                <w:rFonts w:eastAsia="Times New Roman" w:cstheme="minorHAnsi"/>
                <w:lang w:bidi="ar-SA"/>
              </w:rPr>
            </w:pPr>
            <w:r w:rsidRPr="00CA17AD">
              <w:rPr>
                <w:rFonts w:cstheme="minorHAnsi"/>
              </w:rPr>
              <w:t>218.78</w:t>
            </w:r>
          </w:p>
        </w:tc>
        <w:tc>
          <w:tcPr>
            <w:tcW w:w="343" w:type="pct"/>
            <w:shd w:val="clear" w:color="000000" w:fill="FFFFFF"/>
            <w:vAlign w:val="center"/>
          </w:tcPr>
          <w:p w14:paraId="4BD86D1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535" w:type="pct"/>
            <w:shd w:val="clear" w:color="000000" w:fill="FFFFFF"/>
            <w:vAlign w:val="center"/>
          </w:tcPr>
          <w:p w14:paraId="48DD49CB"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FC241B8" w14:textId="77777777" w:rsidTr="00CA17AD">
        <w:trPr>
          <w:cantSplit/>
          <w:trHeight w:val="144"/>
        </w:trPr>
        <w:tc>
          <w:tcPr>
            <w:tcW w:w="286" w:type="pct"/>
            <w:shd w:val="clear" w:color="auto" w:fill="FFFFFF" w:themeFill="background1"/>
            <w:vAlign w:val="center"/>
          </w:tcPr>
          <w:p w14:paraId="721B89E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586011E" w14:textId="35B82963"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AMBA: Outpatient Visits/1</w:t>
            </w:r>
            <w:r w:rsidR="00781163">
              <w:rPr>
                <w:rFonts w:eastAsia="Times New Roman" w:cstheme="minorHAnsi"/>
                <w:lang w:bidi="ar-SA"/>
              </w:rPr>
              <w:t>,</w:t>
            </w:r>
            <w:r w:rsidRPr="00CA17AD">
              <w:rPr>
                <w:rFonts w:eastAsia="Times New Roman" w:cstheme="minorHAnsi"/>
                <w:lang w:bidi="ar-SA"/>
              </w:rPr>
              <w:t>000 MM Ages 10—19 years</w:t>
            </w:r>
          </w:p>
        </w:tc>
        <w:tc>
          <w:tcPr>
            <w:tcW w:w="312" w:type="pct"/>
            <w:shd w:val="clear" w:color="auto" w:fill="auto"/>
            <w:vAlign w:val="center"/>
          </w:tcPr>
          <w:p w14:paraId="20E5972B" w14:textId="77777777" w:rsidR="00CF356D" w:rsidRPr="00CA17AD" w:rsidRDefault="00CF356D" w:rsidP="0054747A">
            <w:pPr>
              <w:jc w:val="center"/>
              <w:rPr>
                <w:rFonts w:eastAsia="Times New Roman" w:cstheme="minorHAnsi"/>
                <w:lang w:bidi="ar-SA"/>
              </w:rPr>
            </w:pPr>
            <w:r w:rsidRPr="00CA17AD">
              <w:rPr>
                <w:rFonts w:cstheme="minorHAnsi"/>
              </w:rPr>
              <w:t>133,282</w:t>
            </w:r>
          </w:p>
        </w:tc>
        <w:tc>
          <w:tcPr>
            <w:tcW w:w="281" w:type="pct"/>
            <w:shd w:val="clear" w:color="000000" w:fill="FFFFFF"/>
            <w:vAlign w:val="center"/>
          </w:tcPr>
          <w:p w14:paraId="22E51A19" w14:textId="77777777" w:rsidR="00CF356D" w:rsidRPr="00CA17AD" w:rsidRDefault="00CF356D" w:rsidP="0054747A">
            <w:pPr>
              <w:jc w:val="center"/>
              <w:rPr>
                <w:rFonts w:eastAsia="Times New Roman" w:cstheme="minorHAnsi"/>
                <w:lang w:bidi="ar-SA"/>
              </w:rPr>
            </w:pPr>
            <w:r w:rsidRPr="00CA17AD">
              <w:rPr>
                <w:rFonts w:cstheme="minorHAnsi"/>
              </w:rPr>
              <w:t>22,515</w:t>
            </w:r>
          </w:p>
        </w:tc>
        <w:tc>
          <w:tcPr>
            <w:tcW w:w="311" w:type="pct"/>
            <w:shd w:val="clear" w:color="000000" w:fill="FFFFFF"/>
            <w:vAlign w:val="center"/>
          </w:tcPr>
          <w:p w14:paraId="4A2703E1" w14:textId="77777777" w:rsidR="00CF356D" w:rsidRPr="00CA17AD" w:rsidRDefault="00CF356D" w:rsidP="0054747A">
            <w:pPr>
              <w:jc w:val="center"/>
              <w:rPr>
                <w:rFonts w:eastAsia="Times New Roman" w:cstheme="minorHAnsi"/>
                <w:b/>
                <w:bCs/>
                <w:lang w:bidi="ar-SA"/>
              </w:rPr>
            </w:pPr>
            <w:r w:rsidRPr="00CA17AD">
              <w:rPr>
                <w:rFonts w:cstheme="minorHAnsi"/>
                <w:b/>
                <w:bCs/>
              </w:rPr>
              <w:t>168.93</w:t>
            </w:r>
          </w:p>
        </w:tc>
        <w:tc>
          <w:tcPr>
            <w:tcW w:w="343" w:type="pct"/>
            <w:shd w:val="clear" w:color="000000" w:fill="FFFFFF"/>
            <w:vAlign w:val="center"/>
          </w:tcPr>
          <w:p w14:paraId="55CC9D90"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25C57A7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23F75F27" w14:textId="77777777" w:rsidR="00CF356D" w:rsidRPr="00CA17AD" w:rsidRDefault="00CF356D" w:rsidP="0054747A">
            <w:pPr>
              <w:jc w:val="center"/>
              <w:rPr>
                <w:rFonts w:eastAsia="Times New Roman" w:cstheme="minorHAnsi"/>
                <w:lang w:bidi="ar-SA"/>
              </w:rPr>
            </w:pPr>
            <w:r w:rsidRPr="00CA17AD">
              <w:rPr>
                <w:rFonts w:cstheme="minorHAnsi"/>
              </w:rPr>
              <w:t>142.91</w:t>
            </w:r>
          </w:p>
        </w:tc>
        <w:tc>
          <w:tcPr>
            <w:tcW w:w="406" w:type="pct"/>
            <w:shd w:val="clear" w:color="000000" w:fill="FFFFFF"/>
            <w:vAlign w:val="center"/>
          </w:tcPr>
          <w:p w14:paraId="640A18AF"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000000" w:fill="FFFFFF"/>
            <w:vAlign w:val="center"/>
          </w:tcPr>
          <w:p w14:paraId="7261D048" w14:textId="77777777" w:rsidR="00CF356D" w:rsidRPr="00CA17AD" w:rsidRDefault="00CF356D" w:rsidP="0054747A">
            <w:pPr>
              <w:jc w:val="center"/>
              <w:rPr>
                <w:rFonts w:eastAsia="Times New Roman" w:cstheme="minorHAnsi"/>
                <w:lang w:bidi="ar-SA"/>
              </w:rPr>
            </w:pPr>
            <w:r w:rsidRPr="00CA17AD">
              <w:rPr>
                <w:rFonts w:cstheme="minorHAnsi"/>
              </w:rPr>
              <w:t>215.21</w:t>
            </w:r>
          </w:p>
        </w:tc>
        <w:tc>
          <w:tcPr>
            <w:tcW w:w="343" w:type="pct"/>
            <w:shd w:val="clear" w:color="000000" w:fill="FFFFFF"/>
            <w:vAlign w:val="center"/>
          </w:tcPr>
          <w:p w14:paraId="2D804AC6"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535" w:type="pct"/>
            <w:shd w:val="clear" w:color="000000" w:fill="FFFFFF"/>
            <w:vAlign w:val="center"/>
          </w:tcPr>
          <w:p w14:paraId="2DC16812"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400B114" w14:textId="77777777" w:rsidTr="00CA17AD">
        <w:trPr>
          <w:cantSplit/>
          <w:trHeight w:val="144"/>
        </w:trPr>
        <w:tc>
          <w:tcPr>
            <w:tcW w:w="286" w:type="pct"/>
            <w:shd w:val="clear" w:color="auto" w:fill="FFFFFF" w:themeFill="background1"/>
            <w:vAlign w:val="center"/>
          </w:tcPr>
          <w:p w14:paraId="0A601F1E"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4966B56" w14:textId="47D879A0"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AMBA: Outpatient Visits/1</w:t>
            </w:r>
            <w:r w:rsidR="00781163">
              <w:rPr>
                <w:rFonts w:eastAsia="Times New Roman" w:cstheme="minorHAnsi"/>
                <w:lang w:bidi="ar-SA"/>
              </w:rPr>
              <w:t>,</w:t>
            </w:r>
            <w:r w:rsidRPr="00CA17AD">
              <w:rPr>
                <w:rFonts w:eastAsia="Times New Roman" w:cstheme="minorHAnsi"/>
                <w:lang w:bidi="ar-SA"/>
              </w:rPr>
              <w:t>000 MM Ages &lt;</w:t>
            </w:r>
            <w:r w:rsidR="00781163">
              <w:rPr>
                <w:rFonts w:eastAsia="Times New Roman" w:cstheme="minorHAnsi"/>
                <w:lang w:bidi="ar-SA"/>
              </w:rPr>
              <w:t xml:space="preserve"> </w:t>
            </w:r>
            <w:r w:rsidRPr="00CA17AD">
              <w:rPr>
                <w:rFonts w:eastAsia="Times New Roman" w:cstheme="minorHAnsi"/>
                <w:lang w:bidi="ar-SA"/>
              </w:rPr>
              <w:t>1—19 years Total Rate</w:t>
            </w:r>
          </w:p>
        </w:tc>
        <w:tc>
          <w:tcPr>
            <w:tcW w:w="312" w:type="pct"/>
            <w:shd w:val="clear" w:color="auto" w:fill="auto"/>
            <w:vAlign w:val="center"/>
          </w:tcPr>
          <w:p w14:paraId="39A086E1" w14:textId="77777777" w:rsidR="00CF356D" w:rsidRPr="00CA17AD" w:rsidRDefault="00CF356D" w:rsidP="0054747A">
            <w:pPr>
              <w:jc w:val="center"/>
              <w:rPr>
                <w:rFonts w:eastAsia="Times New Roman" w:cstheme="minorHAnsi"/>
                <w:lang w:bidi="ar-SA"/>
              </w:rPr>
            </w:pPr>
            <w:r w:rsidRPr="00CA17AD">
              <w:rPr>
                <w:rFonts w:cstheme="minorHAnsi"/>
              </w:rPr>
              <w:t>209,072</w:t>
            </w:r>
          </w:p>
        </w:tc>
        <w:tc>
          <w:tcPr>
            <w:tcW w:w="281" w:type="pct"/>
            <w:shd w:val="clear" w:color="000000" w:fill="FFFFFF"/>
            <w:vAlign w:val="center"/>
          </w:tcPr>
          <w:p w14:paraId="5E6327E6" w14:textId="77777777" w:rsidR="00CF356D" w:rsidRPr="00CA17AD" w:rsidRDefault="00CF356D" w:rsidP="0054747A">
            <w:pPr>
              <w:jc w:val="center"/>
              <w:rPr>
                <w:rFonts w:eastAsia="Times New Roman" w:cstheme="minorHAnsi"/>
                <w:lang w:bidi="ar-SA"/>
              </w:rPr>
            </w:pPr>
            <w:r w:rsidRPr="00CA17AD">
              <w:rPr>
                <w:rFonts w:cstheme="minorHAnsi"/>
              </w:rPr>
              <w:t>35,943</w:t>
            </w:r>
          </w:p>
        </w:tc>
        <w:tc>
          <w:tcPr>
            <w:tcW w:w="311" w:type="pct"/>
            <w:shd w:val="clear" w:color="000000" w:fill="FFFFFF"/>
            <w:vAlign w:val="center"/>
          </w:tcPr>
          <w:p w14:paraId="1CFE8B4F" w14:textId="77777777" w:rsidR="00CF356D" w:rsidRPr="00CA17AD" w:rsidRDefault="00CF356D" w:rsidP="0054747A">
            <w:pPr>
              <w:jc w:val="center"/>
              <w:rPr>
                <w:rFonts w:eastAsia="Times New Roman" w:cstheme="minorHAnsi"/>
                <w:b/>
                <w:bCs/>
                <w:lang w:bidi="ar-SA"/>
              </w:rPr>
            </w:pPr>
            <w:r w:rsidRPr="00CA17AD">
              <w:rPr>
                <w:rFonts w:cstheme="minorHAnsi"/>
                <w:b/>
                <w:bCs/>
              </w:rPr>
              <w:t>171.92</w:t>
            </w:r>
          </w:p>
        </w:tc>
        <w:tc>
          <w:tcPr>
            <w:tcW w:w="343" w:type="pct"/>
            <w:shd w:val="clear" w:color="000000" w:fill="FFFFFF"/>
            <w:vAlign w:val="center"/>
          </w:tcPr>
          <w:p w14:paraId="6C3306A0"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7C92196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0BE5E9ED" w14:textId="77777777" w:rsidR="00CF356D" w:rsidRPr="00CA17AD" w:rsidRDefault="00CF356D" w:rsidP="0054747A">
            <w:pPr>
              <w:jc w:val="center"/>
              <w:rPr>
                <w:rFonts w:eastAsia="Times New Roman" w:cstheme="minorHAnsi"/>
                <w:lang w:bidi="ar-SA"/>
              </w:rPr>
            </w:pPr>
            <w:r w:rsidRPr="00CA17AD">
              <w:rPr>
                <w:rFonts w:cstheme="minorHAnsi"/>
              </w:rPr>
              <w:t>151.33</w:t>
            </w:r>
          </w:p>
        </w:tc>
        <w:tc>
          <w:tcPr>
            <w:tcW w:w="406" w:type="pct"/>
            <w:shd w:val="clear" w:color="000000" w:fill="FFFFFF"/>
            <w:vAlign w:val="center"/>
          </w:tcPr>
          <w:p w14:paraId="0E4BEAAA"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000000" w:fill="FFFFFF"/>
            <w:vAlign w:val="center"/>
          </w:tcPr>
          <w:p w14:paraId="11762CC4" w14:textId="77777777" w:rsidR="00CF356D" w:rsidRPr="00CA17AD" w:rsidRDefault="00CF356D" w:rsidP="0054747A">
            <w:pPr>
              <w:jc w:val="center"/>
              <w:rPr>
                <w:rFonts w:eastAsia="Times New Roman" w:cstheme="minorHAnsi"/>
                <w:lang w:bidi="ar-SA"/>
              </w:rPr>
            </w:pPr>
            <w:r w:rsidRPr="00CA17AD">
              <w:rPr>
                <w:rFonts w:cstheme="minorHAnsi"/>
              </w:rPr>
              <w:t>221.18</w:t>
            </w:r>
          </w:p>
        </w:tc>
        <w:tc>
          <w:tcPr>
            <w:tcW w:w="343" w:type="pct"/>
            <w:shd w:val="clear" w:color="000000" w:fill="FFFFFF"/>
            <w:vAlign w:val="center"/>
          </w:tcPr>
          <w:p w14:paraId="7DA006BC"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535" w:type="pct"/>
            <w:shd w:val="clear" w:color="000000" w:fill="FFFFFF"/>
            <w:vAlign w:val="center"/>
          </w:tcPr>
          <w:p w14:paraId="7F2F489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65D3C8C" w14:textId="77777777" w:rsidTr="00CA17AD">
        <w:trPr>
          <w:cantSplit/>
          <w:trHeight w:val="144"/>
        </w:trPr>
        <w:tc>
          <w:tcPr>
            <w:tcW w:w="286" w:type="pct"/>
            <w:shd w:val="clear" w:color="auto" w:fill="FFFFFF" w:themeFill="background1"/>
            <w:vAlign w:val="center"/>
          </w:tcPr>
          <w:p w14:paraId="39963F9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lastRenderedPageBreak/>
              <w:t>HEDIS</w:t>
            </w:r>
          </w:p>
        </w:tc>
        <w:tc>
          <w:tcPr>
            <w:tcW w:w="1060" w:type="pct"/>
            <w:shd w:val="clear" w:color="auto" w:fill="FFFFFF" w:themeFill="background1"/>
            <w:vAlign w:val="center"/>
          </w:tcPr>
          <w:p w14:paraId="5411FF82" w14:textId="6F28094C"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AMBA: Emergency Department Visits/1</w:t>
            </w:r>
            <w:r w:rsidR="00781163">
              <w:rPr>
                <w:rFonts w:eastAsia="Times New Roman" w:cstheme="minorHAnsi"/>
                <w:lang w:bidi="ar-SA"/>
              </w:rPr>
              <w:t>,</w:t>
            </w:r>
            <w:r w:rsidRPr="00CA17AD">
              <w:rPr>
                <w:rFonts w:eastAsia="Times New Roman" w:cstheme="minorHAnsi"/>
                <w:lang w:bidi="ar-SA"/>
              </w:rPr>
              <w:t>000 MM Ages &lt;</w:t>
            </w:r>
            <w:r w:rsidR="00781163">
              <w:rPr>
                <w:rFonts w:eastAsia="Times New Roman" w:cstheme="minorHAnsi"/>
                <w:lang w:bidi="ar-SA"/>
              </w:rPr>
              <w:t xml:space="preserve"> </w:t>
            </w:r>
            <w:r w:rsidRPr="00CA17AD">
              <w:rPr>
                <w:rFonts w:eastAsia="Times New Roman" w:cstheme="minorHAnsi"/>
                <w:lang w:bidi="ar-SA"/>
              </w:rPr>
              <w:t>1 year</w:t>
            </w:r>
          </w:p>
        </w:tc>
        <w:tc>
          <w:tcPr>
            <w:tcW w:w="312" w:type="pct"/>
            <w:shd w:val="clear" w:color="auto" w:fill="auto"/>
            <w:vAlign w:val="center"/>
          </w:tcPr>
          <w:p w14:paraId="518409E6" w14:textId="77777777" w:rsidR="00CF356D" w:rsidRPr="00CA17AD" w:rsidRDefault="00CF356D" w:rsidP="0054747A">
            <w:pPr>
              <w:jc w:val="center"/>
              <w:rPr>
                <w:rFonts w:eastAsia="Times New Roman" w:cstheme="minorHAnsi"/>
                <w:lang w:bidi="ar-SA"/>
              </w:rPr>
            </w:pPr>
            <w:r w:rsidRPr="00CA17AD">
              <w:rPr>
                <w:rFonts w:cstheme="minorHAnsi"/>
              </w:rPr>
              <w:t>1,707</w:t>
            </w:r>
          </w:p>
        </w:tc>
        <w:tc>
          <w:tcPr>
            <w:tcW w:w="281" w:type="pct"/>
            <w:shd w:val="clear" w:color="000000" w:fill="FFFFFF"/>
            <w:vAlign w:val="center"/>
          </w:tcPr>
          <w:p w14:paraId="517C9711" w14:textId="77777777" w:rsidR="00CF356D" w:rsidRPr="00CA17AD" w:rsidRDefault="00CF356D" w:rsidP="0054747A">
            <w:pPr>
              <w:jc w:val="center"/>
              <w:rPr>
                <w:rFonts w:eastAsia="Times New Roman" w:cstheme="minorHAnsi"/>
                <w:lang w:bidi="ar-SA"/>
              </w:rPr>
            </w:pPr>
            <w:r w:rsidRPr="00CA17AD">
              <w:rPr>
                <w:rFonts w:cstheme="minorHAnsi"/>
              </w:rPr>
              <w:t>55</w:t>
            </w:r>
          </w:p>
        </w:tc>
        <w:tc>
          <w:tcPr>
            <w:tcW w:w="311" w:type="pct"/>
            <w:shd w:val="clear" w:color="000000" w:fill="FFFFFF"/>
            <w:vAlign w:val="center"/>
          </w:tcPr>
          <w:p w14:paraId="33BC5133" w14:textId="77777777" w:rsidR="00CF356D" w:rsidRPr="00CA17AD" w:rsidRDefault="00CF356D" w:rsidP="0054747A">
            <w:pPr>
              <w:jc w:val="center"/>
              <w:rPr>
                <w:rFonts w:eastAsia="Times New Roman" w:cstheme="minorHAnsi"/>
                <w:b/>
                <w:bCs/>
                <w:lang w:bidi="ar-SA"/>
              </w:rPr>
            </w:pPr>
            <w:r w:rsidRPr="00CA17AD">
              <w:rPr>
                <w:rFonts w:cstheme="minorHAnsi"/>
                <w:b/>
                <w:bCs/>
              </w:rPr>
              <w:t>32.22</w:t>
            </w:r>
          </w:p>
        </w:tc>
        <w:tc>
          <w:tcPr>
            <w:tcW w:w="343" w:type="pct"/>
            <w:shd w:val="clear" w:color="000000" w:fill="FFFFFF"/>
            <w:vAlign w:val="center"/>
          </w:tcPr>
          <w:p w14:paraId="5A83EC30"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1208E567"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7A554C79" w14:textId="77777777" w:rsidR="00CF356D" w:rsidRPr="00CA17AD" w:rsidRDefault="00CF356D" w:rsidP="0054747A">
            <w:pPr>
              <w:jc w:val="center"/>
              <w:rPr>
                <w:rFonts w:eastAsia="Times New Roman" w:cstheme="minorHAnsi"/>
                <w:lang w:bidi="ar-SA"/>
              </w:rPr>
            </w:pPr>
            <w:r w:rsidRPr="00CA17AD">
              <w:rPr>
                <w:rFonts w:cstheme="minorHAnsi"/>
              </w:rPr>
              <w:t>16.06</w:t>
            </w:r>
          </w:p>
        </w:tc>
        <w:tc>
          <w:tcPr>
            <w:tcW w:w="406" w:type="pct"/>
            <w:shd w:val="clear" w:color="000000" w:fill="FFFFFF"/>
            <w:vAlign w:val="center"/>
          </w:tcPr>
          <w:p w14:paraId="3563B6AB"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000000" w:fill="FFFFFF"/>
            <w:vAlign w:val="center"/>
          </w:tcPr>
          <w:p w14:paraId="4D638993" w14:textId="77777777" w:rsidR="00CF356D" w:rsidRPr="00CA17AD" w:rsidRDefault="00CF356D" w:rsidP="0054747A">
            <w:pPr>
              <w:jc w:val="center"/>
              <w:rPr>
                <w:rFonts w:eastAsia="Times New Roman" w:cstheme="minorHAnsi"/>
                <w:lang w:bidi="ar-SA"/>
              </w:rPr>
            </w:pPr>
            <w:r w:rsidRPr="00CA17AD">
              <w:rPr>
                <w:rFonts w:cstheme="minorHAnsi"/>
              </w:rPr>
              <w:t>31.92</w:t>
            </w:r>
          </w:p>
        </w:tc>
        <w:tc>
          <w:tcPr>
            <w:tcW w:w="343" w:type="pct"/>
            <w:shd w:val="clear" w:color="000000" w:fill="FFFFFF"/>
            <w:vAlign w:val="center"/>
          </w:tcPr>
          <w:p w14:paraId="7EA1A2DE"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535" w:type="pct"/>
            <w:shd w:val="clear" w:color="000000" w:fill="FFFFFF"/>
            <w:vAlign w:val="center"/>
          </w:tcPr>
          <w:p w14:paraId="19F21005"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9B8669E" w14:textId="77777777" w:rsidTr="00CA17AD">
        <w:trPr>
          <w:cantSplit/>
          <w:trHeight w:val="144"/>
        </w:trPr>
        <w:tc>
          <w:tcPr>
            <w:tcW w:w="286" w:type="pct"/>
            <w:shd w:val="clear" w:color="auto" w:fill="FFFFFF" w:themeFill="background1"/>
            <w:vAlign w:val="center"/>
          </w:tcPr>
          <w:p w14:paraId="71E8B18E"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6F0879B" w14:textId="6DF9A3DD"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AMBA: Emergency Department Visits/1</w:t>
            </w:r>
            <w:r w:rsidR="00781163">
              <w:rPr>
                <w:rFonts w:eastAsia="Times New Roman" w:cstheme="minorHAnsi"/>
                <w:lang w:bidi="ar-SA"/>
              </w:rPr>
              <w:t>,</w:t>
            </w:r>
            <w:r w:rsidRPr="00CA17AD">
              <w:rPr>
                <w:rFonts w:eastAsia="Times New Roman" w:cstheme="minorHAnsi"/>
                <w:lang w:bidi="ar-SA"/>
              </w:rPr>
              <w:t>000 MM Ages 1—9 years</w:t>
            </w:r>
          </w:p>
        </w:tc>
        <w:tc>
          <w:tcPr>
            <w:tcW w:w="312" w:type="pct"/>
            <w:shd w:val="clear" w:color="auto" w:fill="auto"/>
            <w:vAlign w:val="center"/>
          </w:tcPr>
          <w:p w14:paraId="548EF1E4" w14:textId="77777777" w:rsidR="00CF356D" w:rsidRPr="00CA17AD" w:rsidRDefault="00CF356D" w:rsidP="0054747A">
            <w:pPr>
              <w:jc w:val="center"/>
              <w:rPr>
                <w:rFonts w:eastAsia="Times New Roman" w:cstheme="minorHAnsi"/>
                <w:lang w:bidi="ar-SA"/>
              </w:rPr>
            </w:pPr>
            <w:r w:rsidRPr="00CA17AD">
              <w:rPr>
                <w:rFonts w:cstheme="minorHAnsi"/>
              </w:rPr>
              <w:t>74,074</w:t>
            </w:r>
          </w:p>
        </w:tc>
        <w:tc>
          <w:tcPr>
            <w:tcW w:w="281" w:type="pct"/>
            <w:shd w:val="clear" w:color="000000" w:fill="FFFFFF"/>
            <w:vAlign w:val="center"/>
          </w:tcPr>
          <w:p w14:paraId="0AE29498" w14:textId="77777777" w:rsidR="00CF356D" w:rsidRPr="00CA17AD" w:rsidRDefault="00CF356D" w:rsidP="0054747A">
            <w:pPr>
              <w:jc w:val="center"/>
              <w:rPr>
                <w:rFonts w:eastAsia="Times New Roman" w:cstheme="minorHAnsi"/>
                <w:lang w:bidi="ar-SA"/>
              </w:rPr>
            </w:pPr>
            <w:r w:rsidRPr="00CA17AD">
              <w:rPr>
                <w:rFonts w:cstheme="minorHAnsi"/>
              </w:rPr>
              <w:t>1,085</w:t>
            </w:r>
          </w:p>
        </w:tc>
        <w:tc>
          <w:tcPr>
            <w:tcW w:w="311" w:type="pct"/>
            <w:shd w:val="clear" w:color="000000" w:fill="FFFFFF"/>
            <w:vAlign w:val="center"/>
          </w:tcPr>
          <w:p w14:paraId="316B39C0" w14:textId="77777777" w:rsidR="00CF356D" w:rsidRPr="00CA17AD" w:rsidRDefault="00CF356D" w:rsidP="0054747A">
            <w:pPr>
              <w:jc w:val="center"/>
              <w:rPr>
                <w:rFonts w:eastAsia="Times New Roman" w:cstheme="minorHAnsi"/>
                <w:b/>
                <w:bCs/>
                <w:lang w:bidi="ar-SA"/>
              </w:rPr>
            </w:pPr>
            <w:r w:rsidRPr="00CA17AD">
              <w:rPr>
                <w:rFonts w:cstheme="minorHAnsi"/>
                <w:b/>
                <w:bCs/>
              </w:rPr>
              <w:t>14.65</w:t>
            </w:r>
          </w:p>
        </w:tc>
        <w:tc>
          <w:tcPr>
            <w:tcW w:w="343" w:type="pct"/>
            <w:shd w:val="clear" w:color="000000" w:fill="FFFFFF"/>
            <w:vAlign w:val="center"/>
          </w:tcPr>
          <w:p w14:paraId="79934CDE"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22F8E3D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4149D7C5" w14:textId="77777777" w:rsidR="00CF356D" w:rsidRPr="00CA17AD" w:rsidRDefault="00CF356D" w:rsidP="0054747A">
            <w:pPr>
              <w:jc w:val="center"/>
              <w:rPr>
                <w:rFonts w:eastAsia="Times New Roman" w:cstheme="minorHAnsi"/>
                <w:lang w:bidi="ar-SA"/>
              </w:rPr>
            </w:pPr>
            <w:r w:rsidRPr="00CA17AD">
              <w:rPr>
                <w:rFonts w:cstheme="minorHAnsi"/>
              </w:rPr>
              <w:t>15.74</w:t>
            </w:r>
          </w:p>
        </w:tc>
        <w:tc>
          <w:tcPr>
            <w:tcW w:w="406" w:type="pct"/>
            <w:shd w:val="clear" w:color="000000" w:fill="FFFFFF"/>
            <w:vAlign w:val="center"/>
          </w:tcPr>
          <w:p w14:paraId="48E77589"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000000" w:fill="FFFFFF"/>
            <w:vAlign w:val="center"/>
          </w:tcPr>
          <w:p w14:paraId="7294E1DB" w14:textId="77777777" w:rsidR="00CF356D" w:rsidRPr="00CA17AD" w:rsidRDefault="00CF356D" w:rsidP="0054747A">
            <w:pPr>
              <w:jc w:val="center"/>
              <w:rPr>
                <w:rFonts w:eastAsia="Times New Roman" w:cstheme="minorHAnsi"/>
                <w:lang w:bidi="ar-SA"/>
              </w:rPr>
            </w:pPr>
            <w:r w:rsidRPr="00CA17AD">
              <w:rPr>
                <w:rFonts w:cstheme="minorHAnsi"/>
              </w:rPr>
              <w:t>16.58</w:t>
            </w:r>
          </w:p>
        </w:tc>
        <w:tc>
          <w:tcPr>
            <w:tcW w:w="343" w:type="pct"/>
            <w:shd w:val="clear" w:color="000000" w:fill="FFFFFF"/>
            <w:vAlign w:val="center"/>
          </w:tcPr>
          <w:p w14:paraId="54A98DA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535" w:type="pct"/>
            <w:shd w:val="clear" w:color="000000" w:fill="FFFFFF"/>
            <w:vAlign w:val="center"/>
          </w:tcPr>
          <w:p w14:paraId="07AB8275"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1C15A80" w14:textId="77777777" w:rsidTr="00CA17AD">
        <w:trPr>
          <w:cantSplit/>
          <w:trHeight w:val="144"/>
        </w:trPr>
        <w:tc>
          <w:tcPr>
            <w:tcW w:w="286" w:type="pct"/>
            <w:shd w:val="clear" w:color="auto" w:fill="FFFFFF" w:themeFill="background1"/>
            <w:vAlign w:val="center"/>
          </w:tcPr>
          <w:p w14:paraId="1245AA5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5A5B25D" w14:textId="716C8195"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AMBA: Emergency Department Visits/1</w:t>
            </w:r>
            <w:r w:rsidR="001E015D">
              <w:rPr>
                <w:rFonts w:eastAsia="Times New Roman" w:cstheme="minorHAnsi"/>
                <w:lang w:bidi="ar-SA"/>
              </w:rPr>
              <w:t>,</w:t>
            </w:r>
            <w:r w:rsidRPr="00CA17AD">
              <w:rPr>
                <w:rFonts w:eastAsia="Times New Roman" w:cstheme="minorHAnsi"/>
                <w:lang w:bidi="ar-SA"/>
              </w:rPr>
              <w:t>000 MM Ages 10—19 years</w:t>
            </w:r>
          </w:p>
        </w:tc>
        <w:tc>
          <w:tcPr>
            <w:tcW w:w="312" w:type="pct"/>
            <w:shd w:val="clear" w:color="auto" w:fill="auto"/>
            <w:vAlign w:val="center"/>
          </w:tcPr>
          <w:p w14:paraId="10B867F0" w14:textId="77777777" w:rsidR="00CF356D" w:rsidRPr="00CA17AD" w:rsidRDefault="00CF356D" w:rsidP="0054747A">
            <w:pPr>
              <w:jc w:val="center"/>
              <w:rPr>
                <w:rFonts w:eastAsia="Times New Roman" w:cstheme="minorHAnsi"/>
                <w:lang w:bidi="ar-SA"/>
              </w:rPr>
            </w:pPr>
            <w:r w:rsidRPr="00CA17AD">
              <w:rPr>
                <w:rFonts w:cstheme="minorHAnsi"/>
              </w:rPr>
              <w:t>133,282</w:t>
            </w:r>
          </w:p>
        </w:tc>
        <w:tc>
          <w:tcPr>
            <w:tcW w:w="281" w:type="pct"/>
            <w:shd w:val="clear" w:color="000000" w:fill="FFFFFF"/>
            <w:vAlign w:val="center"/>
          </w:tcPr>
          <w:p w14:paraId="0D7826FA" w14:textId="77777777" w:rsidR="00CF356D" w:rsidRPr="00CA17AD" w:rsidRDefault="00CF356D" w:rsidP="0054747A">
            <w:pPr>
              <w:jc w:val="center"/>
              <w:rPr>
                <w:rFonts w:eastAsia="Times New Roman" w:cstheme="minorHAnsi"/>
                <w:lang w:bidi="ar-SA"/>
              </w:rPr>
            </w:pPr>
            <w:r w:rsidRPr="00CA17AD">
              <w:rPr>
                <w:rFonts w:cstheme="minorHAnsi"/>
              </w:rPr>
              <w:t>1,933</w:t>
            </w:r>
          </w:p>
        </w:tc>
        <w:tc>
          <w:tcPr>
            <w:tcW w:w="311" w:type="pct"/>
            <w:shd w:val="clear" w:color="000000" w:fill="FFFFFF"/>
            <w:vAlign w:val="center"/>
          </w:tcPr>
          <w:p w14:paraId="557BEE8E" w14:textId="77777777" w:rsidR="00CF356D" w:rsidRPr="00CA17AD" w:rsidRDefault="00CF356D" w:rsidP="0054747A">
            <w:pPr>
              <w:jc w:val="center"/>
              <w:rPr>
                <w:rFonts w:eastAsia="Times New Roman" w:cstheme="minorHAnsi"/>
                <w:b/>
                <w:bCs/>
                <w:lang w:bidi="ar-SA"/>
              </w:rPr>
            </w:pPr>
            <w:r w:rsidRPr="00CA17AD">
              <w:rPr>
                <w:rFonts w:cstheme="minorHAnsi"/>
                <w:b/>
                <w:bCs/>
              </w:rPr>
              <w:t>14.50</w:t>
            </w:r>
          </w:p>
        </w:tc>
        <w:tc>
          <w:tcPr>
            <w:tcW w:w="343" w:type="pct"/>
            <w:shd w:val="clear" w:color="000000" w:fill="FFFFFF"/>
            <w:vAlign w:val="center"/>
          </w:tcPr>
          <w:p w14:paraId="0E7B9E19"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376CD6C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6577BAB9" w14:textId="77777777" w:rsidR="00CF356D" w:rsidRPr="00CA17AD" w:rsidRDefault="00CF356D" w:rsidP="0054747A">
            <w:pPr>
              <w:jc w:val="center"/>
              <w:rPr>
                <w:rFonts w:eastAsia="Times New Roman" w:cstheme="minorHAnsi"/>
                <w:lang w:bidi="ar-SA"/>
              </w:rPr>
            </w:pPr>
            <w:r w:rsidRPr="00CA17AD">
              <w:rPr>
                <w:rFonts w:cstheme="minorHAnsi"/>
              </w:rPr>
              <w:t>13.37</w:t>
            </w:r>
          </w:p>
        </w:tc>
        <w:tc>
          <w:tcPr>
            <w:tcW w:w="406" w:type="pct"/>
            <w:shd w:val="clear" w:color="000000" w:fill="FFFFFF"/>
            <w:vAlign w:val="center"/>
          </w:tcPr>
          <w:p w14:paraId="3D433AC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000000" w:fill="FFFFFF"/>
            <w:vAlign w:val="center"/>
          </w:tcPr>
          <w:p w14:paraId="5732A987" w14:textId="77777777" w:rsidR="00CF356D" w:rsidRPr="00CA17AD" w:rsidRDefault="00CF356D" w:rsidP="0054747A">
            <w:pPr>
              <w:jc w:val="center"/>
              <w:rPr>
                <w:rFonts w:eastAsia="Times New Roman" w:cstheme="minorHAnsi"/>
                <w:lang w:bidi="ar-SA"/>
              </w:rPr>
            </w:pPr>
            <w:r w:rsidRPr="00CA17AD">
              <w:rPr>
                <w:rFonts w:cstheme="minorHAnsi"/>
              </w:rPr>
              <w:t>16.69</w:t>
            </w:r>
          </w:p>
        </w:tc>
        <w:tc>
          <w:tcPr>
            <w:tcW w:w="343" w:type="pct"/>
            <w:shd w:val="clear" w:color="000000" w:fill="FFFFFF"/>
            <w:vAlign w:val="center"/>
          </w:tcPr>
          <w:p w14:paraId="4D9E7396"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535" w:type="pct"/>
            <w:shd w:val="clear" w:color="000000" w:fill="FFFFFF"/>
            <w:vAlign w:val="center"/>
          </w:tcPr>
          <w:p w14:paraId="52C52FA3"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F48AEE6" w14:textId="77777777" w:rsidTr="00CA17AD">
        <w:trPr>
          <w:cantSplit/>
          <w:trHeight w:val="144"/>
        </w:trPr>
        <w:tc>
          <w:tcPr>
            <w:tcW w:w="286" w:type="pct"/>
            <w:shd w:val="clear" w:color="auto" w:fill="FFFFFF" w:themeFill="background1"/>
            <w:vAlign w:val="center"/>
          </w:tcPr>
          <w:p w14:paraId="21B9DBFC"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2391335" w14:textId="1C121B65"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AMBA: Emergency Department Visits/1</w:t>
            </w:r>
            <w:r w:rsidR="001E015D">
              <w:rPr>
                <w:rFonts w:eastAsia="Times New Roman" w:cstheme="minorHAnsi"/>
                <w:lang w:bidi="ar-SA"/>
              </w:rPr>
              <w:t>,</w:t>
            </w:r>
            <w:r w:rsidRPr="00CA17AD">
              <w:rPr>
                <w:rFonts w:eastAsia="Times New Roman" w:cstheme="minorHAnsi"/>
                <w:lang w:bidi="ar-SA"/>
              </w:rPr>
              <w:t>000 MM Ages &lt;</w:t>
            </w:r>
            <w:r w:rsidR="001E015D">
              <w:rPr>
                <w:rFonts w:eastAsia="Times New Roman" w:cstheme="minorHAnsi"/>
                <w:lang w:bidi="ar-SA"/>
              </w:rPr>
              <w:t xml:space="preserve"> </w:t>
            </w:r>
            <w:r w:rsidRPr="00CA17AD">
              <w:rPr>
                <w:rFonts w:eastAsia="Times New Roman" w:cstheme="minorHAnsi"/>
                <w:lang w:bidi="ar-SA"/>
              </w:rPr>
              <w:t>1—19 years Total Rate</w:t>
            </w:r>
          </w:p>
        </w:tc>
        <w:tc>
          <w:tcPr>
            <w:tcW w:w="312" w:type="pct"/>
            <w:shd w:val="clear" w:color="auto" w:fill="auto"/>
            <w:vAlign w:val="center"/>
          </w:tcPr>
          <w:p w14:paraId="12A2CF18" w14:textId="77777777" w:rsidR="00CF356D" w:rsidRPr="00CA17AD" w:rsidRDefault="00CF356D" w:rsidP="0054747A">
            <w:pPr>
              <w:jc w:val="center"/>
              <w:rPr>
                <w:rFonts w:eastAsia="Times New Roman" w:cstheme="minorHAnsi"/>
                <w:lang w:bidi="ar-SA"/>
              </w:rPr>
            </w:pPr>
            <w:r w:rsidRPr="00CA17AD">
              <w:rPr>
                <w:rFonts w:cstheme="minorHAnsi"/>
              </w:rPr>
              <w:t>209,072</w:t>
            </w:r>
          </w:p>
        </w:tc>
        <w:tc>
          <w:tcPr>
            <w:tcW w:w="281" w:type="pct"/>
            <w:shd w:val="clear" w:color="000000" w:fill="FFFFFF"/>
            <w:vAlign w:val="center"/>
          </w:tcPr>
          <w:p w14:paraId="0AEF827F" w14:textId="77777777" w:rsidR="00CF356D" w:rsidRPr="00CA17AD" w:rsidRDefault="00CF356D" w:rsidP="0054747A">
            <w:pPr>
              <w:jc w:val="center"/>
              <w:rPr>
                <w:rFonts w:eastAsia="Times New Roman" w:cstheme="minorHAnsi"/>
                <w:lang w:bidi="ar-SA"/>
              </w:rPr>
            </w:pPr>
            <w:r w:rsidRPr="00CA17AD">
              <w:rPr>
                <w:rFonts w:cstheme="minorHAnsi"/>
              </w:rPr>
              <w:t>3,073</w:t>
            </w:r>
          </w:p>
        </w:tc>
        <w:tc>
          <w:tcPr>
            <w:tcW w:w="311" w:type="pct"/>
            <w:shd w:val="clear" w:color="000000" w:fill="FFFFFF"/>
            <w:vAlign w:val="center"/>
          </w:tcPr>
          <w:p w14:paraId="216DED26" w14:textId="77777777" w:rsidR="00CF356D" w:rsidRPr="00CA17AD" w:rsidRDefault="00CF356D" w:rsidP="0054747A">
            <w:pPr>
              <w:jc w:val="center"/>
              <w:rPr>
                <w:rFonts w:eastAsia="Times New Roman" w:cstheme="minorHAnsi"/>
                <w:b/>
                <w:bCs/>
                <w:lang w:bidi="ar-SA"/>
              </w:rPr>
            </w:pPr>
            <w:r w:rsidRPr="00CA17AD">
              <w:rPr>
                <w:rFonts w:cstheme="minorHAnsi"/>
                <w:b/>
                <w:bCs/>
              </w:rPr>
              <w:t>14.70</w:t>
            </w:r>
          </w:p>
        </w:tc>
        <w:tc>
          <w:tcPr>
            <w:tcW w:w="343" w:type="pct"/>
            <w:shd w:val="clear" w:color="000000" w:fill="FFFFFF"/>
            <w:vAlign w:val="center"/>
          </w:tcPr>
          <w:p w14:paraId="112F885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678D907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3CED48C1" w14:textId="77777777" w:rsidR="00CF356D" w:rsidRPr="00CA17AD" w:rsidRDefault="00CF356D" w:rsidP="0054747A">
            <w:pPr>
              <w:jc w:val="center"/>
              <w:rPr>
                <w:rFonts w:eastAsia="Times New Roman" w:cstheme="minorHAnsi"/>
                <w:lang w:bidi="ar-SA"/>
              </w:rPr>
            </w:pPr>
            <w:r w:rsidRPr="00CA17AD">
              <w:rPr>
                <w:rFonts w:cstheme="minorHAnsi"/>
              </w:rPr>
              <w:t>14.34</w:t>
            </w:r>
          </w:p>
        </w:tc>
        <w:tc>
          <w:tcPr>
            <w:tcW w:w="406" w:type="pct"/>
            <w:shd w:val="clear" w:color="000000" w:fill="FFFFFF"/>
            <w:vAlign w:val="center"/>
          </w:tcPr>
          <w:p w14:paraId="760CEE2D"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000000" w:fill="FFFFFF"/>
            <w:vAlign w:val="center"/>
          </w:tcPr>
          <w:p w14:paraId="691A1AEC" w14:textId="77777777" w:rsidR="00CF356D" w:rsidRPr="00CA17AD" w:rsidRDefault="00CF356D" w:rsidP="0054747A">
            <w:pPr>
              <w:jc w:val="center"/>
              <w:rPr>
                <w:rFonts w:eastAsia="Times New Roman" w:cstheme="minorHAnsi"/>
                <w:lang w:bidi="ar-SA"/>
              </w:rPr>
            </w:pPr>
            <w:r w:rsidRPr="00CA17AD">
              <w:rPr>
                <w:rFonts w:cstheme="minorHAnsi"/>
              </w:rPr>
              <w:t>16.80</w:t>
            </w:r>
          </w:p>
        </w:tc>
        <w:tc>
          <w:tcPr>
            <w:tcW w:w="343" w:type="pct"/>
            <w:shd w:val="clear" w:color="000000" w:fill="FFFFFF"/>
            <w:vAlign w:val="center"/>
          </w:tcPr>
          <w:p w14:paraId="2987C33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535" w:type="pct"/>
            <w:shd w:val="clear" w:color="000000" w:fill="FFFFFF"/>
            <w:vAlign w:val="center"/>
          </w:tcPr>
          <w:p w14:paraId="585851D8"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455BB62" w14:textId="77777777" w:rsidTr="00CA17AD">
        <w:trPr>
          <w:cantSplit/>
          <w:trHeight w:val="144"/>
        </w:trPr>
        <w:tc>
          <w:tcPr>
            <w:tcW w:w="286" w:type="pct"/>
            <w:shd w:val="clear" w:color="auto" w:fill="FFFFFF" w:themeFill="background1"/>
            <w:vAlign w:val="center"/>
          </w:tcPr>
          <w:p w14:paraId="326A88D2"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C0F9CE8" w14:textId="27DA1D9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Total Discharges/1</w:t>
            </w:r>
            <w:r w:rsidR="001E015D">
              <w:rPr>
                <w:rFonts w:eastAsia="Times New Roman" w:cstheme="minorHAnsi"/>
                <w:lang w:bidi="ar-SA"/>
              </w:rPr>
              <w:t>,</w:t>
            </w:r>
            <w:r w:rsidRPr="00CA17AD">
              <w:rPr>
                <w:rFonts w:eastAsia="Times New Roman" w:cstheme="minorHAnsi"/>
                <w:lang w:bidi="ar-SA"/>
              </w:rPr>
              <w:t>000 MM Ages &lt;</w:t>
            </w:r>
            <w:r w:rsidR="001E015D">
              <w:rPr>
                <w:rFonts w:eastAsia="Times New Roman" w:cstheme="minorHAnsi"/>
                <w:lang w:bidi="ar-SA"/>
              </w:rPr>
              <w:t xml:space="preserve"> </w:t>
            </w:r>
            <w:r w:rsidRPr="00CA17AD">
              <w:rPr>
                <w:rFonts w:eastAsia="Times New Roman" w:cstheme="minorHAnsi"/>
                <w:lang w:bidi="ar-SA"/>
              </w:rPr>
              <w:t>1 year</w:t>
            </w:r>
          </w:p>
        </w:tc>
        <w:tc>
          <w:tcPr>
            <w:tcW w:w="312" w:type="pct"/>
            <w:shd w:val="clear" w:color="auto" w:fill="auto"/>
            <w:vAlign w:val="center"/>
          </w:tcPr>
          <w:p w14:paraId="3E034819" w14:textId="77777777" w:rsidR="00CF356D" w:rsidRPr="00CA17AD" w:rsidRDefault="00CF356D" w:rsidP="0054747A">
            <w:pPr>
              <w:jc w:val="center"/>
              <w:rPr>
                <w:rFonts w:eastAsia="Times New Roman" w:cstheme="minorHAnsi"/>
                <w:lang w:bidi="ar-SA"/>
              </w:rPr>
            </w:pPr>
            <w:r w:rsidRPr="00CA17AD">
              <w:rPr>
                <w:rFonts w:cstheme="minorHAnsi"/>
              </w:rPr>
              <w:t>1,707</w:t>
            </w:r>
          </w:p>
        </w:tc>
        <w:tc>
          <w:tcPr>
            <w:tcW w:w="281" w:type="pct"/>
            <w:shd w:val="clear" w:color="000000" w:fill="FFFFFF"/>
            <w:vAlign w:val="center"/>
          </w:tcPr>
          <w:p w14:paraId="1EF1BC6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3AD6772B" w14:textId="77777777" w:rsidR="00CF356D" w:rsidRPr="00CA17AD" w:rsidRDefault="00CF356D" w:rsidP="0054747A">
            <w:pPr>
              <w:jc w:val="center"/>
              <w:rPr>
                <w:rFonts w:eastAsia="Times New Roman" w:cstheme="minorHAnsi"/>
                <w:b/>
                <w:bCs/>
                <w:lang w:bidi="ar-SA"/>
              </w:rPr>
            </w:pPr>
            <w:r w:rsidRPr="00CA17AD">
              <w:rPr>
                <w:rFonts w:cstheme="minorHAnsi"/>
                <w:b/>
                <w:bCs/>
              </w:rPr>
              <w:t>4.69</w:t>
            </w:r>
          </w:p>
        </w:tc>
        <w:tc>
          <w:tcPr>
            <w:tcW w:w="343" w:type="pct"/>
            <w:shd w:val="clear" w:color="000000" w:fill="FFFFFF"/>
            <w:vAlign w:val="center"/>
          </w:tcPr>
          <w:p w14:paraId="50A670BB"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1C3F940C"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4E1F493B"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2149311B"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0FED960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8A14D6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F225CF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C62819F" w14:textId="77777777" w:rsidTr="00CA17AD">
        <w:trPr>
          <w:cantSplit/>
          <w:trHeight w:val="144"/>
        </w:trPr>
        <w:tc>
          <w:tcPr>
            <w:tcW w:w="286" w:type="pct"/>
            <w:shd w:val="clear" w:color="auto" w:fill="FFFFFF" w:themeFill="background1"/>
            <w:vAlign w:val="center"/>
          </w:tcPr>
          <w:p w14:paraId="1802934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5D86A80" w14:textId="75ADF275"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Total Discharges/1</w:t>
            </w:r>
            <w:r w:rsidR="001E015D">
              <w:rPr>
                <w:rFonts w:eastAsia="Times New Roman" w:cstheme="minorHAnsi"/>
                <w:lang w:bidi="ar-SA"/>
              </w:rPr>
              <w:t>,</w:t>
            </w:r>
            <w:r w:rsidRPr="00CA17AD">
              <w:rPr>
                <w:rFonts w:eastAsia="Times New Roman" w:cstheme="minorHAnsi"/>
                <w:lang w:bidi="ar-SA"/>
              </w:rPr>
              <w:t>000 MM Ages 1—9 years</w:t>
            </w:r>
          </w:p>
        </w:tc>
        <w:tc>
          <w:tcPr>
            <w:tcW w:w="312" w:type="pct"/>
            <w:shd w:val="clear" w:color="auto" w:fill="auto"/>
            <w:vAlign w:val="center"/>
          </w:tcPr>
          <w:p w14:paraId="4A7A7F53" w14:textId="77777777" w:rsidR="00CF356D" w:rsidRPr="00CA17AD" w:rsidRDefault="00CF356D" w:rsidP="0054747A">
            <w:pPr>
              <w:jc w:val="center"/>
              <w:rPr>
                <w:rFonts w:eastAsia="Times New Roman" w:cstheme="minorHAnsi"/>
                <w:lang w:bidi="ar-SA"/>
              </w:rPr>
            </w:pPr>
            <w:r w:rsidRPr="00CA17AD">
              <w:rPr>
                <w:rFonts w:cstheme="minorHAnsi"/>
              </w:rPr>
              <w:t>74,074</w:t>
            </w:r>
          </w:p>
        </w:tc>
        <w:tc>
          <w:tcPr>
            <w:tcW w:w="281" w:type="pct"/>
            <w:shd w:val="clear" w:color="000000" w:fill="FFFFFF"/>
            <w:vAlign w:val="center"/>
          </w:tcPr>
          <w:p w14:paraId="5873704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5FA79841" w14:textId="77777777" w:rsidR="00CF356D" w:rsidRPr="00CA17AD" w:rsidRDefault="00CF356D" w:rsidP="0054747A">
            <w:pPr>
              <w:jc w:val="center"/>
              <w:rPr>
                <w:rFonts w:eastAsia="Times New Roman" w:cstheme="minorHAnsi"/>
                <w:b/>
                <w:bCs/>
                <w:lang w:bidi="ar-SA"/>
              </w:rPr>
            </w:pPr>
            <w:r w:rsidRPr="00CA17AD">
              <w:rPr>
                <w:rFonts w:cstheme="minorHAnsi"/>
                <w:b/>
                <w:bCs/>
              </w:rPr>
              <w:t>0.72</w:t>
            </w:r>
          </w:p>
        </w:tc>
        <w:tc>
          <w:tcPr>
            <w:tcW w:w="343" w:type="pct"/>
            <w:shd w:val="clear" w:color="000000" w:fill="FFFFFF"/>
            <w:vAlign w:val="center"/>
          </w:tcPr>
          <w:p w14:paraId="3B88D97E" w14:textId="77777777" w:rsidR="00CF356D" w:rsidRPr="00CA17AD" w:rsidRDefault="00CF356D" w:rsidP="0054747A">
            <w:pPr>
              <w:jc w:val="center"/>
              <w:rPr>
                <w:rFonts w:eastAsia="Times New Roman" w:cstheme="minorHAnsi"/>
                <w:lang w:bidi="ar-SA"/>
              </w:rPr>
            </w:pPr>
            <w:r w:rsidRPr="00CA17AD">
              <w:rPr>
                <w:rFonts w:cstheme="minorHAnsi"/>
              </w:rPr>
              <w:t>71.7%</w:t>
            </w:r>
          </w:p>
        </w:tc>
        <w:tc>
          <w:tcPr>
            <w:tcW w:w="375" w:type="pct"/>
            <w:shd w:val="clear" w:color="000000" w:fill="FFFFFF"/>
            <w:vAlign w:val="center"/>
          </w:tcPr>
          <w:p w14:paraId="0C0C957C" w14:textId="77777777" w:rsidR="00CF356D" w:rsidRPr="00CA17AD" w:rsidRDefault="00CF356D" w:rsidP="0054747A">
            <w:pPr>
              <w:jc w:val="center"/>
              <w:rPr>
                <w:rFonts w:eastAsia="Times New Roman" w:cstheme="minorHAnsi"/>
                <w:lang w:bidi="ar-SA"/>
              </w:rPr>
            </w:pPr>
            <w:r w:rsidRPr="00CA17AD">
              <w:rPr>
                <w:rFonts w:cstheme="minorHAnsi"/>
              </w:rPr>
              <w:t>72.3%</w:t>
            </w:r>
          </w:p>
        </w:tc>
        <w:tc>
          <w:tcPr>
            <w:tcW w:w="405" w:type="pct"/>
            <w:shd w:val="clear" w:color="000000" w:fill="FFFFFF"/>
            <w:vAlign w:val="center"/>
          </w:tcPr>
          <w:p w14:paraId="59CF804D" w14:textId="77777777" w:rsidR="00CF356D" w:rsidRPr="00CA17AD" w:rsidRDefault="00CF356D" w:rsidP="0054747A">
            <w:pPr>
              <w:jc w:val="center"/>
              <w:rPr>
                <w:rFonts w:eastAsia="Times New Roman" w:cstheme="minorHAnsi"/>
                <w:lang w:bidi="ar-SA"/>
              </w:rPr>
            </w:pPr>
            <w:r w:rsidRPr="00CA17AD">
              <w:rPr>
                <w:rFonts w:cstheme="minorHAnsi"/>
              </w:rPr>
              <w:t>0.61</w:t>
            </w:r>
          </w:p>
        </w:tc>
        <w:tc>
          <w:tcPr>
            <w:tcW w:w="406" w:type="pct"/>
            <w:shd w:val="clear" w:color="000000" w:fill="FFFFFF"/>
            <w:vAlign w:val="center"/>
          </w:tcPr>
          <w:p w14:paraId="0879E40A"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72E13D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DBC38D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8DE1F45"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667042C" w14:textId="77777777" w:rsidTr="00CA17AD">
        <w:trPr>
          <w:cantSplit/>
          <w:trHeight w:val="144"/>
        </w:trPr>
        <w:tc>
          <w:tcPr>
            <w:tcW w:w="286" w:type="pct"/>
            <w:shd w:val="clear" w:color="auto" w:fill="FFFFFF" w:themeFill="background1"/>
            <w:vAlign w:val="center"/>
          </w:tcPr>
          <w:p w14:paraId="3A13654A"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5218806" w14:textId="2D3B7315"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Total Discharges/1</w:t>
            </w:r>
            <w:r w:rsidR="001E015D">
              <w:rPr>
                <w:rFonts w:eastAsia="Times New Roman" w:cstheme="minorHAnsi"/>
                <w:lang w:bidi="ar-SA"/>
              </w:rPr>
              <w:t>,</w:t>
            </w:r>
            <w:r w:rsidRPr="00CA17AD">
              <w:rPr>
                <w:rFonts w:eastAsia="Times New Roman" w:cstheme="minorHAnsi"/>
                <w:lang w:bidi="ar-SA"/>
              </w:rPr>
              <w:t>000 MM Ages 10—19 years</w:t>
            </w:r>
          </w:p>
        </w:tc>
        <w:tc>
          <w:tcPr>
            <w:tcW w:w="312" w:type="pct"/>
            <w:shd w:val="clear" w:color="auto" w:fill="auto"/>
            <w:vAlign w:val="center"/>
          </w:tcPr>
          <w:p w14:paraId="426C143D" w14:textId="77777777" w:rsidR="00CF356D" w:rsidRPr="00CA17AD" w:rsidRDefault="00CF356D" w:rsidP="0054747A">
            <w:pPr>
              <w:jc w:val="center"/>
              <w:rPr>
                <w:rFonts w:eastAsia="Times New Roman" w:cstheme="minorHAnsi"/>
                <w:lang w:bidi="ar-SA"/>
              </w:rPr>
            </w:pPr>
            <w:r w:rsidRPr="00CA17AD">
              <w:rPr>
                <w:rFonts w:cstheme="minorHAnsi"/>
              </w:rPr>
              <w:t>133,282</w:t>
            </w:r>
          </w:p>
        </w:tc>
        <w:tc>
          <w:tcPr>
            <w:tcW w:w="281" w:type="pct"/>
            <w:shd w:val="clear" w:color="000000" w:fill="FFFFFF"/>
            <w:vAlign w:val="center"/>
          </w:tcPr>
          <w:p w14:paraId="47513BA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126976AB" w14:textId="77777777" w:rsidR="00CF356D" w:rsidRPr="00CA17AD" w:rsidRDefault="00CF356D" w:rsidP="0054747A">
            <w:pPr>
              <w:jc w:val="center"/>
              <w:rPr>
                <w:rFonts w:eastAsia="Times New Roman" w:cstheme="minorHAnsi"/>
                <w:b/>
                <w:bCs/>
                <w:lang w:bidi="ar-SA"/>
              </w:rPr>
            </w:pPr>
            <w:r w:rsidRPr="00CA17AD">
              <w:rPr>
                <w:rFonts w:cstheme="minorHAnsi"/>
                <w:b/>
                <w:bCs/>
              </w:rPr>
              <w:t>0.74</w:t>
            </w:r>
          </w:p>
        </w:tc>
        <w:tc>
          <w:tcPr>
            <w:tcW w:w="343" w:type="pct"/>
            <w:shd w:val="clear" w:color="000000" w:fill="FFFFFF"/>
            <w:vAlign w:val="center"/>
          </w:tcPr>
          <w:p w14:paraId="72FA362A" w14:textId="77777777" w:rsidR="00CF356D" w:rsidRPr="00CA17AD" w:rsidRDefault="00CF356D" w:rsidP="0054747A">
            <w:pPr>
              <w:jc w:val="center"/>
              <w:rPr>
                <w:rFonts w:eastAsia="Times New Roman" w:cstheme="minorHAnsi"/>
                <w:lang w:bidi="ar-SA"/>
              </w:rPr>
            </w:pPr>
            <w:r w:rsidRPr="00CA17AD">
              <w:rPr>
                <w:rFonts w:cstheme="minorHAnsi"/>
              </w:rPr>
              <w:t>73.8%</w:t>
            </w:r>
          </w:p>
        </w:tc>
        <w:tc>
          <w:tcPr>
            <w:tcW w:w="375" w:type="pct"/>
            <w:shd w:val="clear" w:color="000000" w:fill="FFFFFF"/>
            <w:vAlign w:val="center"/>
          </w:tcPr>
          <w:p w14:paraId="03FCE45E" w14:textId="77777777" w:rsidR="00CF356D" w:rsidRPr="00CA17AD" w:rsidRDefault="00CF356D" w:rsidP="0054747A">
            <w:pPr>
              <w:jc w:val="center"/>
              <w:rPr>
                <w:rFonts w:eastAsia="Times New Roman" w:cstheme="minorHAnsi"/>
                <w:lang w:bidi="ar-SA"/>
              </w:rPr>
            </w:pPr>
            <w:r w:rsidRPr="00CA17AD">
              <w:rPr>
                <w:rFonts w:cstheme="minorHAnsi"/>
              </w:rPr>
              <w:t>74.2%</w:t>
            </w:r>
          </w:p>
        </w:tc>
        <w:tc>
          <w:tcPr>
            <w:tcW w:w="405" w:type="pct"/>
            <w:shd w:val="clear" w:color="000000" w:fill="FFFFFF"/>
            <w:vAlign w:val="center"/>
          </w:tcPr>
          <w:p w14:paraId="17D1AE69" w14:textId="77777777" w:rsidR="00CF356D" w:rsidRPr="00CA17AD" w:rsidRDefault="00CF356D" w:rsidP="0054747A">
            <w:pPr>
              <w:jc w:val="center"/>
              <w:rPr>
                <w:rFonts w:eastAsia="Times New Roman" w:cstheme="minorHAnsi"/>
                <w:lang w:bidi="ar-SA"/>
              </w:rPr>
            </w:pPr>
            <w:r w:rsidRPr="00CA17AD">
              <w:rPr>
                <w:rFonts w:cstheme="minorHAnsi"/>
              </w:rPr>
              <w:t>0.91</w:t>
            </w:r>
          </w:p>
        </w:tc>
        <w:tc>
          <w:tcPr>
            <w:tcW w:w="406" w:type="pct"/>
            <w:shd w:val="clear" w:color="000000" w:fill="FFFFFF"/>
            <w:vAlign w:val="center"/>
          </w:tcPr>
          <w:p w14:paraId="621CB7D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2C5170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E107D2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99DD0FB"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C17B95E" w14:textId="77777777" w:rsidTr="00CA17AD">
        <w:trPr>
          <w:cantSplit/>
          <w:trHeight w:val="144"/>
        </w:trPr>
        <w:tc>
          <w:tcPr>
            <w:tcW w:w="286" w:type="pct"/>
            <w:shd w:val="clear" w:color="auto" w:fill="FFFFFF" w:themeFill="background1"/>
            <w:vAlign w:val="center"/>
          </w:tcPr>
          <w:p w14:paraId="691807C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9EEC6BD" w14:textId="5CBABAC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Total Discharges/1</w:t>
            </w:r>
            <w:r w:rsidR="001E015D">
              <w:rPr>
                <w:rFonts w:eastAsia="Times New Roman" w:cstheme="minorHAnsi"/>
                <w:lang w:bidi="ar-SA"/>
              </w:rPr>
              <w:t>,</w:t>
            </w:r>
            <w:r w:rsidRPr="00CA17AD">
              <w:rPr>
                <w:rFonts w:eastAsia="Times New Roman" w:cstheme="minorHAnsi"/>
                <w:lang w:bidi="ar-SA"/>
              </w:rPr>
              <w:t>000 MM Ages &lt;1—19 years Total Rate</w:t>
            </w:r>
          </w:p>
        </w:tc>
        <w:tc>
          <w:tcPr>
            <w:tcW w:w="312" w:type="pct"/>
            <w:shd w:val="clear" w:color="auto" w:fill="auto"/>
            <w:vAlign w:val="center"/>
          </w:tcPr>
          <w:p w14:paraId="384B2703" w14:textId="77777777" w:rsidR="00CF356D" w:rsidRPr="00CA17AD" w:rsidRDefault="00CF356D" w:rsidP="0054747A">
            <w:pPr>
              <w:jc w:val="center"/>
              <w:rPr>
                <w:rFonts w:eastAsia="Times New Roman" w:cstheme="minorHAnsi"/>
                <w:lang w:bidi="ar-SA"/>
              </w:rPr>
            </w:pPr>
            <w:r w:rsidRPr="00CA17AD">
              <w:rPr>
                <w:rFonts w:cstheme="minorHAnsi"/>
              </w:rPr>
              <w:t>209,072</w:t>
            </w:r>
          </w:p>
        </w:tc>
        <w:tc>
          <w:tcPr>
            <w:tcW w:w="281" w:type="pct"/>
            <w:shd w:val="clear" w:color="000000" w:fill="FFFFFF"/>
            <w:vAlign w:val="center"/>
          </w:tcPr>
          <w:p w14:paraId="36247C9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30CBEF1E" w14:textId="77777777" w:rsidR="00CF356D" w:rsidRPr="00CA17AD" w:rsidRDefault="00CF356D" w:rsidP="0054747A">
            <w:pPr>
              <w:jc w:val="center"/>
              <w:rPr>
                <w:rFonts w:eastAsia="Times New Roman" w:cstheme="minorHAnsi"/>
                <w:b/>
                <w:bCs/>
                <w:lang w:bidi="ar-SA"/>
              </w:rPr>
            </w:pPr>
            <w:r w:rsidRPr="00CA17AD">
              <w:rPr>
                <w:rFonts w:cstheme="minorHAnsi"/>
                <w:b/>
                <w:bCs/>
              </w:rPr>
              <w:t>0.76</w:t>
            </w:r>
          </w:p>
        </w:tc>
        <w:tc>
          <w:tcPr>
            <w:tcW w:w="343" w:type="pct"/>
            <w:shd w:val="clear" w:color="000000" w:fill="FFFFFF"/>
            <w:vAlign w:val="center"/>
          </w:tcPr>
          <w:p w14:paraId="1AA111F7" w14:textId="77777777" w:rsidR="00CF356D" w:rsidRPr="00CA17AD" w:rsidRDefault="00CF356D" w:rsidP="0054747A">
            <w:pPr>
              <w:jc w:val="center"/>
              <w:rPr>
                <w:rFonts w:eastAsia="Times New Roman" w:cstheme="minorHAnsi"/>
                <w:lang w:bidi="ar-SA"/>
              </w:rPr>
            </w:pPr>
            <w:r w:rsidRPr="00CA17AD">
              <w:rPr>
                <w:rFonts w:cstheme="minorHAnsi"/>
              </w:rPr>
              <w:t>75.8%</w:t>
            </w:r>
          </w:p>
        </w:tc>
        <w:tc>
          <w:tcPr>
            <w:tcW w:w="375" w:type="pct"/>
            <w:shd w:val="clear" w:color="000000" w:fill="FFFFFF"/>
            <w:vAlign w:val="center"/>
          </w:tcPr>
          <w:p w14:paraId="303AEFD2" w14:textId="77777777" w:rsidR="00CF356D" w:rsidRPr="00CA17AD" w:rsidRDefault="00CF356D" w:rsidP="0054747A">
            <w:pPr>
              <w:jc w:val="center"/>
              <w:rPr>
                <w:rFonts w:eastAsia="Times New Roman" w:cstheme="minorHAnsi"/>
                <w:lang w:bidi="ar-SA"/>
              </w:rPr>
            </w:pPr>
            <w:r w:rsidRPr="00CA17AD">
              <w:rPr>
                <w:rFonts w:cstheme="minorHAnsi"/>
              </w:rPr>
              <w:t>76.2%</w:t>
            </w:r>
          </w:p>
        </w:tc>
        <w:tc>
          <w:tcPr>
            <w:tcW w:w="405" w:type="pct"/>
            <w:shd w:val="clear" w:color="000000" w:fill="FFFFFF"/>
            <w:vAlign w:val="center"/>
          </w:tcPr>
          <w:p w14:paraId="600F22E1" w14:textId="77777777" w:rsidR="00CF356D" w:rsidRPr="00CA17AD" w:rsidRDefault="00CF356D" w:rsidP="0054747A">
            <w:pPr>
              <w:jc w:val="center"/>
              <w:rPr>
                <w:rFonts w:eastAsia="Times New Roman" w:cstheme="minorHAnsi"/>
                <w:lang w:bidi="ar-SA"/>
              </w:rPr>
            </w:pPr>
            <w:r w:rsidRPr="00CA17AD">
              <w:rPr>
                <w:rFonts w:cstheme="minorHAnsi"/>
              </w:rPr>
              <w:t>0.79</w:t>
            </w:r>
          </w:p>
        </w:tc>
        <w:tc>
          <w:tcPr>
            <w:tcW w:w="406" w:type="pct"/>
            <w:shd w:val="clear" w:color="000000" w:fill="FFFFFF"/>
            <w:vAlign w:val="center"/>
          </w:tcPr>
          <w:p w14:paraId="3FB9F88A"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C80A81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EBC572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A68A892"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FC01CA2" w14:textId="77777777" w:rsidTr="00CA17AD">
        <w:trPr>
          <w:cantSplit/>
          <w:trHeight w:val="144"/>
        </w:trPr>
        <w:tc>
          <w:tcPr>
            <w:tcW w:w="286" w:type="pct"/>
            <w:shd w:val="clear" w:color="auto" w:fill="FFFFFF" w:themeFill="background1"/>
            <w:vAlign w:val="center"/>
          </w:tcPr>
          <w:p w14:paraId="052EF3D7"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54D246B" w14:textId="029C4F72"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Total Inpatient ALOS Ages &lt;</w:t>
            </w:r>
            <w:r w:rsidR="001E015D">
              <w:rPr>
                <w:rFonts w:eastAsia="Times New Roman" w:cstheme="minorHAnsi"/>
                <w:lang w:bidi="ar-SA"/>
              </w:rPr>
              <w:t xml:space="preserve"> </w:t>
            </w:r>
            <w:r w:rsidRPr="00CA17AD">
              <w:rPr>
                <w:rFonts w:eastAsia="Times New Roman" w:cstheme="minorHAnsi"/>
                <w:lang w:bidi="ar-SA"/>
              </w:rPr>
              <w:t>1 year</w:t>
            </w:r>
          </w:p>
        </w:tc>
        <w:tc>
          <w:tcPr>
            <w:tcW w:w="312" w:type="pct"/>
            <w:shd w:val="clear" w:color="auto" w:fill="auto"/>
            <w:vAlign w:val="center"/>
          </w:tcPr>
          <w:p w14:paraId="2B7B083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29F8179A"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2DAE4A0F" w14:textId="77777777" w:rsidR="00CF356D" w:rsidRPr="00CA17AD" w:rsidRDefault="00CF356D" w:rsidP="0054747A">
            <w:pPr>
              <w:jc w:val="center"/>
              <w:rPr>
                <w:rFonts w:eastAsia="Times New Roman" w:cstheme="minorHAnsi"/>
                <w:b/>
                <w:bCs/>
                <w:lang w:bidi="ar-SA"/>
              </w:rPr>
            </w:pPr>
            <w:r w:rsidRPr="00CA17AD">
              <w:rPr>
                <w:rFonts w:cstheme="minorHAnsi"/>
                <w:b/>
                <w:bCs/>
              </w:rPr>
              <w:t>1.38</w:t>
            </w:r>
          </w:p>
        </w:tc>
        <w:tc>
          <w:tcPr>
            <w:tcW w:w="343" w:type="pct"/>
            <w:shd w:val="clear" w:color="000000" w:fill="FFFFFF"/>
            <w:vAlign w:val="center"/>
          </w:tcPr>
          <w:p w14:paraId="125BF67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6D0C1FD4"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052E02F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000000" w:fill="FFFFFF"/>
            <w:vAlign w:val="center"/>
          </w:tcPr>
          <w:p w14:paraId="5134E725"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7594445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40FA064"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688F8DD"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950C1A8" w14:textId="77777777" w:rsidTr="00CA17AD">
        <w:trPr>
          <w:cantSplit/>
          <w:trHeight w:val="144"/>
        </w:trPr>
        <w:tc>
          <w:tcPr>
            <w:tcW w:w="286" w:type="pct"/>
            <w:shd w:val="clear" w:color="auto" w:fill="FFFFFF" w:themeFill="background1"/>
            <w:vAlign w:val="center"/>
          </w:tcPr>
          <w:p w14:paraId="081777DA"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75DA98F"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Total Inpatient ALOS Ages 1—9 Years</w:t>
            </w:r>
          </w:p>
        </w:tc>
        <w:tc>
          <w:tcPr>
            <w:tcW w:w="312" w:type="pct"/>
            <w:shd w:val="clear" w:color="auto" w:fill="auto"/>
            <w:vAlign w:val="center"/>
          </w:tcPr>
          <w:p w14:paraId="2F3E91B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0E69E1B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0F0606F3" w14:textId="77777777" w:rsidR="00CF356D" w:rsidRPr="00CA17AD" w:rsidRDefault="00CF356D" w:rsidP="0054747A">
            <w:pPr>
              <w:jc w:val="center"/>
              <w:rPr>
                <w:rFonts w:eastAsia="Times New Roman" w:cstheme="minorHAnsi"/>
                <w:b/>
                <w:bCs/>
                <w:lang w:bidi="ar-SA"/>
              </w:rPr>
            </w:pPr>
            <w:r w:rsidRPr="00CA17AD">
              <w:rPr>
                <w:rFonts w:cstheme="minorHAnsi"/>
                <w:b/>
                <w:bCs/>
              </w:rPr>
              <w:t>2.66</w:t>
            </w:r>
          </w:p>
        </w:tc>
        <w:tc>
          <w:tcPr>
            <w:tcW w:w="343" w:type="pct"/>
            <w:shd w:val="clear" w:color="000000" w:fill="FFFFFF"/>
            <w:vAlign w:val="center"/>
          </w:tcPr>
          <w:p w14:paraId="75455258"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7F74F167"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445DEAF0" w14:textId="77777777" w:rsidR="00CF356D" w:rsidRPr="00CA17AD" w:rsidRDefault="00CF356D" w:rsidP="0054747A">
            <w:pPr>
              <w:jc w:val="center"/>
              <w:rPr>
                <w:rFonts w:eastAsia="Times New Roman" w:cstheme="minorHAnsi"/>
                <w:lang w:bidi="ar-SA"/>
              </w:rPr>
            </w:pPr>
            <w:r w:rsidRPr="00CA17AD">
              <w:rPr>
                <w:rFonts w:cstheme="minorHAnsi"/>
              </w:rPr>
              <w:t>2.80</w:t>
            </w:r>
          </w:p>
        </w:tc>
        <w:tc>
          <w:tcPr>
            <w:tcW w:w="406" w:type="pct"/>
            <w:shd w:val="clear" w:color="000000" w:fill="FFFFFF"/>
            <w:vAlign w:val="center"/>
          </w:tcPr>
          <w:p w14:paraId="620AD007"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53DB8A6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858DCB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4194AA0"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5190A5F" w14:textId="77777777" w:rsidTr="00CA17AD">
        <w:trPr>
          <w:cantSplit/>
          <w:trHeight w:val="144"/>
        </w:trPr>
        <w:tc>
          <w:tcPr>
            <w:tcW w:w="286" w:type="pct"/>
            <w:shd w:val="clear" w:color="auto" w:fill="FFFFFF" w:themeFill="background1"/>
            <w:vAlign w:val="center"/>
          </w:tcPr>
          <w:p w14:paraId="7A22024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5BF2DA0"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Total Inpatient ALOS Ages 10—19 years</w:t>
            </w:r>
          </w:p>
        </w:tc>
        <w:tc>
          <w:tcPr>
            <w:tcW w:w="312" w:type="pct"/>
            <w:shd w:val="clear" w:color="auto" w:fill="auto"/>
            <w:vAlign w:val="center"/>
          </w:tcPr>
          <w:p w14:paraId="12460B1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24248BD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29163F3B" w14:textId="77777777" w:rsidR="00CF356D" w:rsidRPr="00CA17AD" w:rsidRDefault="00CF356D" w:rsidP="0054747A">
            <w:pPr>
              <w:jc w:val="center"/>
              <w:rPr>
                <w:rFonts w:eastAsia="Times New Roman" w:cstheme="minorHAnsi"/>
                <w:b/>
                <w:bCs/>
                <w:lang w:bidi="ar-SA"/>
              </w:rPr>
            </w:pPr>
            <w:r w:rsidRPr="00CA17AD">
              <w:rPr>
                <w:rFonts w:cstheme="minorHAnsi"/>
                <w:b/>
                <w:bCs/>
              </w:rPr>
              <w:t>3.08</w:t>
            </w:r>
          </w:p>
        </w:tc>
        <w:tc>
          <w:tcPr>
            <w:tcW w:w="343" w:type="pct"/>
            <w:shd w:val="clear" w:color="000000" w:fill="FFFFFF"/>
            <w:vAlign w:val="center"/>
          </w:tcPr>
          <w:p w14:paraId="558478C6"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561A2290"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43ACD7F6" w14:textId="77777777" w:rsidR="00CF356D" w:rsidRPr="00CA17AD" w:rsidRDefault="00CF356D" w:rsidP="0054747A">
            <w:pPr>
              <w:jc w:val="center"/>
              <w:rPr>
                <w:rFonts w:eastAsia="Times New Roman" w:cstheme="minorHAnsi"/>
                <w:lang w:bidi="ar-SA"/>
              </w:rPr>
            </w:pPr>
            <w:r w:rsidRPr="00CA17AD">
              <w:rPr>
                <w:rFonts w:cstheme="minorHAnsi"/>
              </w:rPr>
              <w:t>2.91</w:t>
            </w:r>
          </w:p>
        </w:tc>
        <w:tc>
          <w:tcPr>
            <w:tcW w:w="406" w:type="pct"/>
            <w:shd w:val="clear" w:color="000000" w:fill="FFFFFF"/>
            <w:vAlign w:val="center"/>
          </w:tcPr>
          <w:p w14:paraId="58E5D68D"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0464C56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8F6B72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1BDCEA6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BF075CC" w14:textId="77777777" w:rsidTr="00CA17AD">
        <w:trPr>
          <w:cantSplit/>
          <w:trHeight w:val="144"/>
        </w:trPr>
        <w:tc>
          <w:tcPr>
            <w:tcW w:w="286" w:type="pct"/>
            <w:shd w:val="clear" w:color="auto" w:fill="FFFFFF" w:themeFill="background1"/>
            <w:vAlign w:val="center"/>
          </w:tcPr>
          <w:p w14:paraId="2CAFA4A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694C2861"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Total Inpatient ALOS Ages &lt;1—19 years Total Rate</w:t>
            </w:r>
          </w:p>
        </w:tc>
        <w:tc>
          <w:tcPr>
            <w:tcW w:w="312" w:type="pct"/>
            <w:shd w:val="clear" w:color="auto" w:fill="auto"/>
            <w:vAlign w:val="center"/>
          </w:tcPr>
          <w:p w14:paraId="29B5F44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4469C00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27F8C421" w14:textId="77777777" w:rsidR="00CF356D" w:rsidRPr="00CA17AD" w:rsidRDefault="00CF356D" w:rsidP="0054747A">
            <w:pPr>
              <w:jc w:val="center"/>
              <w:rPr>
                <w:rFonts w:eastAsia="Times New Roman" w:cstheme="minorHAnsi"/>
                <w:b/>
                <w:bCs/>
                <w:lang w:bidi="ar-SA"/>
              </w:rPr>
            </w:pPr>
            <w:r w:rsidRPr="00CA17AD">
              <w:rPr>
                <w:rFonts w:cstheme="minorHAnsi"/>
                <w:b/>
                <w:bCs/>
              </w:rPr>
              <w:t>2.86</w:t>
            </w:r>
          </w:p>
        </w:tc>
        <w:tc>
          <w:tcPr>
            <w:tcW w:w="343" w:type="pct"/>
            <w:shd w:val="clear" w:color="000000" w:fill="FFFFFF"/>
            <w:vAlign w:val="center"/>
          </w:tcPr>
          <w:p w14:paraId="0D88FBE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5B35C069"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38236C03" w14:textId="77777777" w:rsidR="00CF356D" w:rsidRPr="00CA17AD" w:rsidRDefault="00CF356D" w:rsidP="0054747A">
            <w:pPr>
              <w:jc w:val="center"/>
              <w:rPr>
                <w:rFonts w:eastAsia="Times New Roman" w:cstheme="minorHAnsi"/>
                <w:lang w:bidi="ar-SA"/>
              </w:rPr>
            </w:pPr>
            <w:r w:rsidRPr="00CA17AD">
              <w:rPr>
                <w:rFonts w:cstheme="minorHAnsi"/>
              </w:rPr>
              <w:t>2.87</w:t>
            </w:r>
          </w:p>
        </w:tc>
        <w:tc>
          <w:tcPr>
            <w:tcW w:w="406" w:type="pct"/>
            <w:shd w:val="clear" w:color="000000" w:fill="FFFFFF"/>
            <w:vAlign w:val="center"/>
          </w:tcPr>
          <w:p w14:paraId="41F3903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37EFB79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0262E524"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6FD3BEB"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927F7D4" w14:textId="77777777" w:rsidTr="00CA17AD">
        <w:trPr>
          <w:cantSplit/>
          <w:trHeight w:val="144"/>
        </w:trPr>
        <w:tc>
          <w:tcPr>
            <w:tcW w:w="286" w:type="pct"/>
            <w:shd w:val="clear" w:color="auto" w:fill="FFFFFF" w:themeFill="background1"/>
            <w:vAlign w:val="center"/>
          </w:tcPr>
          <w:p w14:paraId="32E3F24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6DD20EC4" w14:textId="4347FC51"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Surgery Discharges/1</w:t>
            </w:r>
            <w:r w:rsidR="001E015D">
              <w:rPr>
                <w:rFonts w:eastAsia="Times New Roman" w:cstheme="minorHAnsi"/>
                <w:lang w:bidi="ar-SA"/>
              </w:rPr>
              <w:t>,</w:t>
            </w:r>
            <w:r w:rsidRPr="00CA17AD">
              <w:rPr>
                <w:rFonts w:eastAsia="Times New Roman" w:cstheme="minorHAnsi"/>
                <w:lang w:bidi="ar-SA"/>
              </w:rPr>
              <w:t>000 MM Ages &lt;</w:t>
            </w:r>
            <w:r w:rsidR="001E015D">
              <w:rPr>
                <w:rFonts w:eastAsia="Times New Roman" w:cstheme="minorHAnsi"/>
                <w:lang w:bidi="ar-SA"/>
              </w:rPr>
              <w:t xml:space="preserve"> </w:t>
            </w:r>
            <w:r w:rsidRPr="00CA17AD">
              <w:rPr>
                <w:rFonts w:eastAsia="Times New Roman" w:cstheme="minorHAnsi"/>
                <w:lang w:bidi="ar-SA"/>
              </w:rPr>
              <w:t>1 year</w:t>
            </w:r>
          </w:p>
        </w:tc>
        <w:tc>
          <w:tcPr>
            <w:tcW w:w="312" w:type="pct"/>
            <w:shd w:val="clear" w:color="auto" w:fill="auto"/>
            <w:vAlign w:val="center"/>
          </w:tcPr>
          <w:p w14:paraId="2E8D5CE8" w14:textId="77777777" w:rsidR="00CF356D" w:rsidRPr="00CA17AD" w:rsidRDefault="00CF356D" w:rsidP="0054747A">
            <w:pPr>
              <w:jc w:val="center"/>
              <w:rPr>
                <w:rFonts w:eastAsia="Times New Roman" w:cstheme="minorHAnsi"/>
                <w:lang w:bidi="ar-SA"/>
              </w:rPr>
            </w:pPr>
            <w:r w:rsidRPr="00CA17AD">
              <w:rPr>
                <w:rFonts w:cstheme="minorHAnsi"/>
              </w:rPr>
              <w:t>1,707</w:t>
            </w:r>
          </w:p>
        </w:tc>
        <w:tc>
          <w:tcPr>
            <w:tcW w:w="281" w:type="pct"/>
            <w:shd w:val="clear" w:color="000000" w:fill="FFFFFF"/>
            <w:vAlign w:val="center"/>
          </w:tcPr>
          <w:p w14:paraId="0031F2B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173A4149" w14:textId="77777777" w:rsidR="00CF356D" w:rsidRPr="00CA17AD" w:rsidRDefault="00CF356D" w:rsidP="0054747A">
            <w:pPr>
              <w:jc w:val="center"/>
              <w:rPr>
                <w:rFonts w:eastAsia="Times New Roman" w:cstheme="minorHAnsi"/>
                <w:b/>
                <w:bCs/>
                <w:lang w:bidi="ar-SA"/>
              </w:rPr>
            </w:pPr>
            <w:r w:rsidRPr="00CA17AD">
              <w:rPr>
                <w:rFonts w:cstheme="minorHAnsi"/>
                <w:b/>
                <w:bCs/>
              </w:rPr>
              <w:t>0.59</w:t>
            </w:r>
          </w:p>
        </w:tc>
        <w:tc>
          <w:tcPr>
            <w:tcW w:w="343" w:type="pct"/>
            <w:shd w:val="clear" w:color="000000" w:fill="FFFFFF"/>
            <w:vAlign w:val="center"/>
          </w:tcPr>
          <w:p w14:paraId="30E75454" w14:textId="77777777" w:rsidR="00CF356D" w:rsidRPr="00CA17AD" w:rsidRDefault="00CF356D" w:rsidP="0054747A">
            <w:pPr>
              <w:jc w:val="center"/>
              <w:rPr>
                <w:rFonts w:eastAsia="Times New Roman" w:cstheme="minorHAnsi"/>
                <w:lang w:bidi="ar-SA"/>
              </w:rPr>
            </w:pPr>
            <w:r w:rsidRPr="00CA17AD">
              <w:rPr>
                <w:rFonts w:cstheme="minorHAnsi"/>
              </w:rPr>
              <w:t>56.6%</w:t>
            </w:r>
          </w:p>
        </w:tc>
        <w:tc>
          <w:tcPr>
            <w:tcW w:w="375" w:type="pct"/>
            <w:shd w:val="clear" w:color="000000" w:fill="FFFFFF"/>
            <w:vAlign w:val="center"/>
          </w:tcPr>
          <w:p w14:paraId="359AF550" w14:textId="77777777" w:rsidR="00CF356D" w:rsidRPr="00CA17AD" w:rsidRDefault="00CF356D" w:rsidP="0054747A">
            <w:pPr>
              <w:jc w:val="center"/>
              <w:rPr>
                <w:rFonts w:eastAsia="Times New Roman" w:cstheme="minorHAnsi"/>
                <w:lang w:bidi="ar-SA"/>
              </w:rPr>
            </w:pPr>
            <w:r w:rsidRPr="00CA17AD">
              <w:rPr>
                <w:rFonts w:cstheme="minorHAnsi"/>
              </w:rPr>
              <w:t>61.4%</w:t>
            </w:r>
          </w:p>
        </w:tc>
        <w:tc>
          <w:tcPr>
            <w:tcW w:w="405" w:type="pct"/>
            <w:shd w:val="clear" w:color="000000" w:fill="FFFFFF"/>
            <w:vAlign w:val="center"/>
          </w:tcPr>
          <w:p w14:paraId="14C1BF1A"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67CD1565"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41BAB27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25C37F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16DD0C27"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F722500" w14:textId="77777777" w:rsidTr="00CA17AD">
        <w:trPr>
          <w:cantSplit/>
          <w:trHeight w:val="144"/>
        </w:trPr>
        <w:tc>
          <w:tcPr>
            <w:tcW w:w="286" w:type="pct"/>
            <w:shd w:val="clear" w:color="auto" w:fill="FFFFFF" w:themeFill="background1"/>
            <w:vAlign w:val="center"/>
          </w:tcPr>
          <w:p w14:paraId="4D5B5AAE"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44B296CF" w14:textId="3BA7781B"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Surgery Discharges/1</w:t>
            </w:r>
            <w:r w:rsidR="001E015D">
              <w:rPr>
                <w:rFonts w:eastAsia="Times New Roman" w:cstheme="minorHAnsi"/>
                <w:lang w:bidi="ar-SA"/>
              </w:rPr>
              <w:t>,</w:t>
            </w:r>
            <w:r w:rsidRPr="00CA17AD">
              <w:rPr>
                <w:rFonts w:eastAsia="Times New Roman" w:cstheme="minorHAnsi"/>
                <w:lang w:bidi="ar-SA"/>
              </w:rPr>
              <w:t>000 MM  Ages 1—9 years</w:t>
            </w:r>
          </w:p>
        </w:tc>
        <w:tc>
          <w:tcPr>
            <w:tcW w:w="312" w:type="pct"/>
            <w:shd w:val="clear" w:color="auto" w:fill="auto"/>
            <w:vAlign w:val="center"/>
          </w:tcPr>
          <w:p w14:paraId="125055A0" w14:textId="77777777" w:rsidR="00CF356D" w:rsidRPr="00CA17AD" w:rsidRDefault="00CF356D" w:rsidP="0054747A">
            <w:pPr>
              <w:jc w:val="center"/>
              <w:rPr>
                <w:rFonts w:eastAsia="Times New Roman" w:cstheme="minorHAnsi"/>
                <w:lang w:bidi="ar-SA"/>
              </w:rPr>
            </w:pPr>
            <w:r w:rsidRPr="00CA17AD">
              <w:rPr>
                <w:rFonts w:cstheme="minorHAnsi"/>
              </w:rPr>
              <w:t>74,074</w:t>
            </w:r>
          </w:p>
        </w:tc>
        <w:tc>
          <w:tcPr>
            <w:tcW w:w="281" w:type="pct"/>
            <w:shd w:val="clear" w:color="000000" w:fill="FFFFFF"/>
            <w:vAlign w:val="center"/>
          </w:tcPr>
          <w:p w14:paraId="2EF1871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02D9088E" w14:textId="77777777" w:rsidR="00CF356D" w:rsidRPr="00CA17AD" w:rsidRDefault="00CF356D" w:rsidP="0054747A">
            <w:pPr>
              <w:jc w:val="center"/>
              <w:rPr>
                <w:rFonts w:eastAsia="Times New Roman" w:cstheme="minorHAnsi"/>
                <w:b/>
                <w:bCs/>
                <w:lang w:bidi="ar-SA"/>
              </w:rPr>
            </w:pPr>
            <w:r w:rsidRPr="00CA17AD">
              <w:rPr>
                <w:rFonts w:cstheme="minorHAnsi"/>
                <w:b/>
                <w:bCs/>
              </w:rPr>
              <w:t>0.26</w:t>
            </w:r>
          </w:p>
        </w:tc>
        <w:tc>
          <w:tcPr>
            <w:tcW w:w="343" w:type="pct"/>
            <w:shd w:val="clear" w:color="000000" w:fill="FFFFFF"/>
            <w:vAlign w:val="center"/>
          </w:tcPr>
          <w:p w14:paraId="5B29D8B8" w14:textId="77777777" w:rsidR="00CF356D" w:rsidRPr="00CA17AD" w:rsidRDefault="00CF356D" w:rsidP="0054747A">
            <w:pPr>
              <w:jc w:val="center"/>
              <w:rPr>
                <w:rFonts w:eastAsia="Times New Roman" w:cstheme="minorHAnsi"/>
                <w:lang w:bidi="ar-SA"/>
              </w:rPr>
            </w:pPr>
            <w:r w:rsidRPr="00CA17AD">
              <w:rPr>
                <w:rFonts w:cstheme="minorHAnsi"/>
              </w:rPr>
              <w:t>25.7%</w:t>
            </w:r>
          </w:p>
        </w:tc>
        <w:tc>
          <w:tcPr>
            <w:tcW w:w="375" w:type="pct"/>
            <w:shd w:val="clear" w:color="000000" w:fill="FFFFFF"/>
            <w:vAlign w:val="center"/>
          </w:tcPr>
          <w:p w14:paraId="6F6C0055" w14:textId="77777777" w:rsidR="00CF356D" w:rsidRPr="00CA17AD" w:rsidRDefault="00CF356D" w:rsidP="0054747A">
            <w:pPr>
              <w:jc w:val="center"/>
              <w:rPr>
                <w:rFonts w:eastAsia="Times New Roman" w:cstheme="minorHAnsi"/>
                <w:lang w:bidi="ar-SA"/>
              </w:rPr>
            </w:pPr>
            <w:r w:rsidRPr="00CA17AD">
              <w:rPr>
                <w:rFonts w:cstheme="minorHAnsi"/>
              </w:rPr>
              <w:t>26.3%</w:t>
            </w:r>
          </w:p>
        </w:tc>
        <w:tc>
          <w:tcPr>
            <w:tcW w:w="405" w:type="pct"/>
            <w:shd w:val="clear" w:color="000000" w:fill="FFFFFF"/>
            <w:vAlign w:val="center"/>
          </w:tcPr>
          <w:p w14:paraId="1D55A688" w14:textId="77777777" w:rsidR="00CF356D" w:rsidRPr="00CA17AD" w:rsidRDefault="00CF356D" w:rsidP="0054747A">
            <w:pPr>
              <w:jc w:val="center"/>
              <w:rPr>
                <w:rFonts w:eastAsia="Times New Roman" w:cstheme="minorHAnsi"/>
                <w:lang w:bidi="ar-SA"/>
              </w:rPr>
            </w:pPr>
            <w:r w:rsidRPr="00CA17AD">
              <w:rPr>
                <w:rFonts w:cstheme="minorHAnsi"/>
              </w:rPr>
              <w:t>0.12</w:t>
            </w:r>
          </w:p>
        </w:tc>
        <w:tc>
          <w:tcPr>
            <w:tcW w:w="406" w:type="pct"/>
            <w:shd w:val="clear" w:color="000000" w:fill="FFFFFF"/>
            <w:vAlign w:val="center"/>
          </w:tcPr>
          <w:p w14:paraId="79E26760"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7DA4C20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4B3DBE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30845FE"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A134AAD" w14:textId="77777777" w:rsidTr="00CA17AD">
        <w:trPr>
          <w:cantSplit/>
          <w:trHeight w:val="144"/>
        </w:trPr>
        <w:tc>
          <w:tcPr>
            <w:tcW w:w="286" w:type="pct"/>
            <w:shd w:val="clear" w:color="auto" w:fill="FFFFFF" w:themeFill="background1"/>
            <w:vAlign w:val="center"/>
          </w:tcPr>
          <w:p w14:paraId="7902310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64211843" w14:textId="22B784FE"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Surgery Discharges/1</w:t>
            </w:r>
            <w:r w:rsidR="001E015D">
              <w:rPr>
                <w:rFonts w:eastAsia="Times New Roman" w:cstheme="minorHAnsi"/>
                <w:lang w:bidi="ar-SA"/>
              </w:rPr>
              <w:t>,</w:t>
            </w:r>
            <w:r w:rsidRPr="00CA17AD">
              <w:rPr>
                <w:rFonts w:eastAsia="Times New Roman" w:cstheme="minorHAnsi"/>
                <w:lang w:bidi="ar-SA"/>
              </w:rPr>
              <w:t>000 MM Ages 10—19 years</w:t>
            </w:r>
          </w:p>
        </w:tc>
        <w:tc>
          <w:tcPr>
            <w:tcW w:w="312" w:type="pct"/>
            <w:shd w:val="clear" w:color="auto" w:fill="auto"/>
            <w:vAlign w:val="center"/>
          </w:tcPr>
          <w:p w14:paraId="64ACC071" w14:textId="77777777" w:rsidR="00CF356D" w:rsidRPr="00CA17AD" w:rsidRDefault="00CF356D" w:rsidP="0054747A">
            <w:pPr>
              <w:jc w:val="center"/>
              <w:rPr>
                <w:rFonts w:eastAsia="Times New Roman" w:cstheme="minorHAnsi"/>
                <w:lang w:bidi="ar-SA"/>
              </w:rPr>
            </w:pPr>
            <w:r w:rsidRPr="00CA17AD">
              <w:rPr>
                <w:rFonts w:cstheme="minorHAnsi"/>
              </w:rPr>
              <w:t>133,282</w:t>
            </w:r>
          </w:p>
        </w:tc>
        <w:tc>
          <w:tcPr>
            <w:tcW w:w="281" w:type="pct"/>
            <w:shd w:val="clear" w:color="000000" w:fill="FFFFFF"/>
            <w:vAlign w:val="center"/>
          </w:tcPr>
          <w:p w14:paraId="525FA3CA"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3A1B5613" w14:textId="77777777" w:rsidR="00CF356D" w:rsidRPr="00CA17AD" w:rsidRDefault="00CF356D" w:rsidP="0054747A">
            <w:pPr>
              <w:jc w:val="center"/>
              <w:rPr>
                <w:rFonts w:eastAsia="Times New Roman" w:cstheme="minorHAnsi"/>
                <w:b/>
                <w:bCs/>
                <w:lang w:bidi="ar-SA"/>
              </w:rPr>
            </w:pPr>
            <w:r w:rsidRPr="00CA17AD">
              <w:rPr>
                <w:rFonts w:cstheme="minorHAnsi"/>
                <w:b/>
                <w:bCs/>
              </w:rPr>
              <w:t>0.19</w:t>
            </w:r>
          </w:p>
        </w:tc>
        <w:tc>
          <w:tcPr>
            <w:tcW w:w="343" w:type="pct"/>
            <w:shd w:val="clear" w:color="000000" w:fill="FFFFFF"/>
            <w:vAlign w:val="center"/>
          </w:tcPr>
          <w:p w14:paraId="45C1DAA3" w14:textId="77777777" w:rsidR="00CF356D" w:rsidRPr="00CA17AD" w:rsidRDefault="00CF356D" w:rsidP="0054747A">
            <w:pPr>
              <w:jc w:val="center"/>
              <w:rPr>
                <w:rFonts w:eastAsia="Times New Roman" w:cstheme="minorHAnsi"/>
                <w:lang w:bidi="ar-SA"/>
              </w:rPr>
            </w:pPr>
            <w:r w:rsidRPr="00CA17AD">
              <w:rPr>
                <w:rFonts w:cstheme="minorHAnsi"/>
              </w:rPr>
              <w:t>18.8%</w:t>
            </w:r>
          </w:p>
        </w:tc>
        <w:tc>
          <w:tcPr>
            <w:tcW w:w="375" w:type="pct"/>
            <w:shd w:val="clear" w:color="000000" w:fill="FFFFFF"/>
            <w:vAlign w:val="center"/>
          </w:tcPr>
          <w:p w14:paraId="38ED80D9" w14:textId="77777777" w:rsidR="00CF356D" w:rsidRPr="00CA17AD" w:rsidRDefault="00CF356D" w:rsidP="0054747A">
            <w:pPr>
              <w:jc w:val="center"/>
              <w:rPr>
                <w:rFonts w:eastAsia="Times New Roman" w:cstheme="minorHAnsi"/>
                <w:lang w:bidi="ar-SA"/>
              </w:rPr>
            </w:pPr>
            <w:r w:rsidRPr="00CA17AD">
              <w:rPr>
                <w:rFonts w:cstheme="minorHAnsi"/>
              </w:rPr>
              <w:t>19.2%</w:t>
            </w:r>
          </w:p>
        </w:tc>
        <w:tc>
          <w:tcPr>
            <w:tcW w:w="405" w:type="pct"/>
            <w:shd w:val="clear" w:color="000000" w:fill="FFFFFF"/>
            <w:vAlign w:val="center"/>
          </w:tcPr>
          <w:p w14:paraId="0A74D250" w14:textId="77777777" w:rsidR="00CF356D" w:rsidRPr="00CA17AD" w:rsidRDefault="00CF356D" w:rsidP="0054747A">
            <w:pPr>
              <w:jc w:val="center"/>
              <w:rPr>
                <w:rFonts w:eastAsia="Times New Roman" w:cstheme="minorHAnsi"/>
                <w:lang w:bidi="ar-SA"/>
              </w:rPr>
            </w:pPr>
            <w:r w:rsidRPr="00CA17AD">
              <w:rPr>
                <w:rFonts w:cstheme="minorHAnsi"/>
              </w:rPr>
              <w:t>0.26</w:t>
            </w:r>
          </w:p>
        </w:tc>
        <w:tc>
          <w:tcPr>
            <w:tcW w:w="406" w:type="pct"/>
            <w:shd w:val="clear" w:color="000000" w:fill="FFFFFF"/>
            <w:vAlign w:val="center"/>
          </w:tcPr>
          <w:p w14:paraId="3EB4F37F"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3EEE1DF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000438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52A7D3D"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0739CB6" w14:textId="77777777" w:rsidTr="00CA17AD">
        <w:trPr>
          <w:cantSplit/>
          <w:trHeight w:val="144"/>
        </w:trPr>
        <w:tc>
          <w:tcPr>
            <w:tcW w:w="286" w:type="pct"/>
            <w:shd w:val="clear" w:color="auto" w:fill="FFFFFF" w:themeFill="background1"/>
            <w:vAlign w:val="center"/>
          </w:tcPr>
          <w:p w14:paraId="1124AD8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lastRenderedPageBreak/>
              <w:t>HEDIS</w:t>
            </w:r>
          </w:p>
        </w:tc>
        <w:tc>
          <w:tcPr>
            <w:tcW w:w="1060" w:type="pct"/>
            <w:shd w:val="clear" w:color="auto" w:fill="FFFFFF" w:themeFill="background1"/>
            <w:vAlign w:val="center"/>
          </w:tcPr>
          <w:p w14:paraId="47231134" w14:textId="6D04FF40"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Surgery Discharges/1</w:t>
            </w:r>
            <w:r w:rsidR="001E015D">
              <w:rPr>
                <w:rFonts w:eastAsia="Times New Roman" w:cstheme="minorHAnsi"/>
                <w:lang w:bidi="ar-SA"/>
              </w:rPr>
              <w:t>,</w:t>
            </w:r>
            <w:r w:rsidRPr="00CA17AD">
              <w:rPr>
                <w:rFonts w:eastAsia="Times New Roman" w:cstheme="minorHAnsi"/>
                <w:lang w:bidi="ar-SA"/>
              </w:rPr>
              <w:t>000 MM Ages &lt;</w:t>
            </w:r>
            <w:r w:rsidR="001E015D">
              <w:rPr>
                <w:rFonts w:eastAsia="Times New Roman" w:cstheme="minorHAnsi"/>
                <w:lang w:bidi="ar-SA"/>
              </w:rPr>
              <w:t xml:space="preserve"> </w:t>
            </w:r>
            <w:r w:rsidRPr="00CA17AD">
              <w:rPr>
                <w:rFonts w:eastAsia="Times New Roman" w:cstheme="minorHAnsi"/>
                <w:lang w:bidi="ar-SA"/>
              </w:rPr>
              <w:t>1—19 years Total Rate</w:t>
            </w:r>
          </w:p>
        </w:tc>
        <w:tc>
          <w:tcPr>
            <w:tcW w:w="312" w:type="pct"/>
            <w:shd w:val="clear" w:color="auto" w:fill="auto"/>
            <w:vAlign w:val="center"/>
          </w:tcPr>
          <w:p w14:paraId="2757D1F5" w14:textId="77777777" w:rsidR="00CF356D" w:rsidRPr="00CA17AD" w:rsidRDefault="00CF356D" w:rsidP="0054747A">
            <w:pPr>
              <w:jc w:val="center"/>
              <w:rPr>
                <w:rFonts w:eastAsia="Times New Roman" w:cstheme="minorHAnsi"/>
                <w:lang w:bidi="ar-SA"/>
              </w:rPr>
            </w:pPr>
            <w:r w:rsidRPr="00CA17AD">
              <w:rPr>
                <w:rFonts w:cstheme="minorHAnsi"/>
              </w:rPr>
              <w:t>209,072</w:t>
            </w:r>
          </w:p>
        </w:tc>
        <w:tc>
          <w:tcPr>
            <w:tcW w:w="281" w:type="pct"/>
            <w:shd w:val="clear" w:color="000000" w:fill="FFFFFF"/>
            <w:vAlign w:val="center"/>
          </w:tcPr>
          <w:p w14:paraId="6F1E643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7BF7855E" w14:textId="77777777" w:rsidR="00CF356D" w:rsidRPr="00CA17AD" w:rsidRDefault="00CF356D" w:rsidP="0054747A">
            <w:pPr>
              <w:jc w:val="center"/>
              <w:rPr>
                <w:rFonts w:eastAsia="Times New Roman" w:cstheme="minorHAnsi"/>
                <w:b/>
                <w:bCs/>
                <w:lang w:bidi="ar-SA"/>
              </w:rPr>
            </w:pPr>
            <w:r w:rsidRPr="00CA17AD">
              <w:rPr>
                <w:rFonts w:cstheme="minorHAnsi"/>
                <w:b/>
                <w:bCs/>
              </w:rPr>
              <w:t>0.22</w:t>
            </w:r>
          </w:p>
        </w:tc>
        <w:tc>
          <w:tcPr>
            <w:tcW w:w="343" w:type="pct"/>
            <w:shd w:val="clear" w:color="000000" w:fill="FFFFFF"/>
            <w:vAlign w:val="center"/>
          </w:tcPr>
          <w:p w14:paraId="61C45CDC" w14:textId="77777777" w:rsidR="00CF356D" w:rsidRPr="00CA17AD" w:rsidRDefault="00CF356D" w:rsidP="0054747A">
            <w:pPr>
              <w:jc w:val="center"/>
              <w:rPr>
                <w:rFonts w:eastAsia="Times New Roman" w:cstheme="minorHAnsi"/>
                <w:lang w:bidi="ar-SA"/>
              </w:rPr>
            </w:pPr>
            <w:r w:rsidRPr="00CA17AD">
              <w:rPr>
                <w:rFonts w:cstheme="minorHAnsi"/>
              </w:rPr>
              <w:t>21.8%</w:t>
            </w:r>
          </w:p>
        </w:tc>
        <w:tc>
          <w:tcPr>
            <w:tcW w:w="375" w:type="pct"/>
            <w:shd w:val="clear" w:color="000000" w:fill="FFFFFF"/>
            <w:vAlign w:val="center"/>
          </w:tcPr>
          <w:p w14:paraId="452B4B8C" w14:textId="77777777" w:rsidR="00CF356D" w:rsidRPr="00CA17AD" w:rsidRDefault="00CF356D" w:rsidP="0054747A">
            <w:pPr>
              <w:jc w:val="center"/>
              <w:rPr>
                <w:rFonts w:eastAsia="Times New Roman" w:cstheme="minorHAnsi"/>
                <w:lang w:bidi="ar-SA"/>
              </w:rPr>
            </w:pPr>
            <w:r w:rsidRPr="00CA17AD">
              <w:rPr>
                <w:rFonts w:cstheme="minorHAnsi"/>
              </w:rPr>
              <w:t>22.2%</w:t>
            </w:r>
          </w:p>
        </w:tc>
        <w:tc>
          <w:tcPr>
            <w:tcW w:w="405" w:type="pct"/>
            <w:shd w:val="clear" w:color="000000" w:fill="FFFFFF"/>
            <w:vAlign w:val="center"/>
          </w:tcPr>
          <w:p w14:paraId="28FE1BB8" w14:textId="77777777" w:rsidR="00CF356D" w:rsidRPr="00CA17AD" w:rsidRDefault="00CF356D" w:rsidP="0054747A">
            <w:pPr>
              <w:jc w:val="center"/>
              <w:rPr>
                <w:rFonts w:eastAsia="Times New Roman" w:cstheme="minorHAnsi"/>
                <w:lang w:bidi="ar-SA"/>
              </w:rPr>
            </w:pPr>
            <w:r w:rsidRPr="00CA17AD">
              <w:rPr>
                <w:rFonts w:cstheme="minorHAnsi"/>
              </w:rPr>
              <w:t>0.20</w:t>
            </w:r>
          </w:p>
        </w:tc>
        <w:tc>
          <w:tcPr>
            <w:tcW w:w="406" w:type="pct"/>
            <w:shd w:val="clear" w:color="000000" w:fill="FFFFFF"/>
            <w:vAlign w:val="center"/>
          </w:tcPr>
          <w:p w14:paraId="377A1DDD"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62D86DB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3F5FBCB"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EC96D52"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49BC764" w14:textId="77777777" w:rsidTr="00CA17AD">
        <w:trPr>
          <w:cantSplit/>
          <w:trHeight w:val="144"/>
        </w:trPr>
        <w:tc>
          <w:tcPr>
            <w:tcW w:w="286" w:type="pct"/>
            <w:shd w:val="clear" w:color="auto" w:fill="FFFFFF" w:themeFill="background1"/>
            <w:vAlign w:val="center"/>
          </w:tcPr>
          <w:p w14:paraId="6E4FB540"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2E94EDE" w14:textId="73C1368E"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Surgery ALOS Ages &lt;</w:t>
            </w:r>
            <w:r w:rsidR="001E015D">
              <w:rPr>
                <w:rFonts w:eastAsia="Times New Roman" w:cstheme="minorHAnsi"/>
                <w:lang w:bidi="ar-SA"/>
              </w:rPr>
              <w:t xml:space="preserve"> </w:t>
            </w:r>
            <w:r w:rsidRPr="00CA17AD">
              <w:rPr>
                <w:rFonts w:eastAsia="Times New Roman" w:cstheme="minorHAnsi"/>
                <w:lang w:bidi="ar-SA"/>
              </w:rPr>
              <w:t xml:space="preserve">1 year </w:t>
            </w:r>
          </w:p>
        </w:tc>
        <w:tc>
          <w:tcPr>
            <w:tcW w:w="312" w:type="pct"/>
            <w:shd w:val="clear" w:color="auto" w:fill="auto"/>
            <w:vAlign w:val="center"/>
          </w:tcPr>
          <w:p w14:paraId="4B8347FB"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066D3DE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27ECAFF8" w14:textId="77777777" w:rsidR="00CF356D" w:rsidRPr="00CA17AD" w:rsidRDefault="00CF356D" w:rsidP="0054747A">
            <w:pPr>
              <w:jc w:val="center"/>
              <w:rPr>
                <w:rFonts w:eastAsia="Times New Roman" w:cstheme="minorHAnsi"/>
                <w:b/>
                <w:bCs/>
                <w:lang w:bidi="ar-SA"/>
              </w:rPr>
            </w:pPr>
            <w:r w:rsidRPr="00CA17AD">
              <w:rPr>
                <w:rFonts w:cstheme="minorHAnsi"/>
                <w:b/>
                <w:bCs/>
              </w:rPr>
              <w:t>1.00</w:t>
            </w:r>
          </w:p>
        </w:tc>
        <w:tc>
          <w:tcPr>
            <w:tcW w:w="343" w:type="pct"/>
            <w:shd w:val="clear" w:color="000000" w:fill="FFFFFF"/>
            <w:vAlign w:val="center"/>
          </w:tcPr>
          <w:p w14:paraId="3E2789E5"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0DE1F701"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30CD888D"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000000" w:fill="FFFFFF"/>
            <w:vAlign w:val="center"/>
          </w:tcPr>
          <w:p w14:paraId="57FC62FC"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086E4E9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0ACABA8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1E635AB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3707C3E" w14:textId="77777777" w:rsidTr="00CA17AD">
        <w:trPr>
          <w:cantSplit/>
          <w:trHeight w:val="144"/>
        </w:trPr>
        <w:tc>
          <w:tcPr>
            <w:tcW w:w="286" w:type="pct"/>
            <w:shd w:val="clear" w:color="auto" w:fill="FFFFFF" w:themeFill="background1"/>
            <w:vAlign w:val="center"/>
          </w:tcPr>
          <w:p w14:paraId="473D27E9"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030F4A8"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Surgery ALOS Ages 1—9 years</w:t>
            </w:r>
          </w:p>
        </w:tc>
        <w:tc>
          <w:tcPr>
            <w:tcW w:w="312" w:type="pct"/>
            <w:shd w:val="clear" w:color="auto" w:fill="auto"/>
            <w:vAlign w:val="center"/>
          </w:tcPr>
          <w:p w14:paraId="412690C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7F8DABA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79006702" w14:textId="77777777" w:rsidR="00CF356D" w:rsidRPr="00CA17AD" w:rsidRDefault="00CF356D" w:rsidP="0054747A">
            <w:pPr>
              <w:jc w:val="center"/>
              <w:rPr>
                <w:rFonts w:eastAsia="Times New Roman" w:cstheme="minorHAnsi"/>
                <w:b/>
                <w:bCs/>
                <w:lang w:bidi="ar-SA"/>
              </w:rPr>
            </w:pPr>
            <w:r w:rsidRPr="00CA17AD">
              <w:rPr>
                <w:rFonts w:cstheme="minorHAnsi"/>
                <w:b/>
                <w:bCs/>
              </w:rPr>
              <w:t>3.53</w:t>
            </w:r>
          </w:p>
        </w:tc>
        <w:tc>
          <w:tcPr>
            <w:tcW w:w="343" w:type="pct"/>
            <w:shd w:val="clear" w:color="000000" w:fill="FFFFFF"/>
            <w:vAlign w:val="center"/>
          </w:tcPr>
          <w:p w14:paraId="1F7CC378"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1063A34B"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597C3FC6" w14:textId="77777777" w:rsidR="00CF356D" w:rsidRPr="00CA17AD" w:rsidRDefault="00CF356D" w:rsidP="0054747A">
            <w:pPr>
              <w:jc w:val="center"/>
              <w:rPr>
                <w:rFonts w:eastAsia="Times New Roman" w:cstheme="minorHAnsi"/>
                <w:lang w:bidi="ar-SA"/>
              </w:rPr>
            </w:pPr>
            <w:r w:rsidRPr="00CA17AD">
              <w:rPr>
                <w:rFonts w:cstheme="minorHAnsi"/>
              </w:rPr>
              <w:t>4.23</w:t>
            </w:r>
          </w:p>
        </w:tc>
        <w:tc>
          <w:tcPr>
            <w:tcW w:w="406" w:type="pct"/>
            <w:shd w:val="clear" w:color="000000" w:fill="FFFFFF"/>
            <w:vAlign w:val="center"/>
          </w:tcPr>
          <w:p w14:paraId="0EA76C5E"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47F5190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0CE1B4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1DFA392F"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6BB4EBB" w14:textId="77777777" w:rsidTr="00CA17AD">
        <w:trPr>
          <w:cantSplit/>
          <w:trHeight w:val="144"/>
        </w:trPr>
        <w:tc>
          <w:tcPr>
            <w:tcW w:w="286" w:type="pct"/>
            <w:shd w:val="clear" w:color="auto" w:fill="FFFFFF" w:themeFill="background1"/>
            <w:vAlign w:val="center"/>
          </w:tcPr>
          <w:p w14:paraId="2D5B2AE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D895AE6"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Surgery ALOS Ages 10—19 years</w:t>
            </w:r>
          </w:p>
        </w:tc>
        <w:tc>
          <w:tcPr>
            <w:tcW w:w="312" w:type="pct"/>
            <w:shd w:val="clear" w:color="auto" w:fill="auto"/>
            <w:vAlign w:val="center"/>
          </w:tcPr>
          <w:p w14:paraId="3970FCE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3EA1F69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667ECBAF" w14:textId="77777777" w:rsidR="00CF356D" w:rsidRPr="00CA17AD" w:rsidRDefault="00CF356D" w:rsidP="0054747A">
            <w:pPr>
              <w:jc w:val="center"/>
              <w:rPr>
                <w:rFonts w:eastAsia="Times New Roman" w:cstheme="minorHAnsi"/>
                <w:b/>
                <w:bCs/>
                <w:lang w:bidi="ar-SA"/>
              </w:rPr>
            </w:pPr>
            <w:r w:rsidRPr="00CA17AD">
              <w:rPr>
                <w:rFonts w:cstheme="minorHAnsi"/>
                <w:b/>
                <w:bCs/>
              </w:rPr>
              <w:t>5.44</w:t>
            </w:r>
          </w:p>
        </w:tc>
        <w:tc>
          <w:tcPr>
            <w:tcW w:w="343" w:type="pct"/>
            <w:shd w:val="clear" w:color="000000" w:fill="FFFFFF"/>
            <w:vAlign w:val="center"/>
          </w:tcPr>
          <w:p w14:paraId="2958F2E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546C860D"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625F88A5" w14:textId="77777777" w:rsidR="00CF356D" w:rsidRPr="00CA17AD" w:rsidRDefault="00CF356D" w:rsidP="0054747A">
            <w:pPr>
              <w:jc w:val="center"/>
              <w:rPr>
                <w:rFonts w:eastAsia="Times New Roman" w:cstheme="minorHAnsi"/>
                <w:lang w:bidi="ar-SA"/>
              </w:rPr>
            </w:pPr>
            <w:r w:rsidRPr="00CA17AD">
              <w:rPr>
                <w:rFonts w:cstheme="minorHAnsi"/>
              </w:rPr>
              <w:t>3.13</w:t>
            </w:r>
          </w:p>
        </w:tc>
        <w:tc>
          <w:tcPr>
            <w:tcW w:w="406" w:type="pct"/>
            <w:shd w:val="clear" w:color="000000" w:fill="FFFFFF"/>
            <w:vAlign w:val="center"/>
          </w:tcPr>
          <w:p w14:paraId="060A1FAD"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4D6DDB6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0A86068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2B577A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74B2D1C" w14:textId="77777777" w:rsidTr="00CA17AD">
        <w:trPr>
          <w:cantSplit/>
          <w:trHeight w:val="144"/>
        </w:trPr>
        <w:tc>
          <w:tcPr>
            <w:tcW w:w="286" w:type="pct"/>
            <w:shd w:val="clear" w:color="auto" w:fill="FFFFFF" w:themeFill="background1"/>
            <w:vAlign w:val="center"/>
          </w:tcPr>
          <w:p w14:paraId="2AC81D59"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A1AA8C3" w14:textId="5656CC9C"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Surgery ALOS Ages &lt;</w:t>
            </w:r>
            <w:r w:rsidR="001E015D">
              <w:rPr>
                <w:rFonts w:eastAsia="Times New Roman" w:cstheme="minorHAnsi"/>
                <w:lang w:bidi="ar-SA"/>
              </w:rPr>
              <w:t xml:space="preserve"> </w:t>
            </w:r>
            <w:r w:rsidRPr="00CA17AD">
              <w:rPr>
                <w:rFonts w:eastAsia="Times New Roman" w:cstheme="minorHAnsi"/>
                <w:lang w:bidi="ar-SA"/>
              </w:rPr>
              <w:t xml:space="preserve">1—19 years Total Rate </w:t>
            </w:r>
          </w:p>
        </w:tc>
        <w:tc>
          <w:tcPr>
            <w:tcW w:w="312" w:type="pct"/>
            <w:shd w:val="clear" w:color="auto" w:fill="auto"/>
            <w:vAlign w:val="center"/>
          </w:tcPr>
          <w:p w14:paraId="4BC91AFA"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7D1CD65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56589D0D" w14:textId="77777777" w:rsidR="00CF356D" w:rsidRPr="00CA17AD" w:rsidRDefault="00CF356D" w:rsidP="0054747A">
            <w:pPr>
              <w:jc w:val="center"/>
              <w:rPr>
                <w:rFonts w:eastAsia="Times New Roman" w:cstheme="minorHAnsi"/>
                <w:b/>
                <w:bCs/>
                <w:lang w:bidi="ar-SA"/>
              </w:rPr>
            </w:pPr>
            <w:r w:rsidRPr="00CA17AD">
              <w:rPr>
                <w:rFonts w:cstheme="minorHAnsi"/>
                <w:b/>
                <w:bCs/>
              </w:rPr>
              <w:t>4.53</w:t>
            </w:r>
          </w:p>
        </w:tc>
        <w:tc>
          <w:tcPr>
            <w:tcW w:w="343" w:type="pct"/>
            <w:shd w:val="clear" w:color="000000" w:fill="FFFFFF"/>
            <w:vAlign w:val="center"/>
          </w:tcPr>
          <w:p w14:paraId="208DF1E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0085561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1644E59C" w14:textId="77777777" w:rsidR="00CF356D" w:rsidRPr="00CA17AD" w:rsidRDefault="00CF356D" w:rsidP="0054747A">
            <w:pPr>
              <w:jc w:val="center"/>
              <w:rPr>
                <w:rFonts w:eastAsia="Times New Roman" w:cstheme="minorHAnsi"/>
                <w:lang w:bidi="ar-SA"/>
              </w:rPr>
            </w:pPr>
            <w:r w:rsidRPr="00CA17AD">
              <w:rPr>
                <w:rFonts w:cstheme="minorHAnsi"/>
              </w:rPr>
              <w:t>3.40</w:t>
            </w:r>
          </w:p>
        </w:tc>
        <w:tc>
          <w:tcPr>
            <w:tcW w:w="406" w:type="pct"/>
            <w:shd w:val="clear" w:color="000000" w:fill="FFFFFF"/>
            <w:vAlign w:val="center"/>
          </w:tcPr>
          <w:p w14:paraId="6C29540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088AA63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A18723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6E26BB8"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2D1CAA8" w14:textId="77777777" w:rsidTr="00CA17AD">
        <w:trPr>
          <w:cantSplit/>
          <w:trHeight w:val="144"/>
        </w:trPr>
        <w:tc>
          <w:tcPr>
            <w:tcW w:w="286" w:type="pct"/>
            <w:shd w:val="clear" w:color="auto" w:fill="FFFFFF" w:themeFill="background1"/>
            <w:vAlign w:val="center"/>
          </w:tcPr>
          <w:p w14:paraId="7A0E7F02"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6100AE4E" w14:textId="77777777" w:rsidR="001E015D" w:rsidRDefault="00CF356D" w:rsidP="0054747A">
            <w:pPr>
              <w:ind w:left="76"/>
              <w:jc w:val="left"/>
              <w:rPr>
                <w:rFonts w:eastAsia="Times New Roman" w:cstheme="minorHAnsi"/>
                <w:lang w:bidi="ar-SA"/>
              </w:rPr>
            </w:pPr>
            <w:r w:rsidRPr="00CA17AD">
              <w:rPr>
                <w:rFonts w:eastAsia="Times New Roman" w:cstheme="minorHAnsi"/>
                <w:lang w:bidi="ar-SA"/>
              </w:rPr>
              <w:t>IPUA: Medicine Discharges/</w:t>
            </w:r>
          </w:p>
          <w:p w14:paraId="192B68E3" w14:textId="722BD2E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1</w:t>
            </w:r>
            <w:r w:rsidR="001E015D">
              <w:rPr>
                <w:rFonts w:eastAsia="Times New Roman" w:cstheme="minorHAnsi"/>
                <w:lang w:bidi="ar-SA"/>
              </w:rPr>
              <w:t>,</w:t>
            </w:r>
            <w:r w:rsidRPr="00CA17AD">
              <w:rPr>
                <w:rFonts w:eastAsia="Times New Roman" w:cstheme="minorHAnsi"/>
                <w:lang w:bidi="ar-SA"/>
              </w:rPr>
              <w:t>000 MM Ages &lt;</w:t>
            </w:r>
            <w:r w:rsidR="001E015D">
              <w:rPr>
                <w:rFonts w:eastAsia="Times New Roman" w:cstheme="minorHAnsi"/>
                <w:lang w:bidi="ar-SA"/>
              </w:rPr>
              <w:t xml:space="preserve"> </w:t>
            </w:r>
            <w:r w:rsidRPr="00CA17AD">
              <w:rPr>
                <w:rFonts w:eastAsia="Times New Roman" w:cstheme="minorHAnsi"/>
                <w:lang w:bidi="ar-SA"/>
              </w:rPr>
              <w:t>1 year</w:t>
            </w:r>
          </w:p>
        </w:tc>
        <w:tc>
          <w:tcPr>
            <w:tcW w:w="312" w:type="pct"/>
            <w:shd w:val="clear" w:color="auto" w:fill="auto"/>
            <w:vAlign w:val="center"/>
          </w:tcPr>
          <w:p w14:paraId="31639B5E" w14:textId="77777777" w:rsidR="00CF356D" w:rsidRPr="00CA17AD" w:rsidRDefault="00CF356D" w:rsidP="0054747A">
            <w:pPr>
              <w:jc w:val="center"/>
              <w:rPr>
                <w:rFonts w:eastAsia="Times New Roman" w:cstheme="minorHAnsi"/>
                <w:lang w:bidi="ar-SA"/>
              </w:rPr>
            </w:pPr>
            <w:r w:rsidRPr="00CA17AD">
              <w:rPr>
                <w:rFonts w:cstheme="minorHAnsi"/>
              </w:rPr>
              <w:t>1,707</w:t>
            </w:r>
          </w:p>
        </w:tc>
        <w:tc>
          <w:tcPr>
            <w:tcW w:w="281" w:type="pct"/>
            <w:shd w:val="clear" w:color="000000" w:fill="FFFFFF"/>
            <w:vAlign w:val="center"/>
          </w:tcPr>
          <w:p w14:paraId="554C22E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64E35214" w14:textId="77777777" w:rsidR="00CF356D" w:rsidRPr="00CA17AD" w:rsidRDefault="00CF356D" w:rsidP="0054747A">
            <w:pPr>
              <w:jc w:val="center"/>
              <w:rPr>
                <w:rFonts w:eastAsia="Times New Roman" w:cstheme="minorHAnsi"/>
                <w:b/>
                <w:bCs/>
                <w:lang w:bidi="ar-SA"/>
              </w:rPr>
            </w:pPr>
            <w:r w:rsidRPr="00CA17AD">
              <w:rPr>
                <w:rFonts w:cstheme="minorHAnsi"/>
                <w:b/>
                <w:bCs/>
              </w:rPr>
              <w:t>4.10</w:t>
            </w:r>
          </w:p>
        </w:tc>
        <w:tc>
          <w:tcPr>
            <w:tcW w:w="343" w:type="pct"/>
            <w:shd w:val="clear" w:color="000000" w:fill="FFFFFF"/>
            <w:vAlign w:val="center"/>
          </w:tcPr>
          <w:p w14:paraId="7FD0AD84"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039DA28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51700AF3"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5260EF2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6BC4AEEB"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73776D3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7A512DF"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4F09755" w14:textId="77777777" w:rsidTr="00CA17AD">
        <w:trPr>
          <w:cantSplit/>
          <w:trHeight w:val="144"/>
        </w:trPr>
        <w:tc>
          <w:tcPr>
            <w:tcW w:w="286" w:type="pct"/>
            <w:shd w:val="clear" w:color="auto" w:fill="FFFFFF" w:themeFill="background1"/>
            <w:vAlign w:val="center"/>
          </w:tcPr>
          <w:p w14:paraId="65585A1C"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A6611DF" w14:textId="77777777" w:rsidR="001E015D" w:rsidRDefault="00CF356D" w:rsidP="0054747A">
            <w:pPr>
              <w:ind w:left="76"/>
              <w:jc w:val="left"/>
              <w:rPr>
                <w:rFonts w:eastAsia="Times New Roman" w:cstheme="minorHAnsi"/>
                <w:lang w:bidi="ar-SA"/>
              </w:rPr>
            </w:pPr>
            <w:r w:rsidRPr="00CA17AD">
              <w:rPr>
                <w:rFonts w:eastAsia="Times New Roman" w:cstheme="minorHAnsi"/>
                <w:lang w:bidi="ar-SA"/>
              </w:rPr>
              <w:t>IPUA: Medicine Discharges/</w:t>
            </w:r>
          </w:p>
          <w:p w14:paraId="0985BE2A" w14:textId="78C8772B"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1</w:t>
            </w:r>
            <w:r w:rsidR="001E015D">
              <w:rPr>
                <w:rFonts w:eastAsia="Times New Roman" w:cstheme="minorHAnsi"/>
                <w:lang w:bidi="ar-SA"/>
              </w:rPr>
              <w:t>,</w:t>
            </w:r>
            <w:r w:rsidRPr="00CA17AD">
              <w:rPr>
                <w:rFonts w:eastAsia="Times New Roman" w:cstheme="minorHAnsi"/>
                <w:lang w:bidi="ar-SA"/>
              </w:rPr>
              <w:t>000 MM Ages 1—9 years</w:t>
            </w:r>
          </w:p>
        </w:tc>
        <w:tc>
          <w:tcPr>
            <w:tcW w:w="312" w:type="pct"/>
            <w:shd w:val="clear" w:color="auto" w:fill="auto"/>
            <w:vAlign w:val="center"/>
          </w:tcPr>
          <w:p w14:paraId="6ADD0A80" w14:textId="77777777" w:rsidR="00CF356D" w:rsidRPr="00CA17AD" w:rsidRDefault="00CF356D" w:rsidP="0054747A">
            <w:pPr>
              <w:jc w:val="center"/>
              <w:rPr>
                <w:rFonts w:eastAsia="Times New Roman" w:cstheme="minorHAnsi"/>
                <w:lang w:bidi="ar-SA"/>
              </w:rPr>
            </w:pPr>
            <w:r w:rsidRPr="00CA17AD">
              <w:rPr>
                <w:rFonts w:cstheme="minorHAnsi"/>
              </w:rPr>
              <w:t>74,074</w:t>
            </w:r>
          </w:p>
        </w:tc>
        <w:tc>
          <w:tcPr>
            <w:tcW w:w="281" w:type="pct"/>
            <w:shd w:val="clear" w:color="000000" w:fill="FFFFFF"/>
            <w:vAlign w:val="center"/>
          </w:tcPr>
          <w:p w14:paraId="3CE8C80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494DEA24" w14:textId="77777777" w:rsidR="00CF356D" w:rsidRPr="00CA17AD" w:rsidRDefault="00CF356D" w:rsidP="0054747A">
            <w:pPr>
              <w:jc w:val="center"/>
              <w:rPr>
                <w:rFonts w:eastAsia="Times New Roman" w:cstheme="minorHAnsi"/>
                <w:b/>
                <w:bCs/>
                <w:lang w:bidi="ar-SA"/>
              </w:rPr>
            </w:pPr>
            <w:r w:rsidRPr="00CA17AD">
              <w:rPr>
                <w:rFonts w:cstheme="minorHAnsi"/>
                <w:b/>
                <w:bCs/>
              </w:rPr>
              <w:t>0.46</w:t>
            </w:r>
          </w:p>
        </w:tc>
        <w:tc>
          <w:tcPr>
            <w:tcW w:w="343" w:type="pct"/>
            <w:shd w:val="clear" w:color="000000" w:fill="FFFFFF"/>
            <w:vAlign w:val="center"/>
          </w:tcPr>
          <w:p w14:paraId="4D1C32C1" w14:textId="77777777" w:rsidR="00CF356D" w:rsidRPr="00CA17AD" w:rsidRDefault="00CF356D" w:rsidP="0054747A">
            <w:pPr>
              <w:jc w:val="center"/>
              <w:rPr>
                <w:rFonts w:eastAsia="Times New Roman" w:cstheme="minorHAnsi"/>
                <w:lang w:bidi="ar-SA"/>
              </w:rPr>
            </w:pPr>
            <w:r w:rsidRPr="00CA17AD">
              <w:rPr>
                <w:rFonts w:cstheme="minorHAnsi"/>
              </w:rPr>
              <w:t>45.6%</w:t>
            </w:r>
          </w:p>
        </w:tc>
        <w:tc>
          <w:tcPr>
            <w:tcW w:w="375" w:type="pct"/>
            <w:shd w:val="clear" w:color="000000" w:fill="FFFFFF"/>
            <w:vAlign w:val="center"/>
          </w:tcPr>
          <w:p w14:paraId="4DD4017C" w14:textId="77777777" w:rsidR="00CF356D" w:rsidRPr="00CA17AD" w:rsidRDefault="00CF356D" w:rsidP="0054747A">
            <w:pPr>
              <w:jc w:val="center"/>
              <w:rPr>
                <w:rFonts w:eastAsia="Times New Roman" w:cstheme="minorHAnsi"/>
                <w:lang w:bidi="ar-SA"/>
              </w:rPr>
            </w:pPr>
            <w:r w:rsidRPr="00CA17AD">
              <w:rPr>
                <w:rFonts w:cstheme="minorHAnsi"/>
              </w:rPr>
              <w:t>46.4%</w:t>
            </w:r>
          </w:p>
        </w:tc>
        <w:tc>
          <w:tcPr>
            <w:tcW w:w="405" w:type="pct"/>
            <w:shd w:val="clear" w:color="000000" w:fill="FFFFFF"/>
            <w:vAlign w:val="center"/>
          </w:tcPr>
          <w:p w14:paraId="5949D70D" w14:textId="77777777" w:rsidR="00CF356D" w:rsidRPr="00CA17AD" w:rsidRDefault="00CF356D" w:rsidP="0054747A">
            <w:pPr>
              <w:jc w:val="center"/>
              <w:rPr>
                <w:rFonts w:eastAsia="Times New Roman" w:cstheme="minorHAnsi"/>
                <w:lang w:bidi="ar-SA"/>
              </w:rPr>
            </w:pPr>
            <w:r w:rsidRPr="00CA17AD">
              <w:rPr>
                <w:rFonts w:cstheme="minorHAnsi"/>
              </w:rPr>
              <w:t>0.48</w:t>
            </w:r>
          </w:p>
        </w:tc>
        <w:tc>
          <w:tcPr>
            <w:tcW w:w="406" w:type="pct"/>
            <w:shd w:val="clear" w:color="000000" w:fill="FFFFFF"/>
            <w:vAlign w:val="center"/>
          </w:tcPr>
          <w:p w14:paraId="00CBE1DF"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8A4DAD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76B3D3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8197D8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8411324" w14:textId="77777777" w:rsidTr="00CA17AD">
        <w:trPr>
          <w:cantSplit/>
          <w:trHeight w:val="144"/>
        </w:trPr>
        <w:tc>
          <w:tcPr>
            <w:tcW w:w="286" w:type="pct"/>
            <w:shd w:val="clear" w:color="auto" w:fill="FFFFFF" w:themeFill="background1"/>
            <w:vAlign w:val="center"/>
          </w:tcPr>
          <w:p w14:paraId="6CEA46B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0714159" w14:textId="77777777" w:rsidR="001E015D" w:rsidRDefault="00CF356D" w:rsidP="0054747A">
            <w:pPr>
              <w:ind w:left="76"/>
              <w:jc w:val="left"/>
              <w:rPr>
                <w:rFonts w:eastAsia="Times New Roman" w:cstheme="minorHAnsi"/>
                <w:lang w:bidi="ar-SA"/>
              </w:rPr>
            </w:pPr>
            <w:r w:rsidRPr="00CA17AD">
              <w:rPr>
                <w:rFonts w:eastAsia="Times New Roman" w:cstheme="minorHAnsi"/>
                <w:lang w:bidi="ar-SA"/>
              </w:rPr>
              <w:t>IPUA: Medicine Discharges/</w:t>
            </w:r>
          </w:p>
          <w:p w14:paraId="72A77BBF" w14:textId="43E4E320"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1</w:t>
            </w:r>
            <w:r w:rsidR="001E015D">
              <w:rPr>
                <w:rFonts w:eastAsia="Times New Roman" w:cstheme="minorHAnsi"/>
                <w:lang w:bidi="ar-SA"/>
              </w:rPr>
              <w:t>,</w:t>
            </w:r>
            <w:r w:rsidRPr="00CA17AD">
              <w:rPr>
                <w:rFonts w:eastAsia="Times New Roman" w:cstheme="minorHAnsi"/>
                <w:lang w:bidi="ar-SA"/>
              </w:rPr>
              <w:t>000 MM Ages 10—19 years</w:t>
            </w:r>
          </w:p>
        </w:tc>
        <w:tc>
          <w:tcPr>
            <w:tcW w:w="312" w:type="pct"/>
            <w:shd w:val="clear" w:color="auto" w:fill="auto"/>
            <w:vAlign w:val="center"/>
          </w:tcPr>
          <w:p w14:paraId="1E43411B" w14:textId="77777777" w:rsidR="00CF356D" w:rsidRPr="00CA17AD" w:rsidRDefault="00CF356D" w:rsidP="0054747A">
            <w:pPr>
              <w:jc w:val="center"/>
              <w:rPr>
                <w:rFonts w:eastAsia="Times New Roman" w:cstheme="minorHAnsi"/>
                <w:lang w:bidi="ar-SA"/>
              </w:rPr>
            </w:pPr>
            <w:r w:rsidRPr="00CA17AD">
              <w:rPr>
                <w:rFonts w:cstheme="minorHAnsi"/>
              </w:rPr>
              <w:t>133,282</w:t>
            </w:r>
          </w:p>
        </w:tc>
        <w:tc>
          <w:tcPr>
            <w:tcW w:w="281" w:type="pct"/>
            <w:shd w:val="clear" w:color="000000" w:fill="FFFFFF"/>
            <w:vAlign w:val="center"/>
          </w:tcPr>
          <w:p w14:paraId="15255FE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55DC27FC" w14:textId="77777777" w:rsidR="00CF356D" w:rsidRPr="00CA17AD" w:rsidRDefault="00CF356D" w:rsidP="0054747A">
            <w:pPr>
              <w:jc w:val="center"/>
              <w:rPr>
                <w:rFonts w:eastAsia="Times New Roman" w:cstheme="minorHAnsi"/>
                <w:b/>
                <w:bCs/>
                <w:lang w:bidi="ar-SA"/>
              </w:rPr>
            </w:pPr>
            <w:r w:rsidRPr="00CA17AD">
              <w:rPr>
                <w:rFonts w:cstheme="minorHAnsi"/>
                <w:b/>
                <w:bCs/>
              </w:rPr>
              <w:t>0.47</w:t>
            </w:r>
          </w:p>
        </w:tc>
        <w:tc>
          <w:tcPr>
            <w:tcW w:w="343" w:type="pct"/>
            <w:shd w:val="clear" w:color="000000" w:fill="FFFFFF"/>
            <w:vAlign w:val="center"/>
          </w:tcPr>
          <w:p w14:paraId="79F6C1F0" w14:textId="77777777" w:rsidR="00CF356D" w:rsidRPr="00CA17AD" w:rsidRDefault="00CF356D" w:rsidP="0054747A">
            <w:pPr>
              <w:jc w:val="center"/>
              <w:rPr>
                <w:rFonts w:eastAsia="Times New Roman" w:cstheme="minorHAnsi"/>
                <w:lang w:bidi="ar-SA"/>
              </w:rPr>
            </w:pPr>
            <w:r w:rsidRPr="00CA17AD">
              <w:rPr>
                <w:rFonts w:cstheme="minorHAnsi"/>
              </w:rPr>
              <w:t>46.7%</w:t>
            </w:r>
          </w:p>
        </w:tc>
        <w:tc>
          <w:tcPr>
            <w:tcW w:w="375" w:type="pct"/>
            <w:shd w:val="clear" w:color="000000" w:fill="FFFFFF"/>
            <w:vAlign w:val="center"/>
          </w:tcPr>
          <w:p w14:paraId="0A7B1AC3" w14:textId="77777777" w:rsidR="00CF356D" w:rsidRPr="00CA17AD" w:rsidRDefault="00CF356D" w:rsidP="0054747A">
            <w:pPr>
              <w:jc w:val="center"/>
              <w:rPr>
                <w:rFonts w:eastAsia="Times New Roman" w:cstheme="minorHAnsi"/>
                <w:lang w:bidi="ar-SA"/>
              </w:rPr>
            </w:pPr>
            <w:r w:rsidRPr="00CA17AD">
              <w:rPr>
                <w:rFonts w:cstheme="minorHAnsi"/>
              </w:rPr>
              <w:t>47.3%</w:t>
            </w:r>
          </w:p>
        </w:tc>
        <w:tc>
          <w:tcPr>
            <w:tcW w:w="405" w:type="pct"/>
            <w:shd w:val="clear" w:color="000000" w:fill="FFFFFF"/>
            <w:vAlign w:val="center"/>
          </w:tcPr>
          <w:p w14:paraId="2FBE6702" w14:textId="77777777" w:rsidR="00CF356D" w:rsidRPr="00CA17AD" w:rsidRDefault="00CF356D" w:rsidP="0054747A">
            <w:pPr>
              <w:jc w:val="center"/>
              <w:rPr>
                <w:rFonts w:eastAsia="Times New Roman" w:cstheme="minorHAnsi"/>
                <w:lang w:bidi="ar-SA"/>
              </w:rPr>
            </w:pPr>
            <w:r w:rsidRPr="00CA17AD">
              <w:rPr>
                <w:rFonts w:cstheme="minorHAnsi"/>
              </w:rPr>
              <w:t>0.60</w:t>
            </w:r>
          </w:p>
        </w:tc>
        <w:tc>
          <w:tcPr>
            <w:tcW w:w="406" w:type="pct"/>
            <w:shd w:val="clear" w:color="000000" w:fill="FFFFFF"/>
            <w:vAlign w:val="center"/>
          </w:tcPr>
          <w:p w14:paraId="36828C19"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94562CA"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05EBB2B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E337CA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DD0A226" w14:textId="77777777" w:rsidTr="00CA17AD">
        <w:trPr>
          <w:cantSplit/>
          <w:trHeight w:val="144"/>
        </w:trPr>
        <w:tc>
          <w:tcPr>
            <w:tcW w:w="286" w:type="pct"/>
            <w:shd w:val="clear" w:color="auto" w:fill="FFFFFF" w:themeFill="background1"/>
            <w:vAlign w:val="center"/>
          </w:tcPr>
          <w:p w14:paraId="53882012"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65E5263" w14:textId="77777777" w:rsidR="001E015D" w:rsidRDefault="00CF356D" w:rsidP="0054747A">
            <w:pPr>
              <w:ind w:left="76"/>
              <w:jc w:val="left"/>
              <w:rPr>
                <w:rFonts w:eastAsia="Times New Roman" w:cstheme="minorHAnsi"/>
                <w:lang w:bidi="ar-SA"/>
              </w:rPr>
            </w:pPr>
            <w:r w:rsidRPr="00CA17AD">
              <w:rPr>
                <w:rFonts w:eastAsia="Times New Roman" w:cstheme="minorHAnsi"/>
                <w:lang w:bidi="ar-SA"/>
              </w:rPr>
              <w:t>IPUA: Medicine Discharges/</w:t>
            </w:r>
          </w:p>
          <w:p w14:paraId="28434422" w14:textId="0E4302BD"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1</w:t>
            </w:r>
            <w:r w:rsidR="001E015D">
              <w:rPr>
                <w:rFonts w:eastAsia="Times New Roman" w:cstheme="minorHAnsi"/>
                <w:lang w:bidi="ar-SA"/>
              </w:rPr>
              <w:t>,</w:t>
            </w:r>
            <w:r w:rsidRPr="00CA17AD">
              <w:rPr>
                <w:rFonts w:eastAsia="Times New Roman" w:cstheme="minorHAnsi"/>
                <w:lang w:bidi="ar-SA"/>
              </w:rPr>
              <w:t>000 MM Ages &lt;</w:t>
            </w:r>
            <w:r w:rsidR="001E015D">
              <w:rPr>
                <w:rFonts w:eastAsia="Times New Roman" w:cstheme="minorHAnsi"/>
                <w:lang w:bidi="ar-SA"/>
              </w:rPr>
              <w:t xml:space="preserve"> </w:t>
            </w:r>
            <w:r w:rsidRPr="00CA17AD">
              <w:rPr>
                <w:rFonts w:eastAsia="Times New Roman" w:cstheme="minorHAnsi"/>
                <w:lang w:bidi="ar-SA"/>
              </w:rPr>
              <w:t>1—19 years Total Rate</w:t>
            </w:r>
          </w:p>
        </w:tc>
        <w:tc>
          <w:tcPr>
            <w:tcW w:w="312" w:type="pct"/>
            <w:shd w:val="clear" w:color="auto" w:fill="auto"/>
            <w:vAlign w:val="center"/>
          </w:tcPr>
          <w:p w14:paraId="37998DEA" w14:textId="77777777" w:rsidR="00CF356D" w:rsidRPr="00CA17AD" w:rsidRDefault="00CF356D" w:rsidP="0054747A">
            <w:pPr>
              <w:jc w:val="center"/>
              <w:rPr>
                <w:rFonts w:eastAsia="Times New Roman" w:cstheme="minorHAnsi"/>
                <w:lang w:bidi="ar-SA"/>
              </w:rPr>
            </w:pPr>
            <w:r w:rsidRPr="00CA17AD">
              <w:rPr>
                <w:rFonts w:cstheme="minorHAnsi"/>
              </w:rPr>
              <w:t>209,072</w:t>
            </w:r>
          </w:p>
        </w:tc>
        <w:tc>
          <w:tcPr>
            <w:tcW w:w="281" w:type="pct"/>
            <w:shd w:val="clear" w:color="000000" w:fill="FFFFFF"/>
            <w:vAlign w:val="center"/>
          </w:tcPr>
          <w:p w14:paraId="18E6216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4F9B31C5" w14:textId="77777777" w:rsidR="00CF356D" w:rsidRPr="00CA17AD" w:rsidRDefault="00CF356D" w:rsidP="0054747A">
            <w:pPr>
              <w:jc w:val="center"/>
              <w:rPr>
                <w:rFonts w:eastAsia="Times New Roman" w:cstheme="minorHAnsi"/>
                <w:b/>
                <w:bCs/>
                <w:lang w:bidi="ar-SA"/>
              </w:rPr>
            </w:pPr>
            <w:r w:rsidRPr="00CA17AD">
              <w:rPr>
                <w:rFonts w:cstheme="minorHAnsi"/>
                <w:b/>
                <w:bCs/>
              </w:rPr>
              <w:t>0.50</w:t>
            </w:r>
          </w:p>
        </w:tc>
        <w:tc>
          <w:tcPr>
            <w:tcW w:w="343" w:type="pct"/>
            <w:shd w:val="clear" w:color="000000" w:fill="FFFFFF"/>
            <w:vAlign w:val="center"/>
          </w:tcPr>
          <w:p w14:paraId="0FD140DD" w14:textId="77777777" w:rsidR="00CF356D" w:rsidRPr="00CA17AD" w:rsidRDefault="00CF356D" w:rsidP="0054747A">
            <w:pPr>
              <w:jc w:val="center"/>
              <w:rPr>
                <w:rFonts w:eastAsia="Times New Roman" w:cstheme="minorHAnsi"/>
                <w:lang w:bidi="ar-SA"/>
              </w:rPr>
            </w:pPr>
            <w:r w:rsidRPr="00CA17AD">
              <w:rPr>
                <w:rFonts w:cstheme="minorHAnsi"/>
              </w:rPr>
              <w:t>49.8%</w:t>
            </w:r>
          </w:p>
        </w:tc>
        <w:tc>
          <w:tcPr>
            <w:tcW w:w="375" w:type="pct"/>
            <w:shd w:val="clear" w:color="000000" w:fill="FFFFFF"/>
            <w:vAlign w:val="center"/>
          </w:tcPr>
          <w:p w14:paraId="69B22025" w14:textId="77777777" w:rsidR="00CF356D" w:rsidRPr="00CA17AD" w:rsidRDefault="00CF356D" w:rsidP="0054747A">
            <w:pPr>
              <w:jc w:val="center"/>
              <w:rPr>
                <w:rFonts w:eastAsia="Times New Roman" w:cstheme="minorHAnsi"/>
                <w:lang w:bidi="ar-SA"/>
              </w:rPr>
            </w:pPr>
            <w:r w:rsidRPr="00CA17AD">
              <w:rPr>
                <w:rFonts w:cstheme="minorHAnsi"/>
              </w:rPr>
              <w:t>50.2%</w:t>
            </w:r>
          </w:p>
        </w:tc>
        <w:tc>
          <w:tcPr>
            <w:tcW w:w="405" w:type="pct"/>
            <w:shd w:val="clear" w:color="000000" w:fill="FFFFFF"/>
            <w:vAlign w:val="center"/>
          </w:tcPr>
          <w:p w14:paraId="71881EAE" w14:textId="77777777" w:rsidR="00CF356D" w:rsidRPr="00CA17AD" w:rsidRDefault="00CF356D" w:rsidP="0054747A">
            <w:pPr>
              <w:jc w:val="center"/>
              <w:rPr>
                <w:rFonts w:eastAsia="Times New Roman" w:cstheme="minorHAnsi"/>
                <w:lang w:bidi="ar-SA"/>
              </w:rPr>
            </w:pPr>
            <w:r w:rsidRPr="00CA17AD">
              <w:rPr>
                <w:rFonts w:cstheme="minorHAnsi"/>
              </w:rPr>
              <w:t>0.55</w:t>
            </w:r>
          </w:p>
        </w:tc>
        <w:tc>
          <w:tcPr>
            <w:tcW w:w="406" w:type="pct"/>
            <w:shd w:val="clear" w:color="000000" w:fill="FFFFFF"/>
            <w:vAlign w:val="center"/>
          </w:tcPr>
          <w:p w14:paraId="0E0DE0FD"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57D136A"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6A5EAA9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CC43275"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42B4094" w14:textId="77777777" w:rsidTr="00CA17AD">
        <w:trPr>
          <w:cantSplit/>
          <w:trHeight w:val="144"/>
        </w:trPr>
        <w:tc>
          <w:tcPr>
            <w:tcW w:w="286" w:type="pct"/>
            <w:shd w:val="clear" w:color="auto" w:fill="FFFFFF" w:themeFill="background1"/>
            <w:vAlign w:val="center"/>
          </w:tcPr>
          <w:p w14:paraId="67E95801"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DE21426" w14:textId="3BCCCA54"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Medicine ALOS Ages &lt;</w:t>
            </w:r>
            <w:r w:rsidR="001E015D">
              <w:rPr>
                <w:rFonts w:eastAsia="Times New Roman" w:cstheme="minorHAnsi"/>
                <w:lang w:bidi="ar-SA"/>
              </w:rPr>
              <w:t xml:space="preserve"> </w:t>
            </w:r>
            <w:r w:rsidRPr="00CA17AD">
              <w:rPr>
                <w:rFonts w:eastAsia="Times New Roman" w:cstheme="minorHAnsi"/>
                <w:lang w:bidi="ar-SA"/>
              </w:rPr>
              <w:t>1 year</w:t>
            </w:r>
          </w:p>
        </w:tc>
        <w:tc>
          <w:tcPr>
            <w:tcW w:w="312" w:type="pct"/>
            <w:shd w:val="clear" w:color="auto" w:fill="auto"/>
            <w:vAlign w:val="center"/>
          </w:tcPr>
          <w:p w14:paraId="652BE45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5FE31AF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268F701F" w14:textId="77777777" w:rsidR="00CF356D" w:rsidRPr="00CA17AD" w:rsidRDefault="00CF356D" w:rsidP="0054747A">
            <w:pPr>
              <w:jc w:val="center"/>
              <w:rPr>
                <w:rFonts w:eastAsia="Times New Roman" w:cstheme="minorHAnsi"/>
                <w:b/>
                <w:bCs/>
                <w:lang w:bidi="ar-SA"/>
              </w:rPr>
            </w:pPr>
            <w:r w:rsidRPr="00CA17AD">
              <w:rPr>
                <w:rFonts w:cstheme="minorHAnsi"/>
                <w:b/>
                <w:bCs/>
              </w:rPr>
              <w:t>1.43</w:t>
            </w:r>
          </w:p>
        </w:tc>
        <w:tc>
          <w:tcPr>
            <w:tcW w:w="343" w:type="pct"/>
            <w:shd w:val="clear" w:color="000000" w:fill="FFFFFF"/>
            <w:vAlign w:val="center"/>
          </w:tcPr>
          <w:p w14:paraId="67CD13AD"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4178B973"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4F6F564E"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6" w:type="pct"/>
            <w:shd w:val="clear" w:color="000000" w:fill="FFFFFF"/>
            <w:vAlign w:val="center"/>
          </w:tcPr>
          <w:p w14:paraId="7D4ECCE4"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53174FD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060006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DFBE920"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7A5D0B3" w14:textId="77777777" w:rsidTr="00CA17AD">
        <w:trPr>
          <w:cantSplit/>
          <w:trHeight w:val="144"/>
        </w:trPr>
        <w:tc>
          <w:tcPr>
            <w:tcW w:w="286" w:type="pct"/>
            <w:shd w:val="clear" w:color="auto" w:fill="FFFFFF" w:themeFill="background1"/>
            <w:vAlign w:val="center"/>
          </w:tcPr>
          <w:p w14:paraId="0A5919FA"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74645BE"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Medicine ALOS Ages 1—9 years</w:t>
            </w:r>
          </w:p>
        </w:tc>
        <w:tc>
          <w:tcPr>
            <w:tcW w:w="312" w:type="pct"/>
            <w:shd w:val="clear" w:color="auto" w:fill="auto"/>
            <w:vAlign w:val="center"/>
          </w:tcPr>
          <w:p w14:paraId="7DEE4D2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3A12EE2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0346C99A" w14:textId="77777777" w:rsidR="00CF356D" w:rsidRPr="00CA17AD" w:rsidRDefault="00CF356D" w:rsidP="0054747A">
            <w:pPr>
              <w:jc w:val="center"/>
              <w:rPr>
                <w:rFonts w:eastAsia="Times New Roman" w:cstheme="minorHAnsi"/>
                <w:b/>
                <w:bCs/>
                <w:lang w:bidi="ar-SA"/>
              </w:rPr>
            </w:pPr>
            <w:r w:rsidRPr="00CA17AD">
              <w:rPr>
                <w:rFonts w:cstheme="minorHAnsi"/>
                <w:b/>
                <w:bCs/>
              </w:rPr>
              <w:t>2.18</w:t>
            </w:r>
          </w:p>
        </w:tc>
        <w:tc>
          <w:tcPr>
            <w:tcW w:w="343" w:type="pct"/>
            <w:shd w:val="clear" w:color="000000" w:fill="FFFFFF"/>
            <w:vAlign w:val="center"/>
          </w:tcPr>
          <w:p w14:paraId="4DB0C959"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12294237"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53DDEB28" w14:textId="77777777" w:rsidR="00CF356D" w:rsidRPr="00CA17AD" w:rsidRDefault="00CF356D" w:rsidP="0054747A">
            <w:pPr>
              <w:jc w:val="center"/>
              <w:rPr>
                <w:rFonts w:eastAsia="Times New Roman" w:cstheme="minorHAnsi"/>
                <w:lang w:bidi="ar-SA"/>
              </w:rPr>
            </w:pPr>
            <w:r w:rsidRPr="00CA17AD">
              <w:rPr>
                <w:rFonts w:cstheme="minorHAnsi"/>
              </w:rPr>
              <w:t>2.43</w:t>
            </w:r>
          </w:p>
        </w:tc>
        <w:tc>
          <w:tcPr>
            <w:tcW w:w="406" w:type="pct"/>
            <w:shd w:val="clear" w:color="000000" w:fill="FFFFFF"/>
            <w:vAlign w:val="center"/>
          </w:tcPr>
          <w:p w14:paraId="039339B2"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4219252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9B3FC1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68DA3EBD"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881045C" w14:textId="77777777" w:rsidTr="00CA17AD">
        <w:trPr>
          <w:cantSplit/>
          <w:trHeight w:val="144"/>
        </w:trPr>
        <w:tc>
          <w:tcPr>
            <w:tcW w:w="286" w:type="pct"/>
            <w:shd w:val="clear" w:color="auto" w:fill="FFFFFF" w:themeFill="background1"/>
            <w:vAlign w:val="center"/>
          </w:tcPr>
          <w:p w14:paraId="4F44160E"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20EE551"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Medicine ALOS Ages 10—19 years</w:t>
            </w:r>
          </w:p>
        </w:tc>
        <w:tc>
          <w:tcPr>
            <w:tcW w:w="312" w:type="pct"/>
            <w:shd w:val="clear" w:color="auto" w:fill="auto"/>
            <w:vAlign w:val="center"/>
          </w:tcPr>
          <w:p w14:paraId="107FF9D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189F92E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3CD39FCE" w14:textId="77777777" w:rsidR="00CF356D" w:rsidRPr="00CA17AD" w:rsidRDefault="00CF356D" w:rsidP="0054747A">
            <w:pPr>
              <w:jc w:val="center"/>
              <w:rPr>
                <w:rFonts w:eastAsia="Times New Roman" w:cstheme="minorHAnsi"/>
                <w:b/>
                <w:bCs/>
                <w:lang w:bidi="ar-SA"/>
              </w:rPr>
            </w:pPr>
            <w:r w:rsidRPr="00CA17AD">
              <w:rPr>
                <w:rFonts w:cstheme="minorHAnsi"/>
                <w:b/>
                <w:bCs/>
              </w:rPr>
              <w:t>2.17</w:t>
            </w:r>
          </w:p>
        </w:tc>
        <w:tc>
          <w:tcPr>
            <w:tcW w:w="343" w:type="pct"/>
            <w:shd w:val="clear" w:color="000000" w:fill="FFFFFF"/>
            <w:vAlign w:val="center"/>
          </w:tcPr>
          <w:p w14:paraId="1DA66D4B"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14BB865A"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791DF5B2" w14:textId="77777777" w:rsidR="00CF356D" w:rsidRPr="00CA17AD" w:rsidRDefault="00CF356D" w:rsidP="0054747A">
            <w:pPr>
              <w:jc w:val="center"/>
              <w:rPr>
                <w:rFonts w:eastAsia="Times New Roman" w:cstheme="minorHAnsi"/>
                <w:lang w:bidi="ar-SA"/>
              </w:rPr>
            </w:pPr>
            <w:r w:rsidRPr="00CA17AD">
              <w:rPr>
                <w:rFonts w:cstheme="minorHAnsi"/>
              </w:rPr>
              <w:t>2.88</w:t>
            </w:r>
          </w:p>
        </w:tc>
        <w:tc>
          <w:tcPr>
            <w:tcW w:w="406" w:type="pct"/>
            <w:shd w:val="clear" w:color="000000" w:fill="FFFFFF"/>
            <w:vAlign w:val="center"/>
          </w:tcPr>
          <w:p w14:paraId="0D67A70D"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5C805B1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333522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2E28E7D"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41C65A8" w14:textId="77777777" w:rsidTr="00CA17AD">
        <w:trPr>
          <w:cantSplit/>
          <w:trHeight w:val="144"/>
        </w:trPr>
        <w:tc>
          <w:tcPr>
            <w:tcW w:w="286" w:type="pct"/>
            <w:shd w:val="clear" w:color="auto" w:fill="FFFFFF" w:themeFill="background1"/>
            <w:vAlign w:val="center"/>
          </w:tcPr>
          <w:p w14:paraId="38912B0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42D14DF" w14:textId="1C8ED208"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Medicine ALOS Ages &lt;</w:t>
            </w:r>
            <w:r w:rsidR="00B17CB2">
              <w:rPr>
                <w:rFonts w:eastAsia="Times New Roman" w:cstheme="minorHAnsi"/>
                <w:lang w:bidi="ar-SA"/>
              </w:rPr>
              <w:t xml:space="preserve"> </w:t>
            </w:r>
            <w:r w:rsidRPr="00CA17AD">
              <w:rPr>
                <w:rFonts w:eastAsia="Times New Roman" w:cstheme="minorHAnsi"/>
                <w:lang w:bidi="ar-SA"/>
              </w:rPr>
              <w:t>1—19 years Total Rate</w:t>
            </w:r>
          </w:p>
        </w:tc>
        <w:tc>
          <w:tcPr>
            <w:tcW w:w="312" w:type="pct"/>
            <w:shd w:val="clear" w:color="auto" w:fill="auto"/>
            <w:vAlign w:val="center"/>
          </w:tcPr>
          <w:p w14:paraId="40867A9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021ABD7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56E25AD0" w14:textId="77777777" w:rsidR="00CF356D" w:rsidRPr="00CA17AD" w:rsidRDefault="00CF356D" w:rsidP="0054747A">
            <w:pPr>
              <w:jc w:val="center"/>
              <w:rPr>
                <w:rFonts w:eastAsia="Times New Roman" w:cstheme="minorHAnsi"/>
                <w:b/>
                <w:bCs/>
                <w:lang w:bidi="ar-SA"/>
              </w:rPr>
            </w:pPr>
            <w:r w:rsidRPr="00CA17AD">
              <w:rPr>
                <w:rFonts w:cstheme="minorHAnsi"/>
                <w:b/>
                <w:bCs/>
              </w:rPr>
              <w:t>2.13</w:t>
            </w:r>
          </w:p>
        </w:tc>
        <w:tc>
          <w:tcPr>
            <w:tcW w:w="343" w:type="pct"/>
            <w:shd w:val="clear" w:color="000000" w:fill="FFFFFF"/>
            <w:vAlign w:val="center"/>
          </w:tcPr>
          <w:p w14:paraId="44C2B156"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7C19FD91"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0C218EE7" w14:textId="77777777" w:rsidR="00CF356D" w:rsidRPr="00CA17AD" w:rsidRDefault="00CF356D" w:rsidP="0054747A">
            <w:pPr>
              <w:jc w:val="center"/>
              <w:rPr>
                <w:rFonts w:eastAsia="Times New Roman" w:cstheme="minorHAnsi"/>
                <w:lang w:bidi="ar-SA"/>
              </w:rPr>
            </w:pPr>
            <w:r w:rsidRPr="00CA17AD">
              <w:rPr>
                <w:rFonts w:cstheme="minorHAnsi"/>
              </w:rPr>
              <w:t>2.72</w:t>
            </w:r>
          </w:p>
        </w:tc>
        <w:tc>
          <w:tcPr>
            <w:tcW w:w="406" w:type="pct"/>
            <w:shd w:val="clear" w:color="000000" w:fill="FFFFFF"/>
            <w:vAlign w:val="center"/>
          </w:tcPr>
          <w:p w14:paraId="7E73E4B1"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3F19640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C1EE84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8C12103"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617029D" w14:textId="77777777" w:rsidTr="00CA17AD">
        <w:trPr>
          <w:cantSplit/>
          <w:trHeight w:val="144"/>
        </w:trPr>
        <w:tc>
          <w:tcPr>
            <w:tcW w:w="286" w:type="pct"/>
            <w:shd w:val="clear" w:color="auto" w:fill="FFFFFF" w:themeFill="background1"/>
            <w:vAlign w:val="center"/>
          </w:tcPr>
          <w:p w14:paraId="5074914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2F65A4A" w14:textId="4F4A741B"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Maternity</w:t>
            </w:r>
            <w:r w:rsidR="005D3749">
              <w:rPr>
                <w:rFonts w:eastAsia="Times New Roman" w:cstheme="minorHAnsi"/>
                <w:lang w:bidi="ar-SA"/>
              </w:rPr>
              <w:t xml:space="preserve"> Discharges</w:t>
            </w:r>
            <w:r w:rsidRPr="00CA17AD">
              <w:rPr>
                <w:rFonts w:eastAsia="Times New Roman" w:cstheme="minorHAnsi"/>
                <w:lang w:bidi="ar-SA"/>
              </w:rPr>
              <w:t>/1</w:t>
            </w:r>
            <w:r w:rsidR="00B17CB2">
              <w:rPr>
                <w:rFonts w:eastAsia="Times New Roman" w:cstheme="minorHAnsi"/>
                <w:lang w:bidi="ar-SA"/>
              </w:rPr>
              <w:t>,</w:t>
            </w:r>
            <w:r w:rsidRPr="00CA17AD">
              <w:rPr>
                <w:rFonts w:eastAsia="Times New Roman" w:cstheme="minorHAnsi"/>
                <w:lang w:bidi="ar-SA"/>
              </w:rPr>
              <w:t>000 MM Ages 10—19 years</w:t>
            </w:r>
          </w:p>
        </w:tc>
        <w:tc>
          <w:tcPr>
            <w:tcW w:w="312" w:type="pct"/>
            <w:shd w:val="clear" w:color="auto" w:fill="auto"/>
            <w:vAlign w:val="center"/>
          </w:tcPr>
          <w:p w14:paraId="5FF28845" w14:textId="77777777" w:rsidR="00CF356D" w:rsidRPr="00CA17AD" w:rsidRDefault="00CF356D" w:rsidP="0054747A">
            <w:pPr>
              <w:jc w:val="center"/>
              <w:rPr>
                <w:rFonts w:eastAsia="Times New Roman" w:cstheme="minorHAnsi"/>
                <w:lang w:bidi="ar-SA"/>
              </w:rPr>
            </w:pPr>
            <w:r w:rsidRPr="00CA17AD">
              <w:rPr>
                <w:rFonts w:cstheme="minorHAnsi"/>
              </w:rPr>
              <w:t>133,282</w:t>
            </w:r>
          </w:p>
        </w:tc>
        <w:tc>
          <w:tcPr>
            <w:tcW w:w="281" w:type="pct"/>
            <w:shd w:val="clear" w:color="000000" w:fill="FFFFFF"/>
            <w:vAlign w:val="center"/>
          </w:tcPr>
          <w:p w14:paraId="7662B28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4367E1B9" w14:textId="77777777" w:rsidR="00CF356D" w:rsidRPr="00CA17AD" w:rsidRDefault="00CF356D" w:rsidP="0054747A">
            <w:pPr>
              <w:jc w:val="center"/>
              <w:rPr>
                <w:rFonts w:eastAsia="Times New Roman" w:cstheme="minorHAnsi"/>
                <w:b/>
                <w:bCs/>
                <w:lang w:bidi="ar-SA"/>
              </w:rPr>
            </w:pPr>
            <w:r w:rsidRPr="00CA17AD">
              <w:rPr>
                <w:rFonts w:cstheme="minorHAnsi"/>
                <w:b/>
                <w:bCs/>
              </w:rPr>
              <w:t>0.08</w:t>
            </w:r>
          </w:p>
        </w:tc>
        <w:tc>
          <w:tcPr>
            <w:tcW w:w="343" w:type="pct"/>
            <w:shd w:val="clear" w:color="000000" w:fill="FFFFFF"/>
            <w:vAlign w:val="center"/>
          </w:tcPr>
          <w:p w14:paraId="034B59A4" w14:textId="77777777" w:rsidR="00CF356D" w:rsidRPr="00CA17AD" w:rsidRDefault="00CF356D" w:rsidP="0054747A">
            <w:pPr>
              <w:jc w:val="center"/>
              <w:rPr>
                <w:rFonts w:eastAsia="Times New Roman" w:cstheme="minorHAnsi"/>
                <w:lang w:bidi="ar-SA"/>
              </w:rPr>
            </w:pPr>
            <w:r w:rsidRPr="00CA17AD">
              <w:rPr>
                <w:rFonts w:cstheme="minorHAnsi"/>
              </w:rPr>
              <w:t>7.9%</w:t>
            </w:r>
          </w:p>
        </w:tc>
        <w:tc>
          <w:tcPr>
            <w:tcW w:w="375" w:type="pct"/>
            <w:shd w:val="clear" w:color="000000" w:fill="FFFFFF"/>
            <w:vAlign w:val="center"/>
          </w:tcPr>
          <w:p w14:paraId="7CBA9D79" w14:textId="77777777" w:rsidR="00CF356D" w:rsidRPr="00CA17AD" w:rsidRDefault="00CF356D" w:rsidP="0054747A">
            <w:pPr>
              <w:jc w:val="center"/>
              <w:rPr>
                <w:rFonts w:eastAsia="Times New Roman" w:cstheme="minorHAnsi"/>
                <w:lang w:bidi="ar-SA"/>
              </w:rPr>
            </w:pPr>
            <w:r w:rsidRPr="00CA17AD">
              <w:rPr>
                <w:rFonts w:cstheme="minorHAnsi"/>
              </w:rPr>
              <w:t>8.1%</w:t>
            </w:r>
          </w:p>
        </w:tc>
        <w:tc>
          <w:tcPr>
            <w:tcW w:w="405" w:type="pct"/>
            <w:shd w:val="clear" w:color="000000" w:fill="FFFFFF"/>
            <w:vAlign w:val="center"/>
          </w:tcPr>
          <w:p w14:paraId="1E38344E" w14:textId="77777777" w:rsidR="00CF356D" w:rsidRPr="00CA17AD" w:rsidRDefault="00CF356D" w:rsidP="0054747A">
            <w:pPr>
              <w:jc w:val="center"/>
              <w:rPr>
                <w:rFonts w:eastAsia="Times New Roman" w:cstheme="minorHAnsi"/>
                <w:lang w:bidi="ar-SA"/>
              </w:rPr>
            </w:pPr>
            <w:r w:rsidRPr="00CA17AD">
              <w:rPr>
                <w:rFonts w:cstheme="minorHAnsi"/>
              </w:rPr>
              <w:t>0.06</w:t>
            </w:r>
          </w:p>
        </w:tc>
        <w:tc>
          <w:tcPr>
            <w:tcW w:w="406" w:type="pct"/>
            <w:shd w:val="clear" w:color="000000" w:fill="FFFFFF"/>
            <w:vAlign w:val="center"/>
          </w:tcPr>
          <w:p w14:paraId="6D3B5CCA"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1963A40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1E9850B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45D9B2D"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70AC0C3" w14:textId="77777777" w:rsidTr="00CA17AD">
        <w:trPr>
          <w:cantSplit/>
          <w:trHeight w:val="144"/>
        </w:trPr>
        <w:tc>
          <w:tcPr>
            <w:tcW w:w="286" w:type="pct"/>
            <w:shd w:val="clear" w:color="auto" w:fill="FFFFFF" w:themeFill="background1"/>
            <w:vAlign w:val="center"/>
          </w:tcPr>
          <w:p w14:paraId="5BCBFEC6"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BF9E58B"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IPUA: Maternity ALOS Ages 10—19 years Total Rate</w:t>
            </w:r>
          </w:p>
        </w:tc>
        <w:tc>
          <w:tcPr>
            <w:tcW w:w="312" w:type="pct"/>
            <w:shd w:val="clear" w:color="auto" w:fill="auto"/>
            <w:vAlign w:val="center"/>
          </w:tcPr>
          <w:p w14:paraId="7CE7E9B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281" w:type="pct"/>
            <w:shd w:val="clear" w:color="000000" w:fill="FFFFFF"/>
            <w:vAlign w:val="center"/>
          </w:tcPr>
          <w:p w14:paraId="67FF45F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11" w:type="pct"/>
            <w:shd w:val="clear" w:color="000000" w:fill="FFFFFF"/>
            <w:vAlign w:val="center"/>
          </w:tcPr>
          <w:p w14:paraId="472AE446" w14:textId="77777777" w:rsidR="00CF356D" w:rsidRPr="00CA17AD" w:rsidRDefault="00CF356D" w:rsidP="0054747A">
            <w:pPr>
              <w:jc w:val="center"/>
              <w:rPr>
                <w:rFonts w:eastAsia="Times New Roman" w:cstheme="minorHAnsi"/>
                <w:b/>
                <w:bCs/>
                <w:lang w:bidi="ar-SA"/>
              </w:rPr>
            </w:pPr>
            <w:r w:rsidRPr="00CA17AD">
              <w:rPr>
                <w:rFonts w:cstheme="minorHAnsi"/>
                <w:b/>
                <w:bCs/>
              </w:rPr>
              <w:t>2.90</w:t>
            </w:r>
          </w:p>
        </w:tc>
        <w:tc>
          <w:tcPr>
            <w:tcW w:w="343" w:type="pct"/>
            <w:shd w:val="clear" w:color="000000" w:fill="FFFFFF"/>
            <w:vAlign w:val="center"/>
          </w:tcPr>
          <w:p w14:paraId="53843456"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75" w:type="pct"/>
            <w:shd w:val="clear" w:color="000000" w:fill="FFFFFF"/>
            <w:vAlign w:val="center"/>
          </w:tcPr>
          <w:p w14:paraId="11D89818"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405" w:type="pct"/>
            <w:shd w:val="clear" w:color="000000" w:fill="FFFFFF"/>
            <w:vAlign w:val="center"/>
          </w:tcPr>
          <w:p w14:paraId="3D4F83D2" w14:textId="77777777" w:rsidR="00CF356D" w:rsidRPr="00CA17AD" w:rsidRDefault="00CF356D" w:rsidP="0054747A">
            <w:pPr>
              <w:jc w:val="center"/>
              <w:rPr>
                <w:rFonts w:eastAsia="Times New Roman" w:cstheme="minorHAnsi"/>
                <w:lang w:bidi="ar-SA"/>
              </w:rPr>
            </w:pPr>
            <w:r w:rsidRPr="00CA17AD">
              <w:rPr>
                <w:rFonts w:cstheme="minorHAnsi"/>
              </w:rPr>
              <w:t>2.22</w:t>
            </w:r>
          </w:p>
        </w:tc>
        <w:tc>
          <w:tcPr>
            <w:tcW w:w="406" w:type="pct"/>
            <w:shd w:val="clear" w:color="000000" w:fill="FFFFFF"/>
            <w:vAlign w:val="center"/>
          </w:tcPr>
          <w:p w14:paraId="2E80E47C"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21CA30A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64BA4F9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A8B24AC"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B423ADE" w14:textId="77777777" w:rsidTr="00CA17AD">
        <w:trPr>
          <w:cantSplit/>
          <w:trHeight w:val="144"/>
        </w:trPr>
        <w:tc>
          <w:tcPr>
            <w:tcW w:w="286" w:type="pct"/>
            <w:shd w:val="clear" w:color="auto" w:fill="FFFFFF" w:themeFill="background1"/>
            <w:vAlign w:val="center"/>
          </w:tcPr>
          <w:p w14:paraId="6291D05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EF312E5"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Any Services Ages 0—12 years—Male</w:t>
            </w:r>
          </w:p>
        </w:tc>
        <w:tc>
          <w:tcPr>
            <w:tcW w:w="312" w:type="pct"/>
            <w:shd w:val="clear" w:color="auto" w:fill="auto"/>
            <w:vAlign w:val="center"/>
          </w:tcPr>
          <w:p w14:paraId="1E289AE2"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16CA92B7" w14:textId="77777777" w:rsidR="00CF356D" w:rsidRPr="00CA17AD" w:rsidRDefault="00CF356D" w:rsidP="0054747A">
            <w:pPr>
              <w:jc w:val="center"/>
              <w:rPr>
                <w:rFonts w:eastAsia="Times New Roman" w:cstheme="minorHAnsi"/>
                <w:lang w:bidi="ar-SA"/>
              </w:rPr>
            </w:pPr>
            <w:r w:rsidRPr="00CA17AD">
              <w:rPr>
                <w:rFonts w:cstheme="minorHAnsi"/>
              </w:rPr>
              <w:t>180</w:t>
            </w:r>
          </w:p>
        </w:tc>
        <w:tc>
          <w:tcPr>
            <w:tcW w:w="311" w:type="pct"/>
            <w:shd w:val="clear" w:color="000000" w:fill="FFFFFF"/>
            <w:vAlign w:val="center"/>
          </w:tcPr>
          <w:p w14:paraId="746B3C50" w14:textId="77777777" w:rsidR="00CF356D" w:rsidRPr="00CA17AD" w:rsidRDefault="00CF356D" w:rsidP="0054747A">
            <w:pPr>
              <w:jc w:val="center"/>
              <w:rPr>
                <w:rFonts w:eastAsia="Times New Roman" w:cstheme="minorHAnsi"/>
                <w:b/>
                <w:bCs/>
                <w:lang w:bidi="ar-SA"/>
              </w:rPr>
            </w:pPr>
            <w:r w:rsidRPr="00CA17AD">
              <w:rPr>
                <w:rFonts w:cstheme="minorHAnsi"/>
                <w:b/>
                <w:bCs/>
              </w:rPr>
              <w:t>3.59%</w:t>
            </w:r>
          </w:p>
        </w:tc>
        <w:tc>
          <w:tcPr>
            <w:tcW w:w="343" w:type="pct"/>
            <w:shd w:val="clear" w:color="000000" w:fill="FFFFFF"/>
            <w:vAlign w:val="center"/>
          </w:tcPr>
          <w:p w14:paraId="50F5ADFD" w14:textId="77777777" w:rsidR="00CF356D" w:rsidRPr="00CA17AD" w:rsidRDefault="00CF356D" w:rsidP="0054747A">
            <w:pPr>
              <w:jc w:val="center"/>
              <w:rPr>
                <w:rFonts w:eastAsia="Times New Roman" w:cstheme="minorHAnsi"/>
                <w:lang w:bidi="ar-SA"/>
              </w:rPr>
            </w:pPr>
            <w:r w:rsidRPr="00CA17AD">
              <w:rPr>
                <w:rFonts w:cstheme="minorHAnsi"/>
              </w:rPr>
              <w:t>3.4%</w:t>
            </w:r>
          </w:p>
        </w:tc>
        <w:tc>
          <w:tcPr>
            <w:tcW w:w="375" w:type="pct"/>
            <w:shd w:val="clear" w:color="000000" w:fill="FFFFFF"/>
            <w:vAlign w:val="center"/>
          </w:tcPr>
          <w:p w14:paraId="7C20B685" w14:textId="77777777" w:rsidR="00CF356D" w:rsidRPr="00CA17AD" w:rsidRDefault="00CF356D" w:rsidP="0054747A">
            <w:pPr>
              <w:jc w:val="center"/>
              <w:rPr>
                <w:rFonts w:eastAsia="Times New Roman" w:cstheme="minorHAnsi"/>
                <w:lang w:bidi="ar-SA"/>
              </w:rPr>
            </w:pPr>
            <w:r w:rsidRPr="00CA17AD">
              <w:rPr>
                <w:rFonts w:cstheme="minorHAnsi"/>
              </w:rPr>
              <w:t>3.7%</w:t>
            </w:r>
          </w:p>
        </w:tc>
        <w:tc>
          <w:tcPr>
            <w:tcW w:w="405" w:type="pct"/>
            <w:shd w:val="clear" w:color="000000" w:fill="FFFFFF"/>
            <w:vAlign w:val="center"/>
          </w:tcPr>
          <w:p w14:paraId="0E0716F0" w14:textId="77777777" w:rsidR="00CF356D" w:rsidRPr="00CA17AD" w:rsidRDefault="00CF356D" w:rsidP="0054747A">
            <w:pPr>
              <w:jc w:val="center"/>
              <w:rPr>
                <w:rFonts w:eastAsia="Times New Roman" w:cstheme="minorHAnsi"/>
                <w:lang w:bidi="ar-SA"/>
              </w:rPr>
            </w:pPr>
            <w:r w:rsidRPr="00CA17AD">
              <w:rPr>
                <w:rFonts w:cstheme="minorHAnsi"/>
              </w:rPr>
              <w:t>3.99%</w:t>
            </w:r>
          </w:p>
        </w:tc>
        <w:tc>
          <w:tcPr>
            <w:tcW w:w="406" w:type="pct"/>
            <w:shd w:val="clear" w:color="000000" w:fill="FFFFFF"/>
            <w:vAlign w:val="center"/>
          </w:tcPr>
          <w:p w14:paraId="4107AA29"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E17D0D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2B3C22A"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52C9AF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1477480" w14:textId="77777777" w:rsidTr="00CA17AD">
        <w:trPr>
          <w:cantSplit/>
          <w:trHeight w:val="144"/>
        </w:trPr>
        <w:tc>
          <w:tcPr>
            <w:tcW w:w="286" w:type="pct"/>
            <w:shd w:val="clear" w:color="auto" w:fill="FFFFFF" w:themeFill="background1"/>
            <w:vAlign w:val="center"/>
          </w:tcPr>
          <w:p w14:paraId="26D92C8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lastRenderedPageBreak/>
              <w:t>HEDIS</w:t>
            </w:r>
          </w:p>
        </w:tc>
        <w:tc>
          <w:tcPr>
            <w:tcW w:w="1060" w:type="pct"/>
            <w:shd w:val="clear" w:color="auto" w:fill="FFFFFF" w:themeFill="background1"/>
            <w:vAlign w:val="center"/>
          </w:tcPr>
          <w:p w14:paraId="748DA3EF" w14:textId="65E9398F"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Any Services Ages 0—12 years—Female</w:t>
            </w:r>
          </w:p>
        </w:tc>
        <w:tc>
          <w:tcPr>
            <w:tcW w:w="312" w:type="pct"/>
            <w:shd w:val="clear" w:color="auto" w:fill="auto"/>
            <w:vAlign w:val="center"/>
          </w:tcPr>
          <w:p w14:paraId="78D6FBCF"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6A873B4B" w14:textId="77777777" w:rsidR="00CF356D" w:rsidRPr="00CA17AD" w:rsidRDefault="00CF356D" w:rsidP="0054747A">
            <w:pPr>
              <w:jc w:val="center"/>
              <w:rPr>
                <w:rFonts w:eastAsia="Times New Roman" w:cstheme="minorHAnsi"/>
                <w:lang w:bidi="ar-SA"/>
              </w:rPr>
            </w:pPr>
            <w:r w:rsidRPr="00CA17AD">
              <w:rPr>
                <w:rFonts w:cstheme="minorHAnsi"/>
              </w:rPr>
              <w:t>173</w:t>
            </w:r>
          </w:p>
        </w:tc>
        <w:tc>
          <w:tcPr>
            <w:tcW w:w="311" w:type="pct"/>
            <w:shd w:val="clear" w:color="000000" w:fill="FFFFFF"/>
            <w:vAlign w:val="center"/>
          </w:tcPr>
          <w:p w14:paraId="60FA9944" w14:textId="77777777" w:rsidR="00CF356D" w:rsidRPr="00CA17AD" w:rsidRDefault="00CF356D" w:rsidP="0054747A">
            <w:pPr>
              <w:jc w:val="center"/>
              <w:rPr>
                <w:rFonts w:eastAsia="Times New Roman" w:cstheme="minorHAnsi"/>
                <w:b/>
                <w:bCs/>
                <w:lang w:bidi="ar-SA"/>
              </w:rPr>
            </w:pPr>
            <w:r w:rsidRPr="00CA17AD">
              <w:rPr>
                <w:rFonts w:cstheme="minorHAnsi"/>
                <w:b/>
                <w:bCs/>
              </w:rPr>
              <w:t>3.56%</w:t>
            </w:r>
          </w:p>
        </w:tc>
        <w:tc>
          <w:tcPr>
            <w:tcW w:w="343" w:type="pct"/>
            <w:shd w:val="clear" w:color="000000" w:fill="FFFFFF"/>
            <w:vAlign w:val="center"/>
          </w:tcPr>
          <w:p w14:paraId="08D6AA8F" w14:textId="77777777" w:rsidR="00CF356D" w:rsidRPr="00CA17AD" w:rsidRDefault="00CF356D" w:rsidP="0054747A">
            <w:pPr>
              <w:jc w:val="center"/>
              <w:rPr>
                <w:rFonts w:eastAsia="Times New Roman" w:cstheme="minorHAnsi"/>
                <w:lang w:bidi="ar-SA"/>
              </w:rPr>
            </w:pPr>
            <w:r w:rsidRPr="00CA17AD">
              <w:rPr>
                <w:rFonts w:cstheme="minorHAnsi"/>
              </w:rPr>
              <w:t>3.4%</w:t>
            </w:r>
          </w:p>
        </w:tc>
        <w:tc>
          <w:tcPr>
            <w:tcW w:w="375" w:type="pct"/>
            <w:shd w:val="clear" w:color="000000" w:fill="FFFFFF"/>
            <w:vAlign w:val="center"/>
          </w:tcPr>
          <w:p w14:paraId="2E59F629" w14:textId="77777777" w:rsidR="00CF356D" w:rsidRPr="00CA17AD" w:rsidRDefault="00CF356D" w:rsidP="0054747A">
            <w:pPr>
              <w:jc w:val="center"/>
              <w:rPr>
                <w:rFonts w:eastAsia="Times New Roman" w:cstheme="minorHAnsi"/>
                <w:lang w:bidi="ar-SA"/>
              </w:rPr>
            </w:pPr>
            <w:r w:rsidRPr="00CA17AD">
              <w:rPr>
                <w:rFonts w:cstheme="minorHAnsi"/>
              </w:rPr>
              <w:t>3.7%</w:t>
            </w:r>
          </w:p>
        </w:tc>
        <w:tc>
          <w:tcPr>
            <w:tcW w:w="405" w:type="pct"/>
            <w:shd w:val="clear" w:color="000000" w:fill="FFFFFF"/>
            <w:vAlign w:val="center"/>
          </w:tcPr>
          <w:p w14:paraId="4C453DF0" w14:textId="77777777" w:rsidR="00CF356D" w:rsidRPr="00CA17AD" w:rsidRDefault="00CF356D" w:rsidP="0054747A">
            <w:pPr>
              <w:jc w:val="center"/>
              <w:rPr>
                <w:rFonts w:eastAsia="Times New Roman" w:cstheme="minorHAnsi"/>
                <w:lang w:bidi="ar-SA"/>
              </w:rPr>
            </w:pPr>
            <w:r w:rsidRPr="00CA17AD">
              <w:rPr>
                <w:rFonts w:cstheme="minorHAnsi"/>
              </w:rPr>
              <w:t>3.16%</w:t>
            </w:r>
          </w:p>
        </w:tc>
        <w:tc>
          <w:tcPr>
            <w:tcW w:w="406" w:type="pct"/>
            <w:shd w:val="clear" w:color="000000" w:fill="FFFFFF"/>
            <w:vAlign w:val="center"/>
          </w:tcPr>
          <w:p w14:paraId="1765FF20"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3EF9276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776A27E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E8AE38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724EDEC" w14:textId="77777777" w:rsidTr="00CA17AD">
        <w:trPr>
          <w:cantSplit/>
          <w:trHeight w:val="144"/>
        </w:trPr>
        <w:tc>
          <w:tcPr>
            <w:tcW w:w="286" w:type="pct"/>
            <w:shd w:val="clear" w:color="auto" w:fill="FFFFFF" w:themeFill="background1"/>
            <w:vAlign w:val="center"/>
          </w:tcPr>
          <w:p w14:paraId="5D4D571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B142D94"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Any Services Ages 0—12 years—Total Rate</w:t>
            </w:r>
          </w:p>
        </w:tc>
        <w:tc>
          <w:tcPr>
            <w:tcW w:w="312" w:type="pct"/>
            <w:shd w:val="clear" w:color="auto" w:fill="auto"/>
            <w:vAlign w:val="center"/>
          </w:tcPr>
          <w:p w14:paraId="5025877E"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4ACBC903" w14:textId="77777777" w:rsidR="00CF356D" w:rsidRPr="00CA17AD" w:rsidRDefault="00CF356D" w:rsidP="0054747A">
            <w:pPr>
              <w:jc w:val="center"/>
              <w:rPr>
                <w:rFonts w:eastAsia="Times New Roman" w:cstheme="minorHAnsi"/>
                <w:lang w:bidi="ar-SA"/>
              </w:rPr>
            </w:pPr>
            <w:r w:rsidRPr="00CA17AD">
              <w:rPr>
                <w:rFonts w:cstheme="minorHAnsi"/>
              </w:rPr>
              <w:t>353</w:t>
            </w:r>
          </w:p>
        </w:tc>
        <w:tc>
          <w:tcPr>
            <w:tcW w:w="311" w:type="pct"/>
            <w:shd w:val="clear" w:color="000000" w:fill="FFFFFF"/>
            <w:vAlign w:val="center"/>
          </w:tcPr>
          <w:p w14:paraId="06EB4293" w14:textId="77777777" w:rsidR="00CF356D" w:rsidRPr="00CA17AD" w:rsidRDefault="00CF356D" w:rsidP="0054747A">
            <w:pPr>
              <w:jc w:val="center"/>
              <w:rPr>
                <w:rFonts w:eastAsia="Times New Roman" w:cstheme="minorHAnsi"/>
                <w:b/>
                <w:bCs/>
                <w:lang w:bidi="ar-SA"/>
              </w:rPr>
            </w:pPr>
            <w:r w:rsidRPr="00CA17AD">
              <w:rPr>
                <w:rFonts w:cstheme="minorHAnsi"/>
                <w:b/>
                <w:bCs/>
              </w:rPr>
              <w:t>3.57%</w:t>
            </w:r>
          </w:p>
        </w:tc>
        <w:tc>
          <w:tcPr>
            <w:tcW w:w="343" w:type="pct"/>
            <w:shd w:val="clear" w:color="000000" w:fill="FFFFFF"/>
            <w:vAlign w:val="center"/>
          </w:tcPr>
          <w:p w14:paraId="0A65A3A6" w14:textId="77777777" w:rsidR="00CF356D" w:rsidRPr="00CA17AD" w:rsidRDefault="00CF356D" w:rsidP="0054747A">
            <w:pPr>
              <w:jc w:val="center"/>
              <w:rPr>
                <w:rFonts w:eastAsia="Times New Roman" w:cstheme="minorHAnsi"/>
                <w:lang w:bidi="ar-SA"/>
              </w:rPr>
            </w:pPr>
            <w:r w:rsidRPr="00CA17AD">
              <w:rPr>
                <w:rFonts w:cstheme="minorHAnsi"/>
              </w:rPr>
              <w:t>3.5%</w:t>
            </w:r>
          </w:p>
        </w:tc>
        <w:tc>
          <w:tcPr>
            <w:tcW w:w="375" w:type="pct"/>
            <w:shd w:val="clear" w:color="000000" w:fill="FFFFFF"/>
            <w:vAlign w:val="center"/>
          </w:tcPr>
          <w:p w14:paraId="7843CB27" w14:textId="77777777" w:rsidR="00CF356D" w:rsidRPr="00CA17AD" w:rsidRDefault="00CF356D" w:rsidP="0054747A">
            <w:pPr>
              <w:jc w:val="center"/>
              <w:rPr>
                <w:rFonts w:eastAsia="Times New Roman" w:cstheme="minorHAnsi"/>
                <w:lang w:bidi="ar-SA"/>
              </w:rPr>
            </w:pPr>
            <w:r w:rsidRPr="00CA17AD">
              <w:rPr>
                <w:rFonts w:cstheme="minorHAnsi"/>
              </w:rPr>
              <w:t>3.7%</w:t>
            </w:r>
          </w:p>
        </w:tc>
        <w:tc>
          <w:tcPr>
            <w:tcW w:w="405" w:type="pct"/>
            <w:shd w:val="clear" w:color="000000" w:fill="FFFFFF"/>
            <w:vAlign w:val="center"/>
          </w:tcPr>
          <w:p w14:paraId="5BD58BAE" w14:textId="77777777" w:rsidR="00CF356D" w:rsidRPr="00CA17AD" w:rsidRDefault="00CF356D" w:rsidP="0054747A">
            <w:pPr>
              <w:jc w:val="center"/>
              <w:rPr>
                <w:rFonts w:eastAsia="Times New Roman" w:cstheme="minorHAnsi"/>
                <w:lang w:bidi="ar-SA"/>
              </w:rPr>
            </w:pPr>
            <w:r w:rsidRPr="00CA17AD">
              <w:rPr>
                <w:rFonts w:cstheme="minorHAnsi"/>
              </w:rPr>
              <w:t>3.58%</w:t>
            </w:r>
          </w:p>
        </w:tc>
        <w:tc>
          <w:tcPr>
            <w:tcW w:w="406" w:type="pct"/>
            <w:shd w:val="clear" w:color="000000" w:fill="FFFFFF"/>
            <w:vAlign w:val="center"/>
          </w:tcPr>
          <w:p w14:paraId="2A5C7D6F"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3944E264"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2ADF2B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6452EE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5F8A0C5" w14:textId="77777777" w:rsidTr="00CA17AD">
        <w:trPr>
          <w:cantSplit/>
          <w:trHeight w:val="144"/>
        </w:trPr>
        <w:tc>
          <w:tcPr>
            <w:tcW w:w="286" w:type="pct"/>
            <w:shd w:val="clear" w:color="auto" w:fill="FFFFFF" w:themeFill="background1"/>
            <w:vAlign w:val="center"/>
          </w:tcPr>
          <w:p w14:paraId="4EC82B5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0334959"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Any Services Ages 13—17 years—Male</w:t>
            </w:r>
          </w:p>
        </w:tc>
        <w:tc>
          <w:tcPr>
            <w:tcW w:w="312" w:type="pct"/>
            <w:shd w:val="clear" w:color="auto" w:fill="auto"/>
            <w:vAlign w:val="center"/>
          </w:tcPr>
          <w:p w14:paraId="7A91C3A1"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450AF1B2" w14:textId="77777777" w:rsidR="00CF356D" w:rsidRPr="00CA17AD" w:rsidRDefault="00CF356D" w:rsidP="0054747A">
            <w:pPr>
              <w:jc w:val="center"/>
              <w:rPr>
                <w:rFonts w:eastAsia="Times New Roman" w:cstheme="minorHAnsi"/>
                <w:lang w:bidi="ar-SA"/>
              </w:rPr>
            </w:pPr>
            <w:r w:rsidRPr="00CA17AD">
              <w:rPr>
                <w:rFonts w:cstheme="minorHAnsi"/>
              </w:rPr>
              <w:t>156</w:t>
            </w:r>
          </w:p>
        </w:tc>
        <w:tc>
          <w:tcPr>
            <w:tcW w:w="311" w:type="pct"/>
            <w:shd w:val="clear" w:color="000000" w:fill="FFFFFF"/>
            <w:vAlign w:val="center"/>
          </w:tcPr>
          <w:p w14:paraId="4FE71D65" w14:textId="77777777" w:rsidR="00CF356D" w:rsidRPr="00CA17AD" w:rsidRDefault="00CF356D" w:rsidP="0054747A">
            <w:pPr>
              <w:jc w:val="center"/>
              <w:rPr>
                <w:rFonts w:eastAsia="Times New Roman" w:cstheme="minorHAnsi"/>
                <w:b/>
                <w:bCs/>
                <w:lang w:bidi="ar-SA"/>
              </w:rPr>
            </w:pPr>
            <w:r w:rsidRPr="00CA17AD">
              <w:rPr>
                <w:rFonts w:cstheme="minorHAnsi"/>
                <w:b/>
                <w:bCs/>
              </w:rPr>
              <w:t>4.99%</w:t>
            </w:r>
          </w:p>
        </w:tc>
        <w:tc>
          <w:tcPr>
            <w:tcW w:w="343" w:type="pct"/>
            <w:shd w:val="clear" w:color="000000" w:fill="FFFFFF"/>
            <w:vAlign w:val="center"/>
          </w:tcPr>
          <w:p w14:paraId="705F7C76" w14:textId="77777777" w:rsidR="00CF356D" w:rsidRPr="00CA17AD" w:rsidRDefault="00CF356D" w:rsidP="0054747A">
            <w:pPr>
              <w:jc w:val="center"/>
              <w:rPr>
                <w:rFonts w:eastAsia="Times New Roman" w:cstheme="minorHAnsi"/>
                <w:lang w:bidi="ar-SA"/>
              </w:rPr>
            </w:pPr>
            <w:r w:rsidRPr="00CA17AD">
              <w:rPr>
                <w:rFonts w:cstheme="minorHAnsi"/>
              </w:rPr>
              <w:t>4.8%</w:t>
            </w:r>
          </w:p>
        </w:tc>
        <w:tc>
          <w:tcPr>
            <w:tcW w:w="375" w:type="pct"/>
            <w:shd w:val="clear" w:color="000000" w:fill="FFFFFF"/>
            <w:vAlign w:val="center"/>
          </w:tcPr>
          <w:p w14:paraId="1A36B3BB" w14:textId="77777777" w:rsidR="00CF356D" w:rsidRPr="00CA17AD" w:rsidRDefault="00CF356D" w:rsidP="0054747A">
            <w:pPr>
              <w:jc w:val="center"/>
              <w:rPr>
                <w:rFonts w:eastAsia="Times New Roman" w:cstheme="minorHAnsi"/>
                <w:lang w:bidi="ar-SA"/>
              </w:rPr>
            </w:pPr>
            <w:r w:rsidRPr="00CA17AD">
              <w:rPr>
                <w:rFonts w:cstheme="minorHAnsi"/>
              </w:rPr>
              <w:t>5.2%</w:t>
            </w:r>
          </w:p>
        </w:tc>
        <w:tc>
          <w:tcPr>
            <w:tcW w:w="405" w:type="pct"/>
            <w:shd w:val="clear" w:color="000000" w:fill="FFFFFF"/>
            <w:vAlign w:val="center"/>
          </w:tcPr>
          <w:p w14:paraId="3F99BFF6" w14:textId="77777777" w:rsidR="00CF356D" w:rsidRPr="00CA17AD" w:rsidRDefault="00CF356D" w:rsidP="0054747A">
            <w:pPr>
              <w:jc w:val="center"/>
              <w:rPr>
                <w:rFonts w:eastAsia="Times New Roman" w:cstheme="minorHAnsi"/>
                <w:lang w:bidi="ar-SA"/>
              </w:rPr>
            </w:pPr>
            <w:r w:rsidRPr="00CA17AD">
              <w:rPr>
                <w:rFonts w:cstheme="minorHAnsi"/>
              </w:rPr>
              <w:t>6.40%</w:t>
            </w:r>
          </w:p>
        </w:tc>
        <w:tc>
          <w:tcPr>
            <w:tcW w:w="406" w:type="pct"/>
            <w:shd w:val="clear" w:color="000000" w:fill="FFFFFF"/>
            <w:vAlign w:val="center"/>
          </w:tcPr>
          <w:p w14:paraId="08660E99"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E4AA8F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141247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B1F9735"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FCF9BCA" w14:textId="77777777" w:rsidTr="00CA17AD">
        <w:trPr>
          <w:cantSplit/>
          <w:trHeight w:val="144"/>
        </w:trPr>
        <w:tc>
          <w:tcPr>
            <w:tcW w:w="286" w:type="pct"/>
            <w:shd w:val="clear" w:color="auto" w:fill="FFFFFF" w:themeFill="background1"/>
            <w:vAlign w:val="center"/>
          </w:tcPr>
          <w:p w14:paraId="0E3CA193"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470F4F7B"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Any Services Ages 13—17 years—Female</w:t>
            </w:r>
          </w:p>
        </w:tc>
        <w:tc>
          <w:tcPr>
            <w:tcW w:w="312" w:type="pct"/>
            <w:shd w:val="clear" w:color="auto" w:fill="auto"/>
            <w:vAlign w:val="center"/>
          </w:tcPr>
          <w:p w14:paraId="3168FBAC"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238BD518" w14:textId="77777777" w:rsidR="00CF356D" w:rsidRPr="00CA17AD" w:rsidRDefault="00CF356D" w:rsidP="0054747A">
            <w:pPr>
              <w:jc w:val="center"/>
              <w:rPr>
                <w:rFonts w:eastAsia="Times New Roman" w:cstheme="minorHAnsi"/>
                <w:lang w:bidi="ar-SA"/>
              </w:rPr>
            </w:pPr>
            <w:r w:rsidRPr="00CA17AD">
              <w:rPr>
                <w:rFonts w:cstheme="minorHAnsi"/>
              </w:rPr>
              <w:t>359</w:t>
            </w:r>
          </w:p>
        </w:tc>
        <w:tc>
          <w:tcPr>
            <w:tcW w:w="311" w:type="pct"/>
            <w:shd w:val="clear" w:color="000000" w:fill="FFFFFF"/>
            <w:vAlign w:val="center"/>
          </w:tcPr>
          <w:p w14:paraId="467ACADE" w14:textId="77777777" w:rsidR="00CF356D" w:rsidRPr="00CA17AD" w:rsidRDefault="00CF356D" w:rsidP="0054747A">
            <w:pPr>
              <w:jc w:val="center"/>
              <w:rPr>
                <w:rFonts w:eastAsia="Times New Roman" w:cstheme="minorHAnsi"/>
                <w:b/>
                <w:bCs/>
                <w:lang w:bidi="ar-SA"/>
              </w:rPr>
            </w:pPr>
            <w:r w:rsidRPr="00CA17AD">
              <w:rPr>
                <w:rFonts w:cstheme="minorHAnsi"/>
                <w:b/>
                <w:bCs/>
              </w:rPr>
              <w:t>11.16%</w:t>
            </w:r>
          </w:p>
        </w:tc>
        <w:tc>
          <w:tcPr>
            <w:tcW w:w="343" w:type="pct"/>
            <w:shd w:val="clear" w:color="000000" w:fill="FFFFFF"/>
            <w:vAlign w:val="center"/>
          </w:tcPr>
          <w:p w14:paraId="6FC5759F" w14:textId="77777777" w:rsidR="00CF356D" w:rsidRPr="00CA17AD" w:rsidRDefault="00CF356D" w:rsidP="0054747A">
            <w:pPr>
              <w:jc w:val="center"/>
              <w:rPr>
                <w:rFonts w:eastAsia="Times New Roman" w:cstheme="minorHAnsi"/>
                <w:lang w:bidi="ar-SA"/>
              </w:rPr>
            </w:pPr>
            <w:r w:rsidRPr="00CA17AD">
              <w:rPr>
                <w:rFonts w:cstheme="minorHAnsi"/>
              </w:rPr>
              <w:t>10.8%</w:t>
            </w:r>
          </w:p>
        </w:tc>
        <w:tc>
          <w:tcPr>
            <w:tcW w:w="375" w:type="pct"/>
            <w:shd w:val="clear" w:color="000000" w:fill="FFFFFF"/>
            <w:vAlign w:val="center"/>
          </w:tcPr>
          <w:p w14:paraId="053E3FD7" w14:textId="77777777" w:rsidR="00CF356D" w:rsidRPr="00CA17AD" w:rsidRDefault="00CF356D" w:rsidP="0054747A">
            <w:pPr>
              <w:jc w:val="center"/>
              <w:rPr>
                <w:rFonts w:eastAsia="Times New Roman" w:cstheme="minorHAnsi"/>
                <w:lang w:bidi="ar-SA"/>
              </w:rPr>
            </w:pPr>
            <w:r w:rsidRPr="00CA17AD">
              <w:rPr>
                <w:rFonts w:cstheme="minorHAnsi"/>
              </w:rPr>
              <w:t>11.5%</w:t>
            </w:r>
          </w:p>
        </w:tc>
        <w:tc>
          <w:tcPr>
            <w:tcW w:w="405" w:type="pct"/>
            <w:shd w:val="clear" w:color="000000" w:fill="FFFFFF"/>
            <w:vAlign w:val="center"/>
          </w:tcPr>
          <w:p w14:paraId="4023BDF3" w14:textId="77777777" w:rsidR="00CF356D" w:rsidRPr="00CA17AD" w:rsidRDefault="00CF356D" w:rsidP="0054747A">
            <w:pPr>
              <w:jc w:val="center"/>
              <w:rPr>
                <w:rFonts w:eastAsia="Times New Roman" w:cstheme="minorHAnsi"/>
                <w:lang w:bidi="ar-SA"/>
              </w:rPr>
            </w:pPr>
            <w:r w:rsidRPr="00CA17AD">
              <w:rPr>
                <w:rFonts w:cstheme="minorHAnsi"/>
              </w:rPr>
              <w:t>10.78%</w:t>
            </w:r>
          </w:p>
        </w:tc>
        <w:tc>
          <w:tcPr>
            <w:tcW w:w="406" w:type="pct"/>
            <w:shd w:val="clear" w:color="000000" w:fill="FFFFFF"/>
            <w:vAlign w:val="center"/>
          </w:tcPr>
          <w:p w14:paraId="363AD88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A90ED2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74E61F7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B53256D"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04C9623" w14:textId="77777777" w:rsidTr="00CA17AD">
        <w:trPr>
          <w:cantSplit/>
          <w:trHeight w:val="144"/>
        </w:trPr>
        <w:tc>
          <w:tcPr>
            <w:tcW w:w="286" w:type="pct"/>
            <w:shd w:val="clear" w:color="auto" w:fill="FFFFFF" w:themeFill="background1"/>
            <w:vAlign w:val="center"/>
          </w:tcPr>
          <w:p w14:paraId="5A988260"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7CE8F98"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Any Services Ages 13—17 years—Total Rate</w:t>
            </w:r>
          </w:p>
        </w:tc>
        <w:tc>
          <w:tcPr>
            <w:tcW w:w="312" w:type="pct"/>
            <w:shd w:val="clear" w:color="auto" w:fill="auto"/>
            <w:vAlign w:val="center"/>
          </w:tcPr>
          <w:p w14:paraId="3A677137"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2D6F3142" w14:textId="77777777" w:rsidR="00CF356D" w:rsidRPr="00CA17AD" w:rsidRDefault="00CF356D" w:rsidP="0054747A">
            <w:pPr>
              <w:jc w:val="center"/>
              <w:rPr>
                <w:rFonts w:eastAsia="Times New Roman" w:cstheme="minorHAnsi"/>
                <w:lang w:bidi="ar-SA"/>
              </w:rPr>
            </w:pPr>
            <w:r w:rsidRPr="00CA17AD">
              <w:rPr>
                <w:rFonts w:cstheme="minorHAnsi"/>
              </w:rPr>
              <w:t>515</w:t>
            </w:r>
          </w:p>
        </w:tc>
        <w:tc>
          <w:tcPr>
            <w:tcW w:w="311" w:type="pct"/>
            <w:shd w:val="clear" w:color="000000" w:fill="FFFFFF"/>
            <w:vAlign w:val="center"/>
          </w:tcPr>
          <w:p w14:paraId="1DC1887F" w14:textId="77777777" w:rsidR="00CF356D" w:rsidRPr="00CA17AD" w:rsidRDefault="00CF356D" w:rsidP="0054747A">
            <w:pPr>
              <w:jc w:val="center"/>
              <w:rPr>
                <w:rFonts w:eastAsia="Times New Roman" w:cstheme="minorHAnsi"/>
                <w:b/>
                <w:bCs/>
                <w:lang w:bidi="ar-SA"/>
              </w:rPr>
            </w:pPr>
            <w:r w:rsidRPr="00CA17AD">
              <w:rPr>
                <w:rFonts w:cstheme="minorHAnsi"/>
                <w:b/>
                <w:bCs/>
              </w:rPr>
              <w:t>8.12%</w:t>
            </w:r>
          </w:p>
        </w:tc>
        <w:tc>
          <w:tcPr>
            <w:tcW w:w="343" w:type="pct"/>
            <w:shd w:val="clear" w:color="000000" w:fill="FFFFFF"/>
            <w:vAlign w:val="center"/>
          </w:tcPr>
          <w:p w14:paraId="249E299C" w14:textId="77777777" w:rsidR="00CF356D" w:rsidRPr="00CA17AD" w:rsidRDefault="00CF356D" w:rsidP="0054747A">
            <w:pPr>
              <w:jc w:val="center"/>
              <w:rPr>
                <w:rFonts w:eastAsia="Times New Roman" w:cstheme="minorHAnsi"/>
                <w:lang w:bidi="ar-SA"/>
              </w:rPr>
            </w:pPr>
            <w:r w:rsidRPr="00CA17AD">
              <w:rPr>
                <w:rFonts w:cstheme="minorHAnsi"/>
              </w:rPr>
              <w:t>7.9%</w:t>
            </w:r>
          </w:p>
        </w:tc>
        <w:tc>
          <w:tcPr>
            <w:tcW w:w="375" w:type="pct"/>
            <w:shd w:val="clear" w:color="000000" w:fill="FFFFFF"/>
            <w:vAlign w:val="center"/>
          </w:tcPr>
          <w:p w14:paraId="62AF055C" w14:textId="77777777" w:rsidR="00CF356D" w:rsidRPr="00CA17AD" w:rsidRDefault="00CF356D" w:rsidP="0054747A">
            <w:pPr>
              <w:jc w:val="center"/>
              <w:rPr>
                <w:rFonts w:eastAsia="Times New Roman" w:cstheme="minorHAnsi"/>
                <w:lang w:bidi="ar-SA"/>
              </w:rPr>
            </w:pPr>
            <w:r w:rsidRPr="00CA17AD">
              <w:rPr>
                <w:rFonts w:cstheme="minorHAnsi"/>
              </w:rPr>
              <w:t>8.3%</w:t>
            </w:r>
          </w:p>
        </w:tc>
        <w:tc>
          <w:tcPr>
            <w:tcW w:w="405" w:type="pct"/>
            <w:shd w:val="clear" w:color="000000" w:fill="FFFFFF"/>
            <w:vAlign w:val="center"/>
          </w:tcPr>
          <w:p w14:paraId="6F6D8365" w14:textId="77777777" w:rsidR="00CF356D" w:rsidRPr="00CA17AD" w:rsidRDefault="00CF356D" w:rsidP="0054747A">
            <w:pPr>
              <w:jc w:val="center"/>
              <w:rPr>
                <w:rFonts w:eastAsia="Times New Roman" w:cstheme="minorHAnsi"/>
                <w:lang w:bidi="ar-SA"/>
              </w:rPr>
            </w:pPr>
            <w:r w:rsidRPr="00CA17AD">
              <w:rPr>
                <w:rFonts w:cstheme="minorHAnsi"/>
              </w:rPr>
              <w:t>8.63%</w:t>
            </w:r>
          </w:p>
        </w:tc>
        <w:tc>
          <w:tcPr>
            <w:tcW w:w="406" w:type="pct"/>
            <w:shd w:val="clear" w:color="000000" w:fill="FFFFFF"/>
            <w:vAlign w:val="center"/>
          </w:tcPr>
          <w:p w14:paraId="5756A5E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3226DA6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179521D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F411EEF"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1F17ED1" w14:textId="77777777" w:rsidTr="00CA17AD">
        <w:trPr>
          <w:cantSplit/>
          <w:trHeight w:val="144"/>
        </w:trPr>
        <w:tc>
          <w:tcPr>
            <w:tcW w:w="286" w:type="pct"/>
            <w:shd w:val="clear" w:color="auto" w:fill="FFFFFF" w:themeFill="background1"/>
            <w:vAlign w:val="center"/>
          </w:tcPr>
          <w:p w14:paraId="652871F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BA9D65E"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Inpatient Ages 0—12 years—Male</w:t>
            </w:r>
          </w:p>
        </w:tc>
        <w:tc>
          <w:tcPr>
            <w:tcW w:w="312" w:type="pct"/>
            <w:shd w:val="clear" w:color="auto" w:fill="auto"/>
            <w:vAlign w:val="center"/>
          </w:tcPr>
          <w:p w14:paraId="1D91BDBA"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7B28396C" w14:textId="77777777" w:rsidR="00CF356D" w:rsidRPr="00CA17AD" w:rsidRDefault="00CF356D" w:rsidP="0054747A">
            <w:pPr>
              <w:jc w:val="center"/>
              <w:rPr>
                <w:rFonts w:eastAsia="Times New Roman" w:cstheme="minorHAnsi"/>
                <w:lang w:bidi="ar-SA"/>
              </w:rPr>
            </w:pPr>
            <w:r w:rsidRPr="00CA17AD">
              <w:rPr>
                <w:rFonts w:cstheme="minorHAnsi"/>
              </w:rPr>
              <w:t>4</w:t>
            </w:r>
          </w:p>
        </w:tc>
        <w:tc>
          <w:tcPr>
            <w:tcW w:w="311" w:type="pct"/>
            <w:shd w:val="clear" w:color="000000" w:fill="FFFFFF"/>
            <w:vAlign w:val="center"/>
          </w:tcPr>
          <w:p w14:paraId="512FCE8F" w14:textId="77777777" w:rsidR="00CF356D" w:rsidRPr="00CA17AD" w:rsidRDefault="00CF356D" w:rsidP="0054747A">
            <w:pPr>
              <w:jc w:val="center"/>
              <w:rPr>
                <w:rFonts w:eastAsia="Times New Roman" w:cstheme="minorHAnsi"/>
                <w:b/>
                <w:bCs/>
                <w:lang w:bidi="ar-SA"/>
              </w:rPr>
            </w:pPr>
            <w:r w:rsidRPr="00CA17AD">
              <w:rPr>
                <w:rFonts w:cstheme="minorHAnsi"/>
                <w:b/>
                <w:bCs/>
              </w:rPr>
              <w:t>0.08%</w:t>
            </w:r>
          </w:p>
        </w:tc>
        <w:tc>
          <w:tcPr>
            <w:tcW w:w="343" w:type="pct"/>
            <w:shd w:val="clear" w:color="000000" w:fill="FFFFFF"/>
            <w:vAlign w:val="center"/>
          </w:tcPr>
          <w:p w14:paraId="32141433"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4757B09C"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405" w:type="pct"/>
            <w:shd w:val="clear" w:color="000000" w:fill="FFFFFF"/>
            <w:vAlign w:val="center"/>
          </w:tcPr>
          <w:p w14:paraId="0A1F2079" w14:textId="77777777" w:rsidR="00CF356D" w:rsidRPr="00CA17AD" w:rsidRDefault="00CF356D" w:rsidP="0054747A">
            <w:pPr>
              <w:jc w:val="center"/>
              <w:rPr>
                <w:rFonts w:eastAsia="Times New Roman" w:cstheme="minorHAnsi"/>
                <w:lang w:bidi="ar-SA"/>
              </w:rPr>
            </w:pPr>
            <w:r w:rsidRPr="00CA17AD">
              <w:rPr>
                <w:rFonts w:cstheme="minorHAnsi"/>
              </w:rPr>
              <w:t>0.03%</w:t>
            </w:r>
          </w:p>
        </w:tc>
        <w:tc>
          <w:tcPr>
            <w:tcW w:w="406" w:type="pct"/>
            <w:shd w:val="clear" w:color="000000" w:fill="FFFFFF"/>
            <w:vAlign w:val="center"/>
          </w:tcPr>
          <w:p w14:paraId="672D869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891376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6066CF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F8FFD33"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899C644" w14:textId="77777777" w:rsidTr="00CA17AD">
        <w:trPr>
          <w:cantSplit/>
          <w:trHeight w:val="144"/>
        </w:trPr>
        <w:tc>
          <w:tcPr>
            <w:tcW w:w="286" w:type="pct"/>
            <w:shd w:val="clear" w:color="auto" w:fill="FFFFFF" w:themeFill="background1"/>
            <w:vAlign w:val="center"/>
          </w:tcPr>
          <w:p w14:paraId="089B0A5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EE89375"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Inpatient Ages 0—12 years—Female</w:t>
            </w:r>
          </w:p>
        </w:tc>
        <w:tc>
          <w:tcPr>
            <w:tcW w:w="312" w:type="pct"/>
            <w:shd w:val="clear" w:color="auto" w:fill="auto"/>
            <w:vAlign w:val="center"/>
          </w:tcPr>
          <w:p w14:paraId="7B6DBFE6"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3C67D6F0" w14:textId="77777777" w:rsidR="00CF356D" w:rsidRPr="00CA17AD" w:rsidRDefault="00CF356D" w:rsidP="0054747A">
            <w:pPr>
              <w:jc w:val="center"/>
              <w:rPr>
                <w:rFonts w:eastAsia="Times New Roman" w:cstheme="minorHAnsi"/>
                <w:lang w:bidi="ar-SA"/>
              </w:rPr>
            </w:pPr>
            <w:r w:rsidRPr="00CA17AD">
              <w:rPr>
                <w:rFonts w:cstheme="minorHAnsi"/>
              </w:rPr>
              <w:t>8</w:t>
            </w:r>
          </w:p>
        </w:tc>
        <w:tc>
          <w:tcPr>
            <w:tcW w:w="311" w:type="pct"/>
            <w:shd w:val="clear" w:color="000000" w:fill="FFFFFF"/>
            <w:vAlign w:val="center"/>
          </w:tcPr>
          <w:p w14:paraId="76AD7CBE" w14:textId="77777777" w:rsidR="00CF356D" w:rsidRPr="00CA17AD" w:rsidRDefault="00CF356D" w:rsidP="0054747A">
            <w:pPr>
              <w:jc w:val="center"/>
              <w:rPr>
                <w:rFonts w:eastAsia="Times New Roman" w:cstheme="minorHAnsi"/>
                <w:b/>
                <w:bCs/>
                <w:lang w:bidi="ar-SA"/>
              </w:rPr>
            </w:pPr>
            <w:r w:rsidRPr="00CA17AD">
              <w:rPr>
                <w:rFonts w:cstheme="minorHAnsi"/>
                <w:b/>
                <w:bCs/>
              </w:rPr>
              <w:t>0.16%</w:t>
            </w:r>
          </w:p>
        </w:tc>
        <w:tc>
          <w:tcPr>
            <w:tcW w:w="343" w:type="pct"/>
            <w:shd w:val="clear" w:color="000000" w:fill="FFFFFF"/>
            <w:vAlign w:val="center"/>
          </w:tcPr>
          <w:p w14:paraId="789770C4"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64CE1732"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405" w:type="pct"/>
            <w:shd w:val="clear" w:color="000000" w:fill="FFFFFF"/>
            <w:vAlign w:val="center"/>
          </w:tcPr>
          <w:p w14:paraId="515CCD14" w14:textId="77777777" w:rsidR="00CF356D" w:rsidRPr="00CA17AD" w:rsidRDefault="00CF356D" w:rsidP="0054747A">
            <w:pPr>
              <w:jc w:val="center"/>
              <w:rPr>
                <w:rFonts w:eastAsia="Times New Roman" w:cstheme="minorHAnsi"/>
                <w:lang w:bidi="ar-SA"/>
              </w:rPr>
            </w:pPr>
            <w:r w:rsidRPr="00CA17AD">
              <w:rPr>
                <w:rFonts w:cstheme="minorHAnsi"/>
              </w:rPr>
              <w:t>0.11%</w:t>
            </w:r>
          </w:p>
        </w:tc>
        <w:tc>
          <w:tcPr>
            <w:tcW w:w="406" w:type="pct"/>
            <w:shd w:val="clear" w:color="000000" w:fill="FFFFFF"/>
            <w:vAlign w:val="center"/>
          </w:tcPr>
          <w:p w14:paraId="7034520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23BC79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6A65894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44F7DCB"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1BA7B87" w14:textId="77777777" w:rsidTr="00CA17AD">
        <w:trPr>
          <w:cantSplit/>
          <w:trHeight w:val="144"/>
        </w:trPr>
        <w:tc>
          <w:tcPr>
            <w:tcW w:w="286" w:type="pct"/>
            <w:shd w:val="clear" w:color="auto" w:fill="FFFFFF" w:themeFill="background1"/>
            <w:vAlign w:val="center"/>
          </w:tcPr>
          <w:p w14:paraId="0E57D94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B381418"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Inpatient Ages 0—12 years—Total Rate</w:t>
            </w:r>
          </w:p>
        </w:tc>
        <w:tc>
          <w:tcPr>
            <w:tcW w:w="312" w:type="pct"/>
            <w:shd w:val="clear" w:color="auto" w:fill="auto"/>
            <w:vAlign w:val="center"/>
          </w:tcPr>
          <w:p w14:paraId="1167D49B"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575409C3" w14:textId="77777777" w:rsidR="00CF356D" w:rsidRPr="00CA17AD" w:rsidRDefault="00CF356D" w:rsidP="0054747A">
            <w:pPr>
              <w:jc w:val="center"/>
              <w:rPr>
                <w:rFonts w:eastAsia="Times New Roman" w:cstheme="minorHAnsi"/>
                <w:lang w:bidi="ar-SA"/>
              </w:rPr>
            </w:pPr>
            <w:r w:rsidRPr="00CA17AD">
              <w:rPr>
                <w:rFonts w:cstheme="minorHAnsi"/>
              </w:rPr>
              <w:t>12</w:t>
            </w:r>
          </w:p>
        </w:tc>
        <w:tc>
          <w:tcPr>
            <w:tcW w:w="311" w:type="pct"/>
            <w:shd w:val="clear" w:color="000000" w:fill="FFFFFF"/>
            <w:vAlign w:val="center"/>
          </w:tcPr>
          <w:p w14:paraId="4E07544E" w14:textId="77777777" w:rsidR="00CF356D" w:rsidRPr="00CA17AD" w:rsidRDefault="00CF356D" w:rsidP="0054747A">
            <w:pPr>
              <w:jc w:val="center"/>
              <w:rPr>
                <w:rFonts w:eastAsia="Times New Roman" w:cstheme="minorHAnsi"/>
                <w:b/>
                <w:bCs/>
                <w:lang w:bidi="ar-SA"/>
              </w:rPr>
            </w:pPr>
            <w:r w:rsidRPr="00CA17AD">
              <w:rPr>
                <w:rFonts w:cstheme="minorHAnsi"/>
                <w:b/>
                <w:bCs/>
              </w:rPr>
              <w:t>0.12%</w:t>
            </w:r>
          </w:p>
        </w:tc>
        <w:tc>
          <w:tcPr>
            <w:tcW w:w="343" w:type="pct"/>
            <w:shd w:val="clear" w:color="000000" w:fill="FFFFFF"/>
            <w:vAlign w:val="center"/>
          </w:tcPr>
          <w:p w14:paraId="0A3A25B5"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73C53D69"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405" w:type="pct"/>
            <w:shd w:val="clear" w:color="000000" w:fill="FFFFFF"/>
            <w:vAlign w:val="center"/>
          </w:tcPr>
          <w:p w14:paraId="70D1C8DF" w14:textId="77777777" w:rsidR="00CF356D" w:rsidRPr="00CA17AD" w:rsidRDefault="00CF356D" w:rsidP="0054747A">
            <w:pPr>
              <w:jc w:val="center"/>
              <w:rPr>
                <w:rFonts w:eastAsia="Times New Roman" w:cstheme="minorHAnsi"/>
                <w:lang w:bidi="ar-SA"/>
              </w:rPr>
            </w:pPr>
            <w:r w:rsidRPr="00CA17AD">
              <w:rPr>
                <w:rFonts w:cstheme="minorHAnsi"/>
              </w:rPr>
              <w:t>0.07%</w:t>
            </w:r>
          </w:p>
        </w:tc>
        <w:tc>
          <w:tcPr>
            <w:tcW w:w="406" w:type="pct"/>
            <w:shd w:val="clear" w:color="000000" w:fill="FFFFFF"/>
            <w:vAlign w:val="center"/>
          </w:tcPr>
          <w:p w14:paraId="3B140A39"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AD9064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2D17B0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96A653B"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16F0E60" w14:textId="77777777" w:rsidTr="00CA17AD">
        <w:trPr>
          <w:cantSplit/>
          <w:trHeight w:val="144"/>
        </w:trPr>
        <w:tc>
          <w:tcPr>
            <w:tcW w:w="286" w:type="pct"/>
            <w:shd w:val="clear" w:color="auto" w:fill="FFFFFF" w:themeFill="background1"/>
            <w:vAlign w:val="center"/>
          </w:tcPr>
          <w:p w14:paraId="6A219D8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6A4C8FE"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Inpatient Ages 13—17 years—Male</w:t>
            </w:r>
          </w:p>
        </w:tc>
        <w:tc>
          <w:tcPr>
            <w:tcW w:w="312" w:type="pct"/>
            <w:shd w:val="clear" w:color="auto" w:fill="auto"/>
            <w:vAlign w:val="center"/>
          </w:tcPr>
          <w:p w14:paraId="1ABF824E"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3FF6AF7F" w14:textId="77777777" w:rsidR="00CF356D" w:rsidRPr="00CA17AD" w:rsidRDefault="00CF356D" w:rsidP="0054747A">
            <w:pPr>
              <w:jc w:val="center"/>
              <w:rPr>
                <w:rFonts w:eastAsia="Times New Roman" w:cstheme="minorHAnsi"/>
                <w:lang w:bidi="ar-SA"/>
              </w:rPr>
            </w:pPr>
            <w:r w:rsidRPr="00CA17AD">
              <w:rPr>
                <w:rFonts w:cstheme="minorHAnsi"/>
              </w:rPr>
              <w:t>14</w:t>
            </w:r>
          </w:p>
        </w:tc>
        <w:tc>
          <w:tcPr>
            <w:tcW w:w="311" w:type="pct"/>
            <w:shd w:val="clear" w:color="000000" w:fill="FFFFFF"/>
            <w:vAlign w:val="center"/>
          </w:tcPr>
          <w:p w14:paraId="75B767B6" w14:textId="77777777" w:rsidR="00CF356D" w:rsidRPr="00CA17AD" w:rsidRDefault="00CF356D" w:rsidP="0054747A">
            <w:pPr>
              <w:jc w:val="center"/>
              <w:rPr>
                <w:rFonts w:eastAsia="Times New Roman" w:cstheme="minorHAnsi"/>
                <w:b/>
                <w:bCs/>
                <w:lang w:bidi="ar-SA"/>
              </w:rPr>
            </w:pPr>
            <w:r w:rsidRPr="00CA17AD">
              <w:rPr>
                <w:rFonts w:cstheme="minorHAnsi"/>
                <w:b/>
                <w:bCs/>
              </w:rPr>
              <w:t>0.45%</w:t>
            </w:r>
          </w:p>
        </w:tc>
        <w:tc>
          <w:tcPr>
            <w:tcW w:w="343" w:type="pct"/>
            <w:shd w:val="clear" w:color="000000" w:fill="FFFFFF"/>
            <w:vAlign w:val="center"/>
          </w:tcPr>
          <w:p w14:paraId="1812A363" w14:textId="77777777" w:rsidR="00CF356D" w:rsidRPr="00CA17AD" w:rsidRDefault="00CF356D" w:rsidP="0054747A">
            <w:pPr>
              <w:jc w:val="center"/>
              <w:rPr>
                <w:rFonts w:eastAsia="Times New Roman" w:cstheme="minorHAnsi"/>
                <w:lang w:bidi="ar-SA"/>
              </w:rPr>
            </w:pPr>
            <w:r w:rsidRPr="00CA17AD">
              <w:rPr>
                <w:rFonts w:cstheme="minorHAnsi"/>
              </w:rPr>
              <w:t>0.4%</w:t>
            </w:r>
          </w:p>
        </w:tc>
        <w:tc>
          <w:tcPr>
            <w:tcW w:w="375" w:type="pct"/>
            <w:shd w:val="clear" w:color="000000" w:fill="FFFFFF"/>
            <w:vAlign w:val="center"/>
          </w:tcPr>
          <w:p w14:paraId="1E12C098" w14:textId="77777777" w:rsidR="00CF356D" w:rsidRPr="00CA17AD" w:rsidRDefault="00CF356D" w:rsidP="0054747A">
            <w:pPr>
              <w:jc w:val="center"/>
              <w:rPr>
                <w:rFonts w:eastAsia="Times New Roman" w:cstheme="minorHAnsi"/>
                <w:lang w:bidi="ar-SA"/>
              </w:rPr>
            </w:pPr>
            <w:r w:rsidRPr="00CA17AD">
              <w:rPr>
                <w:rFonts w:cstheme="minorHAnsi"/>
              </w:rPr>
              <w:t>0.5%</w:t>
            </w:r>
          </w:p>
        </w:tc>
        <w:tc>
          <w:tcPr>
            <w:tcW w:w="405" w:type="pct"/>
            <w:shd w:val="clear" w:color="000000" w:fill="FFFFFF"/>
            <w:vAlign w:val="center"/>
          </w:tcPr>
          <w:p w14:paraId="50734077" w14:textId="77777777" w:rsidR="00CF356D" w:rsidRPr="00CA17AD" w:rsidRDefault="00CF356D" w:rsidP="0054747A">
            <w:pPr>
              <w:jc w:val="center"/>
              <w:rPr>
                <w:rFonts w:eastAsia="Times New Roman" w:cstheme="minorHAnsi"/>
                <w:lang w:bidi="ar-SA"/>
              </w:rPr>
            </w:pPr>
            <w:r w:rsidRPr="00CA17AD">
              <w:rPr>
                <w:rFonts w:cstheme="minorHAnsi"/>
              </w:rPr>
              <w:t>0.45%</w:t>
            </w:r>
          </w:p>
        </w:tc>
        <w:tc>
          <w:tcPr>
            <w:tcW w:w="406" w:type="pct"/>
            <w:shd w:val="clear" w:color="000000" w:fill="FFFFFF"/>
            <w:vAlign w:val="center"/>
          </w:tcPr>
          <w:p w14:paraId="707CE660"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29EE63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4F290D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8AB5F2E"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927EBA1" w14:textId="77777777" w:rsidTr="00CA17AD">
        <w:trPr>
          <w:cantSplit/>
          <w:trHeight w:val="144"/>
        </w:trPr>
        <w:tc>
          <w:tcPr>
            <w:tcW w:w="286" w:type="pct"/>
            <w:shd w:val="clear" w:color="auto" w:fill="FFFFFF" w:themeFill="background1"/>
            <w:vAlign w:val="center"/>
          </w:tcPr>
          <w:p w14:paraId="0C87483A"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CEA9A42"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Inpatient Ages 13—17 years—Female</w:t>
            </w:r>
          </w:p>
        </w:tc>
        <w:tc>
          <w:tcPr>
            <w:tcW w:w="312" w:type="pct"/>
            <w:shd w:val="clear" w:color="auto" w:fill="auto"/>
            <w:vAlign w:val="center"/>
          </w:tcPr>
          <w:p w14:paraId="0F2CB0DE"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4089F4CA" w14:textId="77777777" w:rsidR="00CF356D" w:rsidRPr="00CA17AD" w:rsidRDefault="00CF356D" w:rsidP="0054747A">
            <w:pPr>
              <w:jc w:val="center"/>
              <w:rPr>
                <w:rFonts w:eastAsia="Times New Roman" w:cstheme="minorHAnsi"/>
                <w:lang w:bidi="ar-SA"/>
              </w:rPr>
            </w:pPr>
            <w:r w:rsidRPr="00CA17AD">
              <w:rPr>
                <w:rFonts w:cstheme="minorHAnsi"/>
              </w:rPr>
              <w:t>39</w:t>
            </w:r>
          </w:p>
        </w:tc>
        <w:tc>
          <w:tcPr>
            <w:tcW w:w="311" w:type="pct"/>
            <w:shd w:val="clear" w:color="000000" w:fill="FFFFFF"/>
            <w:vAlign w:val="center"/>
          </w:tcPr>
          <w:p w14:paraId="0780AF72" w14:textId="77777777" w:rsidR="00CF356D" w:rsidRPr="00CA17AD" w:rsidRDefault="00CF356D" w:rsidP="0054747A">
            <w:pPr>
              <w:jc w:val="center"/>
              <w:rPr>
                <w:rFonts w:eastAsia="Times New Roman" w:cstheme="minorHAnsi"/>
                <w:b/>
                <w:bCs/>
                <w:lang w:bidi="ar-SA"/>
              </w:rPr>
            </w:pPr>
            <w:r w:rsidRPr="00CA17AD">
              <w:rPr>
                <w:rFonts w:cstheme="minorHAnsi"/>
                <w:b/>
                <w:bCs/>
              </w:rPr>
              <w:t>1.21%</w:t>
            </w:r>
          </w:p>
        </w:tc>
        <w:tc>
          <w:tcPr>
            <w:tcW w:w="343" w:type="pct"/>
            <w:shd w:val="clear" w:color="000000" w:fill="FFFFFF"/>
            <w:vAlign w:val="center"/>
          </w:tcPr>
          <w:p w14:paraId="6ED75585" w14:textId="77777777" w:rsidR="00CF356D" w:rsidRPr="00CA17AD" w:rsidRDefault="00CF356D" w:rsidP="0054747A">
            <w:pPr>
              <w:jc w:val="center"/>
              <w:rPr>
                <w:rFonts w:eastAsia="Times New Roman" w:cstheme="minorHAnsi"/>
                <w:lang w:bidi="ar-SA"/>
              </w:rPr>
            </w:pPr>
            <w:r w:rsidRPr="00CA17AD">
              <w:rPr>
                <w:rFonts w:cstheme="minorHAnsi"/>
              </w:rPr>
              <w:t>1.1%</w:t>
            </w:r>
          </w:p>
        </w:tc>
        <w:tc>
          <w:tcPr>
            <w:tcW w:w="375" w:type="pct"/>
            <w:shd w:val="clear" w:color="000000" w:fill="FFFFFF"/>
            <w:vAlign w:val="center"/>
          </w:tcPr>
          <w:p w14:paraId="55F8B67E" w14:textId="77777777" w:rsidR="00CF356D" w:rsidRPr="00CA17AD" w:rsidRDefault="00CF356D" w:rsidP="0054747A">
            <w:pPr>
              <w:jc w:val="center"/>
              <w:rPr>
                <w:rFonts w:eastAsia="Times New Roman" w:cstheme="minorHAnsi"/>
                <w:lang w:bidi="ar-SA"/>
              </w:rPr>
            </w:pPr>
            <w:r w:rsidRPr="00CA17AD">
              <w:rPr>
                <w:rFonts w:cstheme="minorHAnsi"/>
              </w:rPr>
              <w:t>1.3%</w:t>
            </w:r>
          </w:p>
        </w:tc>
        <w:tc>
          <w:tcPr>
            <w:tcW w:w="405" w:type="pct"/>
            <w:shd w:val="clear" w:color="000000" w:fill="FFFFFF"/>
            <w:vAlign w:val="center"/>
          </w:tcPr>
          <w:p w14:paraId="417DDE42" w14:textId="77777777" w:rsidR="00CF356D" w:rsidRPr="00CA17AD" w:rsidRDefault="00CF356D" w:rsidP="0054747A">
            <w:pPr>
              <w:jc w:val="center"/>
              <w:rPr>
                <w:rFonts w:eastAsia="Times New Roman" w:cstheme="minorHAnsi"/>
                <w:lang w:bidi="ar-SA"/>
              </w:rPr>
            </w:pPr>
            <w:r w:rsidRPr="00CA17AD">
              <w:rPr>
                <w:rFonts w:cstheme="minorHAnsi"/>
              </w:rPr>
              <w:t>1.08%</w:t>
            </w:r>
          </w:p>
        </w:tc>
        <w:tc>
          <w:tcPr>
            <w:tcW w:w="406" w:type="pct"/>
            <w:shd w:val="clear" w:color="000000" w:fill="FFFFFF"/>
            <w:vAlign w:val="center"/>
          </w:tcPr>
          <w:p w14:paraId="14C465B1"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D7DF75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7487903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FB54BC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9380D4C" w14:textId="77777777" w:rsidTr="00CA17AD">
        <w:trPr>
          <w:cantSplit/>
          <w:trHeight w:val="144"/>
        </w:trPr>
        <w:tc>
          <w:tcPr>
            <w:tcW w:w="286" w:type="pct"/>
            <w:shd w:val="clear" w:color="auto" w:fill="FFFFFF" w:themeFill="background1"/>
            <w:vAlign w:val="center"/>
          </w:tcPr>
          <w:p w14:paraId="4B874206"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EFCC569"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Inpatient Ages 13—17 years—Total Rate</w:t>
            </w:r>
          </w:p>
        </w:tc>
        <w:tc>
          <w:tcPr>
            <w:tcW w:w="312" w:type="pct"/>
            <w:shd w:val="clear" w:color="auto" w:fill="auto"/>
            <w:vAlign w:val="center"/>
          </w:tcPr>
          <w:p w14:paraId="622E0FD4"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1C222B2F" w14:textId="77777777" w:rsidR="00CF356D" w:rsidRPr="00CA17AD" w:rsidRDefault="00CF356D" w:rsidP="0054747A">
            <w:pPr>
              <w:jc w:val="center"/>
              <w:rPr>
                <w:rFonts w:eastAsia="Times New Roman" w:cstheme="minorHAnsi"/>
                <w:lang w:bidi="ar-SA"/>
              </w:rPr>
            </w:pPr>
            <w:r w:rsidRPr="00CA17AD">
              <w:rPr>
                <w:rFonts w:cstheme="minorHAnsi"/>
              </w:rPr>
              <w:t>53</w:t>
            </w:r>
          </w:p>
        </w:tc>
        <w:tc>
          <w:tcPr>
            <w:tcW w:w="311" w:type="pct"/>
            <w:shd w:val="clear" w:color="000000" w:fill="FFFFFF"/>
            <w:vAlign w:val="center"/>
          </w:tcPr>
          <w:p w14:paraId="65DF6484" w14:textId="77777777" w:rsidR="00CF356D" w:rsidRPr="00CA17AD" w:rsidRDefault="00CF356D" w:rsidP="0054747A">
            <w:pPr>
              <w:jc w:val="center"/>
              <w:rPr>
                <w:rFonts w:eastAsia="Times New Roman" w:cstheme="minorHAnsi"/>
                <w:b/>
                <w:bCs/>
                <w:lang w:bidi="ar-SA"/>
              </w:rPr>
            </w:pPr>
            <w:r w:rsidRPr="00CA17AD">
              <w:rPr>
                <w:rFonts w:cstheme="minorHAnsi"/>
                <w:b/>
                <w:bCs/>
              </w:rPr>
              <w:t>0.84%</w:t>
            </w:r>
          </w:p>
        </w:tc>
        <w:tc>
          <w:tcPr>
            <w:tcW w:w="343" w:type="pct"/>
            <w:shd w:val="clear" w:color="000000" w:fill="FFFFFF"/>
            <w:vAlign w:val="center"/>
          </w:tcPr>
          <w:p w14:paraId="46200FDE" w14:textId="77777777" w:rsidR="00CF356D" w:rsidRPr="00CA17AD" w:rsidRDefault="00CF356D" w:rsidP="0054747A">
            <w:pPr>
              <w:jc w:val="center"/>
              <w:rPr>
                <w:rFonts w:eastAsia="Times New Roman" w:cstheme="minorHAnsi"/>
                <w:lang w:bidi="ar-SA"/>
              </w:rPr>
            </w:pPr>
            <w:r w:rsidRPr="00CA17AD">
              <w:rPr>
                <w:rFonts w:cstheme="minorHAnsi"/>
              </w:rPr>
              <w:t>0.8%</w:t>
            </w:r>
          </w:p>
        </w:tc>
        <w:tc>
          <w:tcPr>
            <w:tcW w:w="375" w:type="pct"/>
            <w:shd w:val="clear" w:color="000000" w:fill="FFFFFF"/>
            <w:vAlign w:val="center"/>
          </w:tcPr>
          <w:p w14:paraId="570D9169" w14:textId="77777777" w:rsidR="00CF356D" w:rsidRPr="00CA17AD" w:rsidRDefault="00CF356D" w:rsidP="0054747A">
            <w:pPr>
              <w:jc w:val="center"/>
              <w:rPr>
                <w:rFonts w:eastAsia="Times New Roman" w:cstheme="minorHAnsi"/>
                <w:lang w:bidi="ar-SA"/>
              </w:rPr>
            </w:pPr>
            <w:r w:rsidRPr="00CA17AD">
              <w:rPr>
                <w:rFonts w:cstheme="minorHAnsi"/>
              </w:rPr>
              <w:t>0.9%</w:t>
            </w:r>
          </w:p>
        </w:tc>
        <w:tc>
          <w:tcPr>
            <w:tcW w:w="405" w:type="pct"/>
            <w:shd w:val="clear" w:color="000000" w:fill="FFFFFF"/>
            <w:vAlign w:val="center"/>
          </w:tcPr>
          <w:p w14:paraId="3E905A36" w14:textId="77777777" w:rsidR="00CF356D" w:rsidRPr="00CA17AD" w:rsidRDefault="00CF356D" w:rsidP="0054747A">
            <w:pPr>
              <w:jc w:val="center"/>
              <w:rPr>
                <w:rFonts w:eastAsia="Times New Roman" w:cstheme="minorHAnsi"/>
                <w:lang w:bidi="ar-SA"/>
              </w:rPr>
            </w:pPr>
            <w:r w:rsidRPr="00CA17AD">
              <w:rPr>
                <w:rFonts w:cstheme="minorHAnsi"/>
              </w:rPr>
              <w:t>0.77%</w:t>
            </w:r>
          </w:p>
        </w:tc>
        <w:tc>
          <w:tcPr>
            <w:tcW w:w="406" w:type="pct"/>
            <w:shd w:val="clear" w:color="000000" w:fill="FFFFFF"/>
            <w:vAlign w:val="center"/>
          </w:tcPr>
          <w:p w14:paraId="42E1A721"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65D56AD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770896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3532ED2"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E1B7600" w14:textId="77777777" w:rsidTr="00CA17AD">
        <w:trPr>
          <w:cantSplit/>
          <w:trHeight w:val="144"/>
        </w:trPr>
        <w:tc>
          <w:tcPr>
            <w:tcW w:w="286" w:type="pct"/>
            <w:shd w:val="clear" w:color="auto" w:fill="FFFFFF" w:themeFill="background1"/>
            <w:vAlign w:val="center"/>
          </w:tcPr>
          <w:p w14:paraId="266302B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F6CD63D"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Intensive Outpatient/Partial Hospitalization Ages 0—12 years—Male</w:t>
            </w:r>
          </w:p>
        </w:tc>
        <w:tc>
          <w:tcPr>
            <w:tcW w:w="312" w:type="pct"/>
            <w:shd w:val="clear" w:color="auto" w:fill="auto"/>
            <w:vAlign w:val="center"/>
          </w:tcPr>
          <w:p w14:paraId="4D63CA3C"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0852451B" w14:textId="77777777" w:rsidR="00CF356D" w:rsidRPr="00CA17AD" w:rsidRDefault="00CF356D" w:rsidP="0054747A">
            <w:pPr>
              <w:jc w:val="center"/>
              <w:rPr>
                <w:rFonts w:eastAsia="Times New Roman" w:cstheme="minorHAnsi"/>
                <w:lang w:bidi="ar-SA"/>
              </w:rPr>
            </w:pPr>
            <w:r w:rsidRPr="00CA17AD">
              <w:rPr>
                <w:rFonts w:cstheme="minorHAnsi"/>
              </w:rPr>
              <w:t>7</w:t>
            </w:r>
          </w:p>
        </w:tc>
        <w:tc>
          <w:tcPr>
            <w:tcW w:w="311" w:type="pct"/>
            <w:shd w:val="clear" w:color="000000" w:fill="FFFFFF"/>
            <w:vAlign w:val="center"/>
          </w:tcPr>
          <w:p w14:paraId="5731C019" w14:textId="77777777" w:rsidR="00CF356D" w:rsidRPr="00CA17AD" w:rsidRDefault="00CF356D" w:rsidP="0054747A">
            <w:pPr>
              <w:jc w:val="center"/>
              <w:rPr>
                <w:rFonts w:eastAsia="Times New Roman" w:cstheme="minorHAnsi"/>
                <w:b/>
                <w:bCs/>
                <w:lang w:bidi="ar-SA"/>
              </w:rPr>
            </w:pPr>
            <w:r w:rsidRPr="00CA17AD">
              <w:rPr>
                <w:rFonts w:cstheme="minorHAnsi"/>
                <w:b/>
                <w:bCs/>
              </w:rPr>
              <w:t>0.14%</w:t>
            </w:r>
          </w:p>
        </w:tc>
        <w:tc>
          <w:tcPr>
            <w:tcW w:w="343" w:type="pct"/>
            <w:shd w:val="clear" w:color="000000" w:fill="FFFFFF"/>
            <w:vAlign w:val="center"/>
          </w:tcPr>
          <w:p w14:paraId="2AA36E21"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5AC4A2CE"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405" w:type="pct"/>
            <w:shd w:val="clear" w:color="000000" w:fill="FFFFFF"/>
            <w:vAlign w:val="center"/>
          </w:tcPr>
          <w:p w14:paraId="44A6A93A" w14:textId="77777777" w:rsidR="00CF356D" w:rsidRPr="00CA17AD" w:rsidRDefault="00CF356D" w:rsidP="0054747A">
            <w:pPr>
              <w:jc w:val="center"/>
              <w:rPr>
                <w:rFonts w:eastAsia="Times New Roman" w:cstheme="minorHAnsi"/>
                <w:lang w:bidi="ar-SA"/>
              </w:rPr>
            </w:pPr>
            <w:r w:rsidRPr="00CA17AD">
              <w:rPr>
                <w:rFonts w:cstheme="minorHAnsi"/>
              </w:rPr>
              <w:t>0.07%</w:t>
            </w:r>
          </w:p>
        </w:tc>
        <w:tc>
          <w:tcPr>
            <w:tcW w:w="406" w:type="pct"/>
            <w:shd w:val="clear" w:color="000000" w:fill="FFFFFF"/>
            <w:vAlign w:val="center"/>
          </w:tcPr>
          <w:p w14:paraId="48B70198"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FC4F0C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1568E0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6092E30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B0A84F9" w14:textId="77777777" w:rsidTr="00CA17AD">
        <w:trPr>
          <w:cantSplit/>
          <w:trHeight w:val="144"/>
        </w:trPr>
        <w:tc>
          <w:tcPr>
            <w:tcW w:w="286" w:type="pct"/>
            <w:shd w:val="clear" w:color="auto" w:fill="FFFFFF" w:themeFill="background1"/>
            <w:vAlign w:val="center"/>
          </w:tcPr>
          <w:p w14:paraId="7E8AD9A1"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FCBEA9A"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Intensive Outpatient/Partial Hospitalization Ages 0—12 years—Female</w:t>
            </w:r>
          </w:p>
        </w:tc>
        <w:tc>
          <w:tcPr>
            <w:tcW w:w="312" w:type="pct"/>
            <w:shd w:val="clear" w:color="auto" w:fill="auto"/>
            <w:vAlign w:val="center"/>
          </w:tcPr>
          <w:p w14:paraId="3CF3EC30"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74B8C9E5" w14:textId="77777777" w:rsidR="00CF356D" w:rsidRPr="00CA17AD" w:rsidRDefault="00CF356D" w:rsidP="0054747A">
            <w:pPr>
              <w:jc w:val="center"/>
              <w:rPr>
                <w:rFonts w:eastAsia="Times New Roman" w:cstheme="minorHAnsi"/>
                <w:lang w:bidi="ar-SA"/>
              </w:rPr>
            </w:pPr>
            <w:r w:rsidRPr="00CA17AD">
              <w:rPr>
                <w:rFonts w:cstheme="minorHAnsi"/>
              </w:rPr>
              <w:t>17</w:t>
            </w:r>
          </w:p>
        </w:tc>
        <w:tc>
          <w:tcPr>
            <w:tcW w:w="311" w:type="pct"/>
            <w:shd w:val="clear" w:color="000000" w:fill="FFFFFF"/>
            <w:vAlign w:val="center"/>
          </w:tcPr>
          <w:p w14:paraId="70265BF0" w14:textId="77777777" w:rsidR="00CF356D" w:rsidRPr="00CA17AD" w:rsidRDefault="00CF356D" w:rsidP="0054747A">
            <w:pPr>
              <w:jc w:val="center"/>
              <w:rPr>
                <w:rFonts w:eastAsia="Times New Roman" w:cstheme="minorHAnsi"/>
                <w:b/>
                <w:bCs/>
                <w:lang w:bidi="ar-SA"/>
              </w:rPr>
            </w:pPr>
            <w:r w:rsidRPr="00CA17AD">
              <w:rPr>
                <w:rFonts w:cstheme="minorHAnsi"/>
                <w:b/>
                <w:bCs/>
              </w:rPr>
              <w:t>0.35%</w:t>
            </w:r>
          </w:p>
        </w:tc>
        <w:tc>
          <w:tcPr>
            <w:tcW w:w="343" w:type="pct"/>
            <w:shd w:val="clear" w:color="000000" w:fill="FFFFFF"/>
            <w:vAlign w:val="center"/>
          </w:tcPr>
          <w:p w14:paraId="0AA1E8DF" w14:textId="77777777" w:rsidR="00CF356D" w:rsidRPr="00CA17AD" w:rsidRDefault="00CF356D" w:rsidP="0054747A">
            <w:pPr>
              <w:jc w:val="center"/>
              <w:rPr>
                <w:rFonts w:eastAsia="Times New Roman" w:cstheme="minorHAnsi"/>
                <w:lang w:bidi="ar-SA"/>
              </w:rPr>
            </w:pPr>
            <w:r w:rsidRPr="00CA17AD">
              <w:rPr>
                <w:rFonts w:cstheme="minorHAnsi"/>
              </w:rPr>
              <w:t>0.3%</w:t>
            </w:r>
          </w:p>
        </w:tc>
        <w:tc>
          <w:tcPr>
            <w:tcW w:w="375" w:type="pct"/>
            <w:shd w:val="clear" w:color="000000" w:fill="FFFFFF"/>
            <w:vAlign w:val="center"/>
          </w:tcPr>
          <w:p w14:paraId="006F6F09" w14:textId="77777777" w:rsidR="00CF356D" w:rsidRPr="00CA17AD" w:rsidRDefault="00CF356D" w:rsidP="0054747A">
            <w:pPr>
              <w:jc w:val="center"/>
              <w:rPr>
                <w:rFonts w:eastAsia="Times New Roman" w:cstheme="minorHAnsi"/>
                <w:lang w:bidi="ar-SA"/>
              </w:rPr>
            </w:pPr>
            <w:r w:rsidRPr="00CA17AD">
              <w:rPr>
                <w:rFonts w:cstheme="minorHAnsi"/>
              </w:rPr>
              <w:t>0.4%</w:t>
            </w:r>
          </w:p>
        </w:tc>
        <w:tc>
          <w:tcPr>
            <w:tcW w:w="405" w:type="pct"/>
            <w:shd w:val="clear" w:color="000000" w:fill="FFFFFF"/>
            <w:vAlign w:val="center"/>
          </w:tcPr>
          <w:p w14:paraId="4E034C57" w14:textId="77777777" w:rsidR="00CF356D" w:rsidRPr="00CA17AD" w:rsidRDefault="00CF356D" w:rsidP="0054747A">
            <w:pPr>
              <w:jc w:val="center"/>
              <w:rPr>
                <w:rFonts w:eastAsia="Times New Roman" w:cstheme="minorHAnsi"/>
                <w:lang w:bidi="ar-SA"/>
              </w:rPr>
            </w:pPr>
            <w:r w:rsidRPr="00CA17AD">
              <w:rPr>
                <w:rFonts w:cstheme="minorHAnsi"/>
              </w:rPr>
              <w:t>0.18%</w:t>
            </w:r>
          </w:p>
        </w:tc>
        <w:tc>
          <w:tcPr>
            <w:tcW w:w="406" w:type="pct"/>
            <w:shd w:val="clear" w:color="000000" w:fill="FFFFFF"/>
            <w:vAlign w:val="center"/>
          </w:tcPr>
          <w:p w14:paraId="6F94758D"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D6EA69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08FAFA1B"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1F599735"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D2397AE" w14:textId="77777777" w:rsidTr="00CA17AD">
        <w:trPr>
          <w:cantSplit/>
          <w:trHeight w:val="144"/>
        </w:trPr>
        <w:tc>
          <w:tcPr>
            <w:tcW w:w="286" w:type="pct"/>
            <w:shd w:val="clear" w:color="auto" w:fill="FFFFFF" w:themeFill="background1"/>
            <w:vAlign w:val="center"/>
          </w:tcPr>
          <w:p w14:paraId="6D9C318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C25DA0C"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Intensive Outpatient/Partial Hospitalization Ages 0—12 years—Total Rate</w:t>
            </w:r>
          </w:p>
        </w:tc>
        <w:tc>
          <w:tcPr>
            <w:tcW w:w="312" w:type="pct"/>
            <w:shd w:val="clear" w:color="auto" w:fill="auto"/>
            <w:vAlign w:val="center"/>
          </w:tcPr>
          <w:p w14:paraId="732AC085"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4A289711" w14:textId="77777777" w:rsidR="00CF356D" w:rsidRPr="00CA17AD" w:rsidRDefault="00CF356D" w:rsidP="0054747A">
            <w:pPr>
              <w:jc w:val="center"/>
              <w:rPr>
                <w:rFonts w:eastAsia="Times New Roman" w:cstheme="minorHAnsi"/>
                <w:lang w:bidi="ar-SA"/>
              </w:rPr>
            </w:pPr>
            <w:r w:rsidRPr="00CA17AD">
              <w:rPr>
                <w:rFonts w:cstheme="minorHAnsi"/>
              </w:rPr>
              <w:t>24</w:t>
            </w:r>
          </w:p>
        </w:tc>
        <w:tc>
          <w:tcPr>
            <w:tcW w:w="311" w:type="pct"/>
            <w:shd w:val="clear" w:color="000000" w:fill="FFFFFF"/>
            <w:vAlign w:val="center"/>
          </w:tcPr>
          <w:p w14:paraId="12383E9F" w14:textId="77777777" w:rsidR="00CF356D" w:rsidRPr="00CA17AD" w:rsidRDefault="00CF356D" w:rsidP="0054747A">
            <w:pPr>
              <w:jc w:val="center"/>
              <w:rPr>
                <w:rFonts w:eastAsia="Times New Roman" w:cstheme="minorHAnsi"/>
                <w:b/>
                <w:bCs/>
                <w:lang w:bidi="ar-SA"/>
              </w:rPr>
            </w:pPr>
            <w:r w:rsidRPr="00CA17AD">
              <w:rPr>
                <w:rFonts w:cstheme="minorHAnsi"/>
                <w:b/>
                <w:bCs/>
              </w:rPr>
              <w:t>0.24%</w:t>
            </w:r>
          </w:p>
        </w:tc>
        <w:tc>
          <w:tcPr>
            <w:tcW w:w="343" w:type="pct"/>
            <w:shd w:val="clear" w:color="000000" w:fill="FFFFFF"/>
            <w:vAlign w:val="center"/>
          </w:tcPr>
          <w:p w14:paraId="12C70C44"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375" w:type="pct"/>
            <w:shd w:val="clear" w:color="000000" w:fill="FFFFFF"/>
            <w:vAlign w:val="center"/>
          </w:tcPr>
          <w:p w14:paraId="792E5083" w14:textId="77777777" w:rsidR="00CF356D" w:rsidRPr="00CA17AD" w:rsidRDefault="00CF356D" w:rsidP="0054747A">
            <w:pPr>
              <w:jc w:val="center"/>
              <w:rPr>
                <w:rFonts w:eastAsia="Times New Roman" w:cstheme="minorHAnsi"/>
                <w:lang w:bidi="ar-SA"/>
              </w:rPr>
            </w:pPr>
            <w:r w:rsidRPr="00CA17AD">
              <w:rPr>
                <w:rFonts w:cstheme="minorHAnsi"/>
              </w:rPr>
              <w:t>0.3%</w:t>
            </w:r>
          </w:p>
        </w:tc>
        <w:tc>
          <w:tcPr>
            <w:tcW w:w="405" w:type="pct"/>
            <w:shd w:val="clear" w:color="000000" w:fill="FFFFFF"/>
            <w:vAlign w:val="center"/>
          </w:tcPr>
          <w:p w14:paraId="00D39A32" w14:textId="77777777" w:rsidR="00CF356D" w:rsidRPr="00CA17AD" w:rsidRDefault="00CF356D" w:rsidP="0054747A">
            <w:pPr>
              <w:jc w:val="center"/>
              <w:rPr>
                <w:rFonts w:eastAsia="Times New Roman" w:cstheme="minorHAnsi"/>
                <w:lang w:bidi="ar-SA"/>
              </w:rPr>
            </w:pPr>
            <w:r w:rsidRPr="00CA17AD">
              <w:rPr>
                <w:rFonts w:cstheme="minorHAnsi"/>
              </w:rPr>
              <w:t>0.13%</w:t>
            </w:r>
          </w:p>
        </w:tc>
        <w:tc>
          <w:tcPr>
            <w:tcW w:w="406" w:type="pct"/>
            <w:shd w:val="clear" w:color="000000" w:fill="FFFFFF"/>
            <w:vAlign w:val="center"/>
          </w:tcPr>
          <w:p w14:paraId="50CF1328"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331EB8B4"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CA0A82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A5FED68"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1E5C495" w14:textId="77777777" w:rsidTr="00CA17AD">
        <w:trPr>
          <w:cantSplit/>
          <w:trHeight w:val="144"/>
        </w:trPr>
        <w:tc>
          <w:tcPr>
            <w:tcW w:w="286" w:type="pct"/>
            <w:shd w:val="clear" w:color="auto" w:fill="FFFFFF" w:themeFill="background1"/>
            <w:vAlign w:val="center"/>
          </w:tcPr>
          <w:p w14:paraId="697ED370"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lastRenderedPageBreak/>
              <w:t>HEDIS</w:t>
            </w:r>
          </w:p>
        </w:tc>
        <w:tc>
          <w:tcPr>
            <w:tcW w:w="1060" w:type="pct"/>
            <w:shd w:val="clear" w:color="auto" w:fill="FFFFFF" w:themeFill="background1"/>
            <w:vAlign w:val="center"/>
          </w:tcPr>
          <w:p w14:paraId="418258BD"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Intensive Outpatient/Partial Hospitalization Ages 13—17 years—Male</w:t>
            </w:r>
          </w:p>
        </w:tc>
        <w:tc>
          <w:tcPr>
            <w:tcW w:w="312" w:type="pct"/>
            <w:shd w:val="clear" w:color="auto" w:fill="auto"/>
            <w:vAlign w:val="center"/>
          </w:tcPr>
          <w:p w14:paraId="40931776"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65F7EAAC" w14:textId="77777777" w:rsidR="00CF356D" w:rsidRPr="00CA17AD" w:rsidRDefault="00CF356D" w:rsidP="0054747A">
            <w:pPr>
              <w:jc w:val="center"/>
              <w:rPr>
                <w:rFonts w:eastAsia="Times New Roman" w:cstheme="minorHAnsi"/>
                <w:lang w:bidi="ar-SA"/>
              </w:rPr>
            </w:pPr>
            <w:r w:rsidRPr="00CA17AD">
              <w:rPr>
                <w:rFonts w:cstheme="minorHAnsi"/>
              </w:rPr>
              <w:t>19</w:t>
            </w:r>
          </w:p>
        </w:tc>
        <w:tc>
          <w:tcPr>
            <w:tcW w:w="311" w:type="pct"/>
            <w:shd w:val="clear" w:color="000000" w:fill="FFFFFF"/>
            <w:vAlign w:val="center"/>
          </w:tcPr>
          <w:p w14:paraId="72F2BC65" w14:textId="77777777" w:rsidR="00CF356D" w:rsidRPr="00CA17AD" w:rsidRDefault="00CF356D" w:rsidP="0054747A">
            <w:pPr>
              <w:jc w:val="center"/>
              <w:rPr>
                <w:rFonts w:eastAsia="Times New Roman" w:cstheme="minorHAnsi"/>
                <w:b/>
                <w:bCs/>
                <w:lang w:bidi="ar-SA"/>
              </w:rPr>
            </w:pPr>
            <w:r w:rsidRPr="00CA17AD">
              <w:rPr>
                <w:rFonts w:cstheme="minorHAnsi"/>
                <w:b/>
                <w:bCs/>
              </w:rPr>
              <w:t>0.61%</w:t>
            </w:r>
          </w:p>
        </w:tc>
        <w:tc>
          <w:tcPr>
            <w:tcW w:w="343" w:type="pct"/>
            <w:shd w:val="clear" w:color="000000" w:fill="FFFFFF"/>
            <w:vAlign w:val="center"/>
          </w:tcPr>
          <w:p w14:paraId="65326ED1" w14:textId="77777777" w:rsidR="00CF356D" w:rsidRPr="00CA17AD" w:rsidRDefault="00CF356D" w:rsidP="0054747A">
            <w:pPr>
              <w:jc w:val="center"/>
              <w:rPr>
                <w:rFonts w:eastAsia="Times New Roman" w:cstheme="minorHAnsi"/>
                <w:lang w:bidi="ar-SA"/>
              </w:rPr>
            </w:pPr>
            <w:r w:rsidRPr="00CA17AD">
              <w:rPr>
                <w:rFonts w:cstheme="minorHAnsi"/>
              </w:rPr>
              <w:t>0.5%</w:t>
            </w:r>
          </w:p>
        </w:tc>
        <w:tc>
          <w:tcPr>
            <w:tcW w:w="375" w:type="pct"/>
            <w:shd w:val="clear" w:color="000000" w:fill="FFFFFF"/>
            <w:vAlign w:val="center"/>
          </w:tcPr>
          <w:p w14:paraId="5AD23924" w14:textId="77777777" w:rsidR="00CF356D" w:rsidRPr="00CA17AD" w:rsidRDefault="00CF356D" w:rsidP="0054747A">
            <w:pPr>
              <w:jc w:val="center"/>
              <w:rPr>
                <w:rFonts w:eastAsia="Times New Roman" w:cstheme="minorHAnsi"/>
                <w:lang w:bidi="ar-SA"/>
              </w:rPr>
            </w:pPr>
            <w:r w:rsidRPr="00CA17AD">
              <w:rPr>
                <w:rFonts w:cstheme="minorHAnsi"/>
              </w:rPr>
              <w:t>0.7%</w:t>
            </w:r>
          </w:p>
        </w:tc>
        <w:tc>
          <w:tcPr>
            <w:tcW w:w="405" w:type="pct"/>
            <w:shd w:val="clear" w:color="000000" w:fill="FFFFFF"/>
            <w:vAlign w:val="center"/>
          </w:tcPr>
          <w:p w14:paraId="4DE70586" w14:textId="77777777" w:rsidR="00CF356D" w:rsidRPr="00CA17AD" w:rsidRDefault="00CF356D" w:rsidP="0054747A">
            <w:pPr>
              <w:jc w:val="center"/>
              <w:rPr>
                <w:rFonts w:eastAsia="Times New Roman" w:cstheme="minorHAnsi"/>
                <w:lang w:bidi="ar-SA"/>
              </w:rPr>
            </w:pPr>
            <w:r w:rsidRPr="00CA17AD">
              <w:rPr>
                <w:rFonts w:cstheme="minorHAnsi"/>
              </w:rPr>
              <w:t>0.39%</w:t>
            </w:r>
          </w:p>
        </w:tc>
        <w:tc>
          <w:tcPr>
            <w:tcW w:w="406" w:type="pct"/>
            <w:shd w:val="clear" w:color="000000" w:fill="FFFFFF"/>
            <w:vAlign w:val="center"/>
          </w:tcPr>
          <w:p w14:paraId="32CBD1A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036C3B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FFE36D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68AB245"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99C66DC" w14:textId="77777777" w:rsidTr="00CA17AD">
        <w:trPr>
          <w:cantSplit/>
          <w:trHeight w:val="144"/>
        </w:trPr>
        <w:tc>
          <w:tcPr>
            <w:tcW w:w="286" w:type="pct"/>
            <w:shd w:val="clear" w:color="auto" w:fill="FFFFFF" w:themeFill="background1"/>
            <w:vAlign w:val="center"/>
          </w:tcPr>
          <w:p w14:paraId="66B32E7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30B719E"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Intensive Outpatient/Partial Hospitalization Ages 13—17 years—Female</w:t>
            </w:r>
          </w:p>
        </w:tc>
        <w:tc>
          <w:tcPr>
            <w:tcW w:w="312" w:type="pct"/>
            <w:shd w:val="clear" w:color="auto" w:fill="auto"/>
            <w:vAlign w:val="center"/>
          </w:tcPr>
          <w:p w14:paraId="69127CB5"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05472272" w14:textId="77777777" w:rsidR="00CF356D" w:rsidRPr="00CA17AD" w:rsidRDefault="00CF356D" w:rsidP="0054747A">
            <w:pPr>
              <w:jc w:val="center"/>
              <w:rPr>
                <w:rFonts w:eastAsia="Times New Roman" w:cstheme="minorHAnsi"/>
                <w:lang w:bidi="ar-SA"/>
              </w:rPr>
            </w:pPr>
            <w:r w:rsidRPr="00CA17AD">
              <w:rPr>
                <w:rFonts w:cstheme="minorHAnsi"/>
              </w:rPr>
              <w:t>39</w:t>
            </w:r>
          </w:p>
        </w:tc>
        <w:tc>
          <w:tcPr>
            <w:tcW w:w="311" w:type="pct"/>
            <w:shd w:val="clear" w:color="000000" w:fill="FFFFFF"/>
            <w:vAlign w:val="center"/>
          </w:tcPr>
          <w:p w14:paraId="15012F1B" w14:textId="77777777" w:rsidR="00CF356D" w:rsidRPr="00CA17AD" w:rsidRDefault="00CF356D" w:rsidP="0054747A">
            <w:pPr>
              <w:jc w:val="center"/>
              <w:rPr>
                <w:rFonts w:eastAsia="Times New Roman" w:cstheme="minorHAnsi"/>
                <w:b/>
                <w:bCs/>
                <w:lang w:bidi="ar-SA"/>
              </w:rPr>
            </w:pPr>
            <w:r w:rsidRPr="00CA17AD">
              <w:rPr>
                <w:rFonts w:cstheme="minorHAnsi"/>
                <w:b/>
                <w:bCs/>
              </w:rPr>
              <w:t>1.21%</w:t>
            </w:r>
          </w:p>
        </w:tc>
        <w:tc>
          <w:tcPr>
            <w:tcW w:w="343" w:type="pct"/>
            <w:shd w:val="clear" w:color="000000" w:fill="FFFFFF"/>
            <w:vAlign w:val="center"/>
          </w:tcPr>
          <w:p w14:paraId="6978E16B" w14:textId="77777777" w:rsidR="00CF356D" w:rsidRPr="00CA17AD" w:rsidRDefault="00CF356D" w:rsidP="0054747A">
            <w:pPr>
              <w:jc w:val="center"/>
              <w:rPr>
                <w:rFonts w:eastAsia="Times New Roman" w:cstheme="minorHAnsi"/>
                <w:lang w:bidi="ar-SA"/>
              </w:rPr>
            </w:pPr>
            <w:r w:rsidRPr="00CA17AD">
              <w:rPr>
                <w:rFonts w:cstheme="minorHAnsi"/>
              </w:rPr>
              <w:t>1.1%</w:t>
            </w:r>
          </w:p>
        </w:tc>
        <w:tc>
          <w:tcPr>
            <w:tcW w:w="375" w:type="pct"/>
            <w:shd w:val="clear" w:color="000000" w:fill="FFFFFF"/>
            <w:vAlign w:val="center"/>
          </w:tcPr>
          <w:p w14:paraId="5D6CB211" w14:textId="77777777" w:rsidR="00CF356D" w:rsidRPr="00CA17AD" w:rsidRDefault="00CF356D" w:rsidP="0054747A">
            <w:pPr>
              <w:jc w:val="center"/>
              <w:rPr>
                <w:rFonts w:eastAsia="Times New Roman" w:cstheme="minorHAnsi"/>
                <w:lang w:bidi="ar-SA"/>
              </w:rPr>
            </w:pPr>
            <w:r w:rsidRPr="00CA17AD">
              <w:rPr>
                <w:rFonts w:cstheme="minorHAnsi"/>
              </w:rPr>
              <w:t>1.3%</w:t>
            </w:r>
          </w:p>
        </w:tc>
        <w:tc>
          <w:tcPr>
            <w:tcW w:w="405" w:type="pct"/>
            <w:shd w:val="clear" w:color="000000" w:fill="FFFFFF"/>
            <w:vAlign w:val="center"/>
          </w:tcPr>
          <w:p w14:paraId="2DF81B1B" w14:textId="77777777" w:rsidR="00CF356D" w:rsidRPr="00CA17AD" w:rsidRDefault="00CF356D" w:rsidP="0054747A">
            <w:pPr>
              <w:jc w:val="center"/>
              <w:rPr>
                <w:rFonts w:eastAsia="Times New Roman" w:cstheme="minorHAnsi"/>
                <w:lang w:bidi="ar-SA"/>
              </w:rPr>
            </w:pPr>
            <w:r w:rsidRPr="00CA17AD">
              <w:rPr>
                <w:rFonts w:cstheme="minorHAnsi"/>
              </w:rPr>
              <w:t>0.84%</w:t>
            </w:r>
          </w:p>
        </w:tc>
        <w:tc>
          <w:tcPr>
            <w:tcW w:w="406" w:type="pct"/>
            <w:shd w:val="clear" w:color="000000" w:fill="FFFFFF"/>
            <w:vAlign w:val="center"/>
          </w:tcPr>
          <w:p w14:paraId="2234A7FD"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91D4BD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3F309B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DC78094"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E917537" w14:textId="77777777" w:rsidTr="00CA17AD">
        <w:trPr>
          <w:cantSplit/>
          <w:trHeight w:val="144"/>
        </w:trPr>
        <w:tc>
          <w:tcPr>
            <w:tcW w:w="286" w:type="pct"/>
            <w:shd w:val="clear" w:color="auto" w:fill="FFFFFF" w:themeFill="background1"/>
            <w:vAlign w:val="center"/>
          </w:tcPr>
          <w:p w14:paraId="6022EF7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74AB25B"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Intensive Outpatient/Partial Hospitalization Ages 13—17 years—Total Rate</w:t>
            </w:r>
          </w:p>
        </w:tc>
        <w:tc>
          <w:tcPr>
            <w:tcW w:w="312" w:type="pct"/>
            <w:shd w:val="clear" w:color="auto" w:fill="auto"/>
            <w:vAlign w:val="center"/>
          </w:tcPr>
          <w:p w14:paraId="47A91105"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3BFEBCFE" w14:textId="77777777" w:rsidR="00CF356D" w:rsidRPr="00CA17AD" w:rsidRDefault="00CF356D" w:rsidP="0054747A">
            <w:pPr>
              <w:jc w:val="center"/>
              <w:rPr>
                <w:rFonts w:eastAsia="Times New Roman" w:cstheme="minorHAnsi"/>
                <w:lang w:bidi="ar-SA"/>
              </w:rPr>
            </w:pPr>
            <w:r w:rsidRPr="00CA17AD">
              <w:rPr>
                <w:rFonts w:cstheme="minorHAnsi"/>
              </w:rPr>
              <w:t>58</w:t>
            </w:r>
          </w:p>
        </w:tc>
        <w:tc>
          <w:tcPr>
            <w:tcW w:w="311" w:type="pct"/>
            <w:shd w:val="clear" w:color="000000" w:fill="FFFFFF"/>
            <w:vAlign w:val="center"/>
          </w:tcPr>
          <w:p w14:paraId="36A51D63" w14:textId="77777777" w:rsidR="00CF356D" w:rsidRPr="00CA17AD" w:rsidRDefault="00CF356D" w:rsidP="0054747A">
            <w:pPr>
              <w:jc w:val="center"/>
              <w:rPr>
                <w:rFonts w:eastAsia="Times New Roman" w:cstheme="minorHAnsi"/>
                <w:b/>
                <w:bCs/>
                <w:lang w:bidi="ar-SA"/>
              </w:rPr>
            </w:pPr>
            <w:r w:rsidRPr="00CA17AD">
              <w:rPr>
                <w:rFonts w:cstheme="minorHAnsi"/>
                <w:b/>
                <w:bCs/>
              </w:rPr>
              <w:t>0.91%</w:t>
            </w:r>
          </w:p>
        </w:tc>
        <w:tc>
          <w:tcPr>
            <w:tcW w:w="343" w:type="pct"/>
            <w:shd w:val="clear" w:color="000000" w:fill="FFFFFF"/>
            <w:vAlign w:val="center"/>
          </w:tcPr>
          <w:p w14:paraId="776532E2" w14:textId="77777777" w:rsidR="00CF356D" w:rsidRPr="00CA17AD" w:rsidRDefault="00CF356D" w:rsidP="0054747A">
            <w:pPr>
              <w:jc w:val="center"/>
              <w:rPr>
                <w:rFonts w:eastAsia="Times New Roman" w:cstheme="minorHAnsi"/>
                <w:lang w:bidi="ar-SA"/>
              </w:rPr>
            </w:pPr>
            <w:r w:rsidRPr="00CA17AD">
              <w:rPr>
                <w:rFonts w:cstheme="minorHAnsi"/>
              </w:rPr>
              <w:t>0.8%</w:t>
            </w:r>
          </w:p>
        </w:tc>
        <w:tc>
          <w:tcPr>
            <w:tcW w:w="375" w:type="pct"/>
            <w:shd w:val="clear" w:color="000000" w:fill="FFFFFF"/>
            <w:vAlign w:val="center"/>
          </w:tcPr>
          <w:p w14:paraId="005DF2BB" w14:textId="77777777" w:rsidR="00CF356D" w:rsidRPr="00CA17AD" w:rsidRDefault="00CF356D" w:rsidP="0054747A">
            <w:pPr>
              <w:jc w:val="center"/>
              <w:rPr>
                <w:rFonts w:eastAsia="Times New Roman" w:cstheme="minorHAnsi"/>
                <w:lang w:bidi="ar-SA"/>
              </w:rPr>
            </w:pPr>
            <w:r w:rsidRPr="00CA17AD">
              <w:rPr>
                <w:rFonts w:cstheme="minorHAnsi"/>
              </w:rPr>
              <w:t>1.0%</w:t>
            </w:r>
          </w:p>
        </w:tc>
        <w:tc>
          <w:tcPr>
            <w:tcW w:w="405" w:type="pct"/>
            <w:shd w:val="clear" w:color="000000" w:fill="FFFFFF"/>
            <w:vAlign w:val="center"/>
          </w:tcPr>
          <w:p w14:paraId="2F358F54" w14:textId="77777777" w:rsidR="00CF356D" w:rsidRPr="00CA17AD" w:rsidRDefault="00CF356D" w:rsidP="0054747A">
            <w:pPr>
              <w:jc w:val="center"/>
              <w:rPr>
                <w:rFonts w:eastAsia="Times New Roman" w:cstheme="minorHAnsi"/>
                <w:lang w:bidi="ar-SA"/>
              </w:rPr>
            </w:pPr>
            <w:r w:rsidRPr="00CA17AD">
              <w:rPr>
                <w:rFonts w:cstheme="minorHAnsi"/>
              </w:rPr>
              <w:t>0.62%</w:t>
            </w:r>
          </w:p>
        </w:tc>
        <w:tc>
          <w:tcPr>
            <w:tcW w:w="406" w:type="pct"/>
            <w:shd w:val="clear" w:color="000000" w:fill="FFFFFF"/>
            <w:vAlign w:val="center"/>
          </w:tcPr>
          <w:p w14:paraId="34C8677A"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736930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3B2657A"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DEBEA89"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C4E43A1" w14:textId="77777777" w:rsidTr="00CA17AD">
        <w:trPr>
          <w:cantSplit/>
          <w:trHeight w:val="144"/>
        </w:trPr>
        <w:tc>
          <w:tcPr>
            <w:tcW w:w="286" w:type="pct"/>
            <w:shd w:val="clear" w:color="auto" w:fill="FFFFFF" w:themeFill="background1"/>
            <w:vAlign w:val="center"/>
          </w:tcPr>
          <w:p w14:paraId="0D4AAB1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492E269"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Outpatient Ages 0—12 years—Male</w:t>
            </w:r>
          </w:p>
        </w:tc>
        <w:tc>
          <w:tcPr>
            <w:tcW w:w="312" w:type="pct"/>
            <w:shd w:val="clear" w:color="auto" w:fill="auto"/>
            <w:vAlign w:val="center"/>
          </w:tcPr>
          <w:p w14:paraId="12048115"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51D8B92D" w14:textId="77777777" w:rsidR="00CF356D" w:rsidRPr="00CA17AD" w:rsidRDefault="00CF356D" w:rsidP="0054747A">
            <w:pPr>
              <w:jc w:val="center"/>
              <w:rPr>
                <w:rFonts w:eastAsia="Times New Roman" w:cstheme="minorHAnsi"/>
                <w:lang w:bidi="ar-SA"/>
              </w:rPr>
            </w:pPr>
            <w:r w:rsidRPr="00CA17AD">
              <w:rPr>
                <w:rFonts w:cstheme="minorHAnsi"/>
              </w:rPr>
              <w:t>113</w:t>
            </w:r>
          </w:p>
        </w:tc>
        <w:tc>
          <w:tcPr>
            <w:tcW w:w="311" w:type="pct"/>
            <w:shd w:val="clear" w:color="000000" w:fill="FFFFFF"/>
            <w:vAlign w:val="center"/>
          </w:tcPr>
          <w:p w14:paraId="0244D62F" w14:textId="77777777" w:rsidR="00CF356D" w:rsidRPr="00CA17AD" w:rsidRDefault="00CF356D" w:rsidP="0054747A">
            <w:pPr>
              <w:jc w:val="center"/>
              <w:rPr>
                <w:rFonts w:eastAsia="Times New Roman" w:cstheme="minorHAnsi"/>
                <w:b/>
                <w:bCs/>
                <w:lang w:bidi="ar-SA"/>
              </w:rPr>
            </w:pPr>
            <w:r w:rsidRPr="00CA17AD">
              <w:rPr>
                <w:rFonts w:cstheme="minorHAnsi"/>
                <w:b/>
                <w:bCs/>
              </w:rPr>
              <w:t>2.25%</w:t>
            </w:r>
          </w:p>
        </w:tc>
        <w:tc>
          <w:tcPr>
            <w:tcW w:w="343" w:type="pct"/>
            <w:shd w:val="clear" w:color="000000" w:fill="FFFFFF"/>
            <w:vAlign w:val="center"/>
          </w:tcPr>
          <w:p w14:paraId="25D96C98" w14:textId="77777777" w:rsidR="00CF356D" w:rsidRPr="00CA17AD" w:rsidRDefault="00CF356D" w:rsidP="0054747A">
            <w:pPr>
              <w:jc w:val="center"/>
              <w:rPr>
                <w:rFonts w:eastAsia="Times New Roman" w:cstheme="minorHAnsi"/>
                <w:lang w:bidi="ar-SA"/>
              </w:rPr>
            </w:pPr>
            <w:r w:rsidRPr="00CA17AD">
              <w:rPr>
                <w:rFonts w:cstheme="minorHAnsi"/>
              </w:rPr>
              <w:t>2.1%</w:t>
            </w:r>
          </w:p>
        </w:tc>
        <w:tc>
          <w:tcPr>
            <w:tcW w:w="375" w:type="pct"/>
            <w:shd w:val="clear" w:color="000000" w:fill="FFFFFF"/>
            <w:vAlign w:val="center"/>
          </w:tcPr>
          <w:p w14:paraId="2127BA72" w14:textId="77777777" w:rsidR="00CF356D" w:rsidRPr="00CA17AD" w:rsidRDefault="00CF356D" w:rsidP="0054747A">
            <w:pPr>
              <w:jc w:val="center"/>
              <w:rPr>
                <w:rFonts w:eastAsia="Times New Roman" w:cstheme="minorHAnsi"/>
                <w:lang w:bidi="ar-SA"/>
              </w:rPr>
            </w:pPr>
            <w:r w:rsidRPr="00CA17AD">
              <w:rPr>
                <w:rFonts w:cstheme="minorHAnsi"/>
              </w:rPr>
              <w:t>2.4%</w:t>
            </w:r>
          </w:p>
        </w:tc>
        <w:tc>
          <w:tcPr>
            <w:tcW w:w="405" w:type="pct"/>
            <w:shd w:val="clear" w:color="000000" w:fill="FFFFFF"/>
            <w:vAlign w:val="center"/>
          </w:tcPr>
          <w:p w14:paraId="0C286CE0" w14:textId="77777777" w:rsidR="00CF356D" w:rsidRPr="00CA17AD" w:rsidRDefault="00CF356D" w:rsidP="0054747A">
            <w:pPr>
              <w:jc w:val="center"/>
              <w:rPr>
                <w:rFonts w:eastAsia="Times New Roman" w:cstheme="minorHAnsi"/>
                <w:lang w:bidi="ar-SA"/>
              </w:rPr>
            </w:pPr>
            <w:r w:rsidRPr="00CA17AD">
              <w:rPr>
                <w:rFonts w:cstheme="minorHAnsi"/>
              </w:rPr>
              <w:t>3.14%</w:t>
            </w:r>
          </w:p>
        </w:tc>
        <w:tc>
          <w:tcPr>
            <w:tcW w:w="406" w:type="pct"/>
            <w:shd w:val="clear" w:color="000000" w:fill="FFFFFF"/>
            <w:vAlign w:val="center"/>
          </w:tcPr>
          <w:p w14:paraId="05E58F7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2BD83A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B7052B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F22276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56D8629" w14:textId="77777777" w:rsidTr="00CA17AD">
        <w:trPr>
          <w:cantSplit/>
          <w:trHeight w:val="144"/>
        </w:trPr>
        <w:tc>
          <w:tcPr>
            <w:tcW w:w="286" w:type="pct"/>
            <w:shd w:val="clear" w:color="auto" w:fill="FFFFFF" w:themeFill="background1"/>
            <w:vAlign w:val="center"/>
          </w:tcPr>
          <w:p w14:paraId="71854D9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1FE1BA8"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Outpatient Ages 0—12 years—Female</w:t>
            </w:r>
          </w:p>
        </w:tc>
        <w:tc>
          <w:tcPr>
            <w:tcW w:w="312" w:type="pct"/>
            <w:shd w:val="clear" w:color="auto" w:fill="auto"/>
            <w:vAlign w:val="center"/>
          </w:tcPr>
          <w:p w14:paraId="2C77BD4C"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08A5C81B" w14:textId="77777777" w:rsidR="00CF356D" w:rsidRPr="00CA17AD" w:rsidRDefault="00CF356D" w:rsidP="0054747A">
            <w:pPr>
              <w:jc w:val="center"/>
              <w:rPr>
                <w:rFonts w:eastAsia="Times New Roman" w:cstheme="minorHAnsi"/>
                <w:lang w:bidi="ar-SA"/>
              </w:rPr>
            </w:pPr>
            <w:r w:rsidRPr="00CA17AD">
              <w:rPr>
                <w:rFonts w:cstheme="minorHAnsi"/>
              </w:rPr>
              <w:t>105</w:t>
            </w:r>
          </w:p>
        </w:tc>
        <w:tc>
          <w:tcPr>
            <w:tcW w:w="311" w:type="pct"/>
            <w:shd w:val="clear" w:color="000000" w:fill="FFFFFF"/>
            <w:vAlign w:val="center"/>
          </w:tcPr>
          <w:p w14:paraId="5AFA6FD3" w14:textId="77777777" w:rsidR="00CF356D" w:rsidRPr="00CA17AD" w:rsidRDefault="00CF356D" w:rsidP="0054747A">
            <w:pPr>
              <w:jc w:val="center"/>
              <w:rPr>
                <w:rFonts w:eastAsia="Times New Roman" w:cstheme="minorHAnsi"/>
                <w:b/>
                <w:bCs/>
                <w:lang w:bidi="ar-SA"/>
              </w:rPr>
            </w:pPr>
            <w:r w:rsidRPr="00CA17AD">
              <w:rPr>
                <w:rFonts w:cstheme="minorHAnsi"/>
                <w:b/>
                <w:bCs/>
              </w:rPr>
              <w:t>2.16%</w:t>
            </w:r>
          </w:p>
        </w:tc>
        <w:tc>
          <w:tcPr>
            <w:tcW w:w="343" w:type="pct"/>
            <w:shd w:val="clear" w:color="000000" w:fill="FFFFFF"/>
            <w:vAlign w:val="center"/>
          </w:tcPr>
          <w:p w14:paraId="54A0DE73" w14:textId="77777777" w:rsidR="00CF356D" w:rsidRPr="00CA17AD" w:rsidRDefault="00CF356D" w:rsidP="0054747A">
            <w:pPr>
              <w:jc w:val="center"/>
              <w:rPr>
                <w:rFonts w:eastAsia="Times New Roman" w:cstheme="minorHAnsi"/>
                <w:lang w:bidi="ar-SA"/>
              </w:rPr>
            </w:pPr>
            <w:r w:rsidRPr="00CA17AD">
              <w:rPr>
                <w:rFonts w:cstheme="minorHAnsi"/>
              </w:rPr>
              <w:t>2.0%</w:t>
            </w:r>
          </w:p>
        </w:tc>
        <w:tc>
          <w:tcPr>
            <w:tcW w:w="375" w:type="pct"/>
            <w:shd w:val="clear" w:color="000000" w:fill="FFFFFF"/>
            <w:vAlign w:val="center"/>
          </w:tcPr>
          <w:p w14:paraId="3A82B1BA" w14:textId="77777777" w:rsidR="00CF356D" w:rsidRPr="00CA17AD" w:rsidRDefault="00CF356D" w:rsidP="0054747A">
            <w:pPr>
              <w:jc w:val="center"/>
              <w:rPr>
                <w:rFonts w:eastAsia="Times New Roman" w:cstheme="minorHAnsi"/>
                <w:lang w:bidi="ar-SA"/>
              </w:rPr>
            </w:pPr>
            <w:r w:rsidRPr="00CA17AD">
              <w:rPr>
                <w:rFonts w:cstheme="minorHAnsi"/>
              </w:rPr>
              <w:t>2.3%</w:t>
            </w:r>
          </w:p>
        </w:tc>
        <w:tc>
          <w:tcPr>
            <w:tcW w:w="405" w:type="pct"/>
            <w:shd w:val="clear" w:color="000000" w:fill="FFFFFF"/>
            <w:vAlign w:val="center"/>
          </w:tcPr>
          <w:p w14:paraId="42E8FF24" w14:textId="77777777" w:rsidR="00CF356D" w:rsidRPr="00CA17AD" w:rsidRDefault="00CF356D" w:rsidP="0054747A">
            <w:pPr>
              <w:jc w:val="center"/>
              <w:rPr>
                <w:rFonts w:eastAsia="Times New Roman" w:cstheme="minorHAnsi"/>
                <w:lang w:bidi="ar-SA"/>
              </w:rPr>
            </w:pPr>
            <w:r w:rsidRPr="00CA17AD">
              <w:rPr>
                <w:rFonts w:cstheme="minorHAnsi"/>
              </w:rPr>
              <w:t>2.13%</w:t>
            </w:r>
          </w:p>
        </w:tc>
        <w:tc>
          <w:tcPr>
            <w:tcW w:w="406" w:type="pct"/>
            <w:shd w:val="clear" w:color="000000" w:fill="FFFFFF"/>
            <w:vAlign w:val="center"/>
          </w:tcPr>
          <w:p w14:paraId="7F90E85C"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752EFAEB"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65CFFF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8D52EB4"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D74ADF9" w14:textId="77777777" w:rsidTr="00CA17AD">
        <w:trPr>
          <w:cantSplit/>
          <w:trHeight w:val="144"/>
        </w:trPr>
        <w:tc>
          <w:tcPr>
            <w:tcW w:w="286" w:type="pct"/>
            <w:shd w:val="clear" w:color="auto" w:fill="FFFFFF" w:themeFill="background1"/>
            <w:vAlign w:val="center"/>
          </w:tcPr>
          <w:p w14:paraId="55C0936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7E3E5AE"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Outpatient Ages 0—12 years—Total Rate</w:t>
            </w:r>
          </w:p>
        </w:tc>
        <w:tc>
          <w:tcPr>
            <w:tcW w:w="312" w:type="pct"/>
            <w:shd w:val="clear" w:color="auto" w:fill="auto"/>
            <w:vAlign w:val="center"/>
          </w:tcPr>
          <w:p w14:paraId="5CEF2970"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5E1596BC" w14:textId="77777777" w:rsidR="00CF356D" w:rsidRPr="00CA17AD" w:rsidRDefault="00CF356D" w:rsidP="0054747A">
            <w:pPr>
              <w:jc w:val="center"/>
              <w:rPr>
                <w:rFonts w:eastAsia="Times New Roman" w:cstheme="minorHAnsi"/>
                <w:lang w:bidi="ar-SA"/>
              </w:rPr>
            </w:pPr>
            <w:r w:rsidRPr="00CA17AD">
              <w:rPr>
                <w:rFonts w:cstheme="minorHAnsi"/>
              </w:rPr>
              <w:t>218</w:t>
            </w:r>
          </w:p>
        </w:tc>
        <w:tc>
          <w:tcPr>
            <w:tcW w:w="311" w:type="pct"/>
            <w:shd w:val="clear" w:color="000000" w:fill="FFFFFF"/>
            <w:vAlign w:val="center"/>
          </w:tcPr>
          <w:p w14:paraId="7D449D75" w14:textId="77777777" w:rsidR="00CF356D" w:rsidRPr="00CA17AD" w:rsidRDefault="00CF356D" w:rsidP="0054747A">
            <w:pPr>
              <w:jc w:val="center"/>
              <w:rPr>
                <w:rFonts w:eastAsia="Times New Roman" w:cstheme="minorHAnsi"/>
                <w:b/>
                <w:bCs/>
                <w:lang w:bidi="ar-SA"/>
              </w:rPr>
            </w:pPr>
            <w:r w:rsidRPr="00CA17AD">
              <w:rPr>
                <w:rFonts w:cstheme="minorHAnsi"/>
                <w:b/>
                <w:bCs/>
              </w:rPr>
              <w:t>2.21%</w:t>
            </w:r>
          </w:p>
        </w:tc>
        <w:tc>
          <w:tcPr>
            <w:tcW w:w="343" w:type="pct"/>
            <w:shd w:val="clear" w:color="000000" w:fill="FFFFFF"/>
            <w:vAlign w:val="center"/>
          </w:tcPr>
          <w:p w14:paraId="4C5998AD" w14:textId="77777777" w:rsidR="00CF356D" w:rsidRPr="00CA17AD" w:rsidRDefault="00CF356D" w:rsidP="0054747A">
            <w:pPr>
              <w:jc w:val="center"/>
              <w:rPr>
                <w:rFonts w:eastAsia="Times New Roman" w:cstheme="minorHAnsi"/>
                <w:lang w:bidi="ar-SA"/>
              </w:rPr>
            </w:pPr>
            <w:r w:rsidRPr="00CA17AD">
              <w:rPr>
                <w:rFonts w:cstheme="minorHAnsi"/>
              </w:rPr>
              <w:t>2.1%</w:t>
            </w:r>
          </w:p>
        </w:tc>
        <w:tc>
          <w:tcPr>
            <w:tcW w:w="375" w:type="pct"/>
            <w:shd w:val="clear" w:color="000000" w:fill="FFFFFF"/>
            <w:vAlign w:val="center"/>
          </w:tcPr>
          <w:p w14:paraId="2442F267" w14:textId="77777777" w:rsidR="00CF356D" w:rsidRPr="00CA17AD" w:rsidRDefault="00CF356D" w:rsidP="0054747A">
            <w:pPr>
              <w:jc w:val="center"/>
              <w:rPr>
                <w:rFonts w:eastAsia="Times New Roman" w:cstheme="minorHAnsi"/>
                <w:lang w:bidi="ar-SA"/>
              </w:rPr>
            </w:pPr>
            <w:r w:rsidRPr="00CA17AD">
              <w:rPr>
                <w:rFonts w:cstheme="minorHAnsi"/>
              </w:rPr>
              <w:t>2.3%</w:t>
            </w:r>
          </w:p>
        </w:tc>
        <w:tc>
          <w:tcPr>
            <w:tcW w:w="405" w:type="pct"/>
            <w:shd w:val="clear" w:color="000000" w:fill="FFFFFF"/>
            <w:vAlign w:val="center"/>
          </w:tcPr>
          <w:p w14:paraId="375A0CD2" w14:textId="77777777" w:rsidR="00CF356D" w:rsidRPr="00CA17AD" w:rsidRDefault="00CF356D" w:rsidP="0054747A">
            <w:pPr>
              <w:jc w:val="center"/>
              <w:rPr>
                <w:rFonts w:eastAsia="Times New Roman" w:cstheme="minorHAnsi"/>
                <w:lang w:bidi="ar-SA"/>
              </w:rPr>
            </w:pPr>
            <w:r w:rsidRPr="00CA17AD">
              <w:rPr>
                <w:rFonts w:cstheme="minorHAnsi"/>
              </w:rPr>
              <w:t>2.64%</w:t>
            </w:r>
          </w:p>
        </w:tc>
        <w:tc>
          <w:tcPr>
            <w:tcW w:w="406" w:type="pct"/>
            <w:shd w:val="clear" w:color="000000" w:fill="FFFFFF"/>
            <w:vAlign w:val="center"/>
          </w:tcPr>
          <w:p w14:paraId="14AA9EFF"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70A253C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1E7513D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C88215D"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0AE3DC2" w14:textId="77777777" w:rsidTr="00CA17AD">
        <w:trPr>
          <w:cantSplit/>
          <w:trHeight w:val="144"/>
        </w:trPr>
        <w:tc>
          <w:tcPr>
            <w:tcW w:w="286" w:type="pct"/>
            <w:shd w:val="clear" w:color="auto" w:fill="FFFFFF" w:themeFill="background1"/>
            <w:vAlign w:val="center"/>
          </w:tcPr>
          <w:p w14:paraId="6043045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60A8A79"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Outpatient Ages 13—17 years—Male</w:t>
            </w:r>
          </w:p>
        </w:tc>
        <w:tc>
          <w:tcPr>
            <w:tcW w:w="312" w:type="pct"/>
            <w:shd w:val="clear" w:color="auto" w:fill="auto"/>
            <w:vAlign w:val="center"/>
          </w:tcPr>
          <w:p w14:paraId="5D6F0A03"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07E00EED" w14:textId="77777777" w:rsidR="00CF356D" w:rsidRPr="00CA17AD" w:rsidRDefault="00CF356D" w:rsidP="0054747A">
            <w:pPr>
              <w:jc w:val="center"/>
              <w:rPr>
                <w:rFonts w:eastAsia="Times New Roman" w:cstheme="minorHAnsi"/>
                <w:lang w:bidi="ar-SA"/>
              </w:rPr>
            </w:pPr>
            <w:r w:rsidRPr="00CA17AD">
              <w:rPr>
                <w:rFonts w:cstheme="minorHAnsi"/>
              </w:rPr>
              <w:t>82</w:t>
            </w:r>
          </w:p>
        </w:tc>
        <w:tc>
          <w:tcPr>
            <w:tcW w:w="311" w:type="pct"/>
            <w:shd w:val="clear" w:color="000000" w:fill="FFFFFF"/>
            <w:vAlign w:val="center"/>
          </w:tcPr>
          <w:p w14:paraId="39A95AE9" w14:textId="77777777" w:rsidR="00CF356D" w:rsidRPr="00CA17AD" w:rsidRDefault="00CF356D" w:rsidP="0054747A">
            <w:pPr>
              <w:jc w:val="center"/>
              <w:rPr>
                <w:rFonts w:eastAsia="Times New Roman" w:cstheme="minorHAnsi"/>
                <w:b/>
                <w:bCs/>
                <w:lang w:bidi="ar-SA"/>
              </w:rPr>
            </w:pPr>
            <w:r w:rsidRPr="00CA17AD">
              <w:rPr>
                <w:rFonts w:cstheme="minorHAnsi"/>
                <w:b/>
                <w:bCs/>
              </w:rPr>
              <w:t>2.62%</w:t>
            </w:r>
          </w:p>
        </w:tc>
        <w:tc>
          <w:tcPr>
            <w:tcW w:w="343" w:type="pct"/>
            <w:shd w:val="clear" w:color="000000" w:fill="FFFFFF"/>
            <w:vAlign w:val="center"/>
          </w:tcPr>
          <w:p w14:paraId="31117B0E" w14:textId="77777777" w:rsidR="00CF356D" w:rsidRPr="00CA17AD" w:rsidRDefault="00CF356D" w:rsidP="0054747A">
            <w:pPr>
              <w:jc w:val="center"/>
              <w:rPr>
                <w:rFonts w:eastAsia="Times New Roman" w:cstheme="minorHAnsi"/>
                <w:lang w:bidi="ar-SA"/>
              </w:rPr>
            </w:pPr>
            <w:r w:rsidRPr="00CA17AD">
              <w:rPr>
                <w:rFonts w:cstheme="minorHAnsi"/>
              </w:rPr>
              <w:t>2.5%</w:t>
            </w:r>
          </w:p>
        </w:tc>
        <w:tc>
          <w:tcPr>
            <w:tcW w:w="375" w:type="pct"/>
            <w:shd w:val="clear" w:color="000000" w:fill="FFFFFF"/>
            <w:vAlign w:val="center"/>
          </w:tcPr>
          <w:p w14:paraId="06AA9CD5" w14:textId="77777777" w:rsidR="00CF356D" w:rsidRPr="00CA17AD" w:rsidRDefault="00CF356D" w:rsidP="0054747A">
            <w:pPr>
              <w:jc w:val="center"/>
              <w:rPr>
                <w:rFonts w:eastAsia="Times New Roman" w:cstheme="minorHAnsi"/>
                <w:lang w:bidi="ar-SA"/>
              </w:rPr>
            </w:pPr>
            <w:r w:rsidRPr="00CA17AD">
              <w:rPr>
                <w:rFonts w:cstheme="minorHAnsi"/>
              </w:rPr>
              <w:t>2.8%</w:t>
            </w:r>
          </w:p>
        </w:tc>
        <w:tc>
          <w:tcPr>
            <w:tcW w:w="405" w:type="pct"/>
            <w:shd w:val="clear" w:color="000000" w:fill="FFFFFF"/>
            <w:vAlign w:val="center"/>
          </w:tcPr>
          <w:p w14:paraId="5A4F5B90" w14:textId="77777777" w:rsidR="00CF356D" w:rsidRPr="00CA17AD" w:rsidRDefault="00CF356D" w:rsidP="0054747A">
            <w:pPr>
              <w:jc w:val="center"/>
              <w:rPr>
                <w:rFonts w:eastAsia="Times New Roman" w:cstheme="minorHAnsi"/>
                <w:lang w:bidi="ar-SA"/>
              </w:rPr>
            </w:pPr>
            <w:r w:rsidRPr="00CA17AD">
              <w:rPr>
                <w:rFonts w:cstheme="minorHAnsi"/>
              </w:rPr>
              <w:t>4.83%</w:t>
            </w:r>
          </w:p>
        </w:tc>
        <w:tc>
          <w:tcPr>
            <w:tcW w:w="406" w:type="pct"/>
            <w:shd w:val="clear" w:color="000000" w:fill="FFFFFF"/>
            <w:vAlign w:val="center"/>
          </w:tcPr>
          <w:p w14:paraId="31788864"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78153F7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622FA71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92A23D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EB1353A" w14:textId="77777777" w:rsidTr="00CA17AD">
        <w:trPr>
          <w:cantSplit/>
          <w:trHeight w:val="144"/>
        </w:trPr>
        <w:tc>
          <w:tcPr>
            <w:tcW w:w="286" w:type="pct"/>
            <w:shd w:val="clear" w:color="auto" w:fill="FFFFFF" w:themeFill="background1"/>
            <w:vAlign w:val="center"/>
          </w:tcPr>
          <w:p w14:paraId="778413F7"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0FED86D"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Outpatient Ages 13—17 years—Female</w:t>
            </w:r>
          </w:p>
        </w:tc>
        <w:tc>
          <w:tcPr>
            <w:tcW w:w="312" w:type="pct"/>
            <w:shd w:val="clear" w:color="auto" w:fill="auto"/>
            <w:vAlign w:val="center"/>
          </w:tcPr>
          <w:p w14:paraId="6BC1A470"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7ECE4A87" w14:textId="77777777" w:rsidR="00CF356D" w:rsidRPr="00CA17AD" w:rsidRDefault="00CF356D" w:rsidP="0054747A">
            <w:pPr>
              <w:jc w:val="center"/>
              <w:rPr>
                <w:rFonts w:eastAsia="Times New Roman" w:cstheme="minorHAnsi"/>
                <w:lang w:bidi="ar-SA"/>
              </w:rPr>
            </w:pPr>
            <w:r w:rsidRPr="00CA17AD">
              <w:rPr>
                <w:rFonts w:cstheme="minorHAnsi"/>
              </w:rPr>
              <w:t>172</w:t>
            </w:r>
          </w:p>
        </w:tc>
        <w:tc>
          <w:tcPr>
            <w:tcW w:w="311" w:type="pct"/>
            <w:shd w:val="clear" w:color="000000" w:fill="FFFFFF"/>
            <w:vAlign w:val="center"/>
          </w:tcPr>
          <w:p w14:paraId="4B0E2856" w14:textId="77777777" w:rsidR="00CF356D" w:rsidRPr="00CA17AD" w:rsidRDefault="00CF356D" w:rsidP="0054747A">
            <w:pPr>
              <w:jc w:val="center"/>
              <w:rPr>
                <w:rFonts w:eastAsia="Times New Roman" w:cstheme="minorHAnsi"/>
                <w:b/>
                <w:bCs/>
                <w:lang w:bidi="ar-SA"/>
              </w:rPr>
            </w:pPr>
            <w:r w:rsidRPr="00CA17AD">
              <w:rPr>
                <w:rFonts w:cstheme="minorHAnsi"/>
                <w:b/>
                <w:bCs/>
              </w:rPr>
              <w:t>5.35%</w:t>
            </w:r>
          </w:p>
        </w:tc>
        <w:tc>
          <w:tcPr>
            <w:tcW w:w="343" w:type="pct"/>
            <w:shd w:val="clear" w:color="000000" w:fill="FFFFFF"/>
            <w:vAlign w:val="center"/>
          </w:tcPr>
          <w:p w14:paraId="792E387D" w14:textId="77777777" w:rsidR="00CF356D" w:rsidRPr="00CA17AD" w:rsidRDefault="00CF356D" w:rsidP="0054747A">
            <w:pPr>
              <w:jc w:val="center"/>
              <w:rPr>
                <w:rFonts w:eastAsia="Times New Roman" w:cstheme="minorHAnsi"/>
                <w:lang w:bidi="ar-SA"/>
              </w:rPr>
            </w:pPr>
            <w:r w:rsidRPr="00CA17AD">
              <w:rPr>
                <w:rFonts w:cstheme="minorHAnsi"/>
              </w:rPr>
              <w:t>5.1%</w:t>
            </w:r>
          </w:p>
        </w:tc>
        <w:tc>
          <w:tcPr>
            <w:tcW w:w="375" w:type="pct"/>
            <w:shd w:val="clear" w:color="000000" w:fill="FFFFFF"/>
            <w:vAlign w:val="center"/>
          </w:tcPr>
          <w:p w14:paraId="7D3A1E06" w14:textId="77777777" w:rsidR="00CF356D" w:rsidRPr="00CA17AD" w:rsidRDefault="00CF356D" w:rsidP="0054747A">
            <w:pPr>
              <w:jc w:val="center"/>
              <w:rPr>
                <w:rFonts w:eastAsia="Times New Roman" w:cstheme="minorHAnsi"/>
                <w:lang w:bidi="ar-SA"/>
              </w:rPr>
            </w:pPr>
            <w:r w:rsidRPr="00CA17AD">
              <w:rPr>
                <w:rFonts w:cstheme="minorHAnsi"/>
              </w:rPr>
              <w:t>5.6%</w:t>
            </w:r>
          </w:p>
        </w:tc>
        <w:tc>
          <w:tcPr>
            <w:tcW w:w="405" w:type="pct"/>
            <w:shd w:val="clear" w:color="000000" w:fill="FFFFFF"/>
            <w:vAlign w:val="center"/>
          </w:tcPr>
          <w:p w14:paraId="399ECDE2" w14:textId="77777777" w:rsidR="00CF356D" w:rsidRPr="00CA17AD" w:rsidRDefault="00CF356D" w:rsidP="0054747A">
            <w:pPr>
              <w:jc w:val="center"/>
              <w:rPr>
                <w:rFonts w:eastAsia="Times New Roman" w:cstheme="minorHAnsi"/>
                <w:lang w:bidi="ar-SA"/>
              </w:rPr>
            </w:pPr>
            <w:r w:rsidRPr="00CA17AD">
              <w:rPr>
                <w:rFonts w:cstheme="minorHAnsi"/>
              </w:rPr>
              <w:t>7.61%</w:t>
            </w:r>
          </w:p>
        </w:tc>
        <w:tc>
          <w:tcPr>
            <w:tcW w:w="406" w:type="pct"/>
            <w:shd w:val="clear" w:color="000000" w:fill="FFFFFF"/>
            <w:vAlign w:val="center"/>
          </w:tcPr>
          <w:p w14:paraId="1C4D1AC4"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508858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2F6777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451BC4B"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3F60676" w14:textId="77777777" w:rsidTr="00CA17AD">
        <w:trPr>
          <w:cantSplit/>
          <w:trHeight w:val="144"/>
        </w:trPr>
        <w:tc>
          <w:tcPr>
            <w:tcW w:w="286" w:type="pct"/>
            <w:shd w:val="clear" w:color="auto" w:fill="FFFFFF" w:themeFill="background1"/>
            <w:vAlign w:val="center"/>
          </w:tcPr>
          <w:p w14:paraId="7F53E3C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0577210"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Outpatient Ages 13—17 years—Total Rate</w:t>
            </w:r>
          </w:p>
        </w:tc>
        <w:tc>
          <w:tcPr>
            <w:tcW w:w="312" w:type="pct"/>
            <w:shd w:val="clear" w:color="auto" w:fill="auto"/>
            <w:vAlign w:val="center"/>
          </w:tcPr>
          <w:p w14:paraId="45BF9F03"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63440FB4" w14:textId="77777777" w:rsidR="00CF356D" w:rsidRPr="00CA17AD" w:rsidRDefault="00CF356D" w:rsidP="0054747A">
            <w:pPr>
              <w:jc w:val="center"/>
              <w:rPr>
                <w:rFonts w:eastAsia="Times New Roman" w:cstheme="minorHAnsi"/>
                <w:lang w:bidi="ar-SA"/>
              </w:rPr>
            </w:pPr>
            <w:r w:rsidRPr="00CA17AD">
              <w:rPr>
                <w:rFonts w:cstheme="minorHAnsi"/>
              </w:rPr>
              <w:t>254</w:t>
            </w:r>
          </w:p>
        </w:tc>
        <w:tc>
          <w:tcPr>
            <w:tcW w:w="311" w:type="pct"/>
            <w:shd w:val="clear" w:color="000000" w:fill="FFFFFF"/>
            <w:vAlign w:val="center"/>
          </w:tcPr>
          <w:p w14:paraId="451B4F85" w14:textId="77777777" w:rsidR="00CF356D" w:rsidRPr="00CA17AD" w:rsidRDefault="00CF356D" w:rsidP="0054747A">
            <w:pPr>
              <w:jc w:val="center"/>
              <w:rPr>
                <w:rFonts w:eastAsia="Times New Roman" w:cstheme="minorHAnsi"/>
                <w:b/>
                <w:bCs/>
                <w:lang w:bidi="ar-SA"/>
              </w:rPr>
            </w:pPr>
            <w:r w:rsidRPr="00CA17AD">
              <w:rPr>
                <w:rFonts w:cstheme="minorHAnsi"/>
                <w:b/>
                <w:bCs/>
              </w:rPr>
              <w:t>4.00%</w:t>
            </w:r>
          </w:p>
        </w:tc>
        <w:tc>
          <w:tcPr>
            <w:tcW w:w="343" w:type="pct"/>
            <w:shd w:val="clear" w:color="000000" w:fill="FFFFFF"/>
            <w:vAlign w:val="center"/>
          </w:tcPr>
          <w:p w14:paraId="43C68712" w14:textId="77777777" w:rsidR="00CF356D" w:rsidRPr="00CA17AD" w:rsidRDefault="00CF356D" w:rsidP="0054747A">
            <w:pPr>
              <w:jc w:val="center"/>
              <w:rPr>
                <w:rFonts w:eastAsia="Times New Roman" w:cstheme="minorHAnsi"/>
                <w:lang w:bidi="ar-SA"/>
              </w:rPr>
            </w:pPr>
            <w:r w:rsidRPr="00CA17AD">
              <w:rPr>
                <w:rFonts w:cstheme="minorHAnsi"/>
              </w:rPr>
              <w:t>3.9%</w:t>
            </w:r>
          </w:p>
        </w:tc>
        <w:tc>
          <w:tcPr>
            <w:tcW w:w="375" w:type="pct"/>
            <w:shd w:val="clear" w:color="000000" w:fill="FFFFFF"/>
            <w:vAlign w:val="center"/>
          </w:tcPr>
          <w:p w14:paraId="32388AA4" w14:textId="77777777" w:rsidR="00CF356D" w:rsidRPr="00CA17AD" w:rsidRDefault="00CF356D" w:rsidP="0054747A">
            <w:pPr>
              <w:jc w:val="center"/>
              <w:rPr>
                <w:rFonts w:eastAsia="Times New Roman" w:cstheme="minorHAnsi"/>
                <w:lang w:bidi="ar-SA"/>
              </w:rPr>
            </w:pPr>
            <w:r w:rsidRPr="00CA17AD">
              <w:rPr>
                <w:rFonts w:cstheme="minorHAnsi"/>
              </w:rPr>
              <w:t>4.1%</w:t>
            </w:r>
          </w:p>
        </w:tc>
        <w:tc>
          <w:tcPr>
            <w:tcW w:w="405" w:type="pct"/>
            <w:shd w:val="clear" w:color="000000" w:fill="FFFFFF"/>
            <w:vAlign w:val="center"/>
          </w:tcPr>
          <w:p w14:paraId="3E2B8BE5" w14:textId="77777777" w:rsidR="00CF356D" w:rsidRPr="00CA17AD" w:rsidRDefault="00CF356D" w:rsidP="0054747A">
            <w:pPr>
              <w:jc w:val="center"/>
              <w:rPr>
                <w:rFonts w:eastAsia="Times New Roman" w:cstheme="minorHAnsi"/>
                <w:lang w:bidi="ar-SA"/>
              </w:rPr>
            </w:pPr>
            <w:r w:rsidRPr="00CA17AD">
              <w:rPr>
                <w:rFonts w:cstheme="minorHAnsi"/>
              </w:rPr>
              <w:t>6.24%</w:t>
            </w:r>
          </w:p>
        </w:tc>
        <w:tc>
          <w:tcPr>
            <w:tcW w:w="406" w:type="pct"/>
            <w:shd w:val="clear" w:color="000000" w:fill="FFFFFF"/>
            <w:vAlign w:val="center"/>
          </w:tcPr>
          <w:p w14:paraId="27A2B3A0"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7D1B60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340E72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BF0E7B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75FB138" w14:textId="77777777" w:rsidTr="00CA17AD">
        <w:trPr>
          <w:cantSplit/>
          <w:trHeight w:val="144"/>
        </w:trPr>
        <w:tc>
          <w:tcPr>
            <w:tcW w:w="286" w:type="pct"/>
            <w:shd w:val="clear" w:color="auto" w:fill="FFFFFF" w:themeFill="background1"/>
            <w:vAlign w:val="center"/>
          </w:tcPr>
          <w:p w14:paraId="5062B26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56436CB"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ED Ages 0—12 years—Male</w:t>
            </w:r>
          </w:p>
        </w:tc>
        <w:tc>
          <w:tcPr>
            <w:tcW w:w="312" w:type="pct"/>
            <w:shd w:val="clear" w:color="auto" w:fill="auto"/>
            <w:vAlign w:val="center"/>
          </w:tcPr>
          <w:p w14:paraId="20970E39"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5E095993"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311" w:type="pct"/>
            <w:shd w:val="clear" w:color="000000" w:fill="FFFFFF"/>
            <w:vAlign w:val="center"/>
          </w:tcPr>
          <w:p w14:paraId="27BE5770" w14:textId="77777777" w:rsidR="00CF356D" w:rsidRPr="00CA17AD" w:rsidRDefault="00CF356D" w:rsidP="0054747A">
            <w:pPr>
              <w:jc w:val="center"/>
              <w:rPr>
                <w:rFonts w:eastAsia="Times New Roman" w:cstheme="minorHAnsi"/>
                <w:b/>
                <w:bCs/>
                <w:lang w:bidi="ar-SA"/>
              </w:rPr>
            </w:pPr>
            <w:r w:rsidRPr="00CA17AD">
              <w:rPr>
                <w:rFonts w:cstheme="minorHAnsi"/>
                <w:b/>
                <w:bCs/>
              </w:rPr>
              <w:t>0.02%</w:t>
            </w:r>
          </w:p>
        </w:tc>
        <w:tc>
          <w:tcPr>
            <w:tcW w:w="343" w:type="pct"/>
            <w:shd w:val="clear" w:color="000000" w:fill="FFFFFF"/>
            <w:vAlign w:val="center"/>
          </w:tcPr>
          <w:p w14:paraId="4C2D20E7"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7A54271D"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096D84A4" w14:textId="77777777" w:rsidR="00CF356D" w:rsidRPr="00CA17AD" w:rsidRDefault="00CF356D" w:rsidP="0054747A">
            <w:pPr>
              <w:jc w:val="center"/>
              <w:rPr>
                <w:rFonts w:eastAsia="Times New Roman" w:cstheme="minorHAnsi"/>
                <w:lang w:bidi="ar-SA"/>
              </w:rPr>
            </w:pPr>
            <w:r w:rsidRPr="00CA17AD">
              <w:rPr>
                <w:rFonts w:cstheme="minorHAnsi"/>
              </w:rPr>
              <w:t>0.01%</w:t>
            </w:r>
          </w:p>
        </w:tc>
        <w:tc>
          <w:tcPr>
            <w:tcW w:w="406" w:type="pct"/>
            <w:shd w:val="clear" w:color="000000" w:fill="FFFFFF"/>
            <w:vAlign w:val="center"/>
          </w:tcPr>
          <w:p w14:paraId="498639DB"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3D665BD4"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1ADDA29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3B44FA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947FCBA" w14:textId="77777777" w:rsidTr="00CA17AD">
        <w:trPr>
          <w:cantSplit/>
          <w:trHeight w:val="144"/>
        </w:trPr>
        <w:tc>
          <w:tcPr>
            <w:tcW w:w="286" w:type="pct"/>
            <w:shd w:val="clear" w:color="auto" w:fill="FFFFFF" w:themeFill="background1"/>
            <w:vAlign w:val="center"/>
          </w:tcPr>
          <w:p w14:paraId="2D1EBA77"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EE42A4B"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ED Ages 0—12 years—Female</w:t>
            </w:r>
          </w:p>
        </w:tc>
        <w:tc>
          <w:tcPr>
            <w:tcW w:w="312" w:type="pct"/>
            <w:shd w:val="clear" w:color="auto" w:fill="auto"/>
            <w:vAlign w:val="center"/>
          </w:tcPr>
          <w:p w14:paraId="62374886"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7DE62F3E"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311" w:type="pct"/>
            <w:shd w:val="clear" w:color="000000" w:fill="FFFFFF"/>
            <w:vAlign w:val="center"/>
          </w:tcPr>
          <w:p w14:paraId="02AF5351" w14:textId="77777777" w:rsidR="00CF356D" w:rsidRPr="00CA17AD" w:rsidRDefault="00CF356D" w:rsidP="0054747A">
            <w:pPr>
              <w:jc w:val="center"/>
              <w:rPr>
                <w:rFonts w:eastAsia="Times New Roman" w:cstheme="minorHAnsi"/>
                <w:b/>
                <w:bCs/>
                <w:lang w:bidi="ar-SA"/>
              </w:rPr>
            </w:pPr>
            <w:r w:rsidRPr="00CA17AD">
              <w:rPr>
                <w:rFonts w:cstheme="minorHAnsi"/>
                <w:b/>
                <w:bCs/>
              </w:rPr>
              <w:t>0.02%</w:t>
            </w:r>
          </w:p>
        </w:tc>
        <w:tc>
          <w:tcPr>
            <w:tcW w:w="343" w:type="pct"/>
            <w:shd w:val="clear" w:color="000000" w:fill="FFFFFF"/>
            <w:vAlign w:val="center"/>
          </w:tcPr>
          <w:p w14:paraId="1B1BEC39"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1941F71E"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12B1EB0E"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4E93318E" w14:textId="77777777" w:rsidR="00CF356D" w:rsidRPr="00CA17AD" w:rsidRDefault="00CF356D" w:rsidP="0054747A">
            <w:pPr>
              <w:jc w:val="center"/>
              <w:rPr>
                <w:rFonts w:eastAsia="Times New Roman" w:cstheme="minorHAnsi"/>
                <w:lang w:bidi="ar-SA"/>
              </w:rPr>
            </w:pPr>
            <w:proofErr w:type="spellStart"/>
            <w:r w:rsidRPr="00CA17AD">
              <w:rPr>
                <w:rFonts w:cstheme="minorHAnsi"/>
              </w:rPr>
              <w:t>n.s</w:t>
            </w:r>
            <w:proofErr w:type="spellEnd"/>
            <w:r w:rsidRPr="00CA17AD">
              <w:rPr>
                <w:rFonts w:cstheme="minorHAnsi"/>
              </w:rPr>
              <w:t>.</w:t>
            </w:r>
          </w:p>
        </w:tc>
        <w:tc>
          <w:tcPr>
            <w:tcW w:w="343" w:type="pct"/>
            <w:shd w:val="clear" w:color="auto" w:fill="D9D9D9" w:themeFill="background1" w:themeFillShade="D9"/>
            <w:vAlign w:val="center"/>
          </w:tcPr>
          <w:p w14:paraId="7FE0FAA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74FC283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89EA5B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B6DCA39" w14:textId="77777777" w:rsidTr="00CA17AD">
        <w:trPr>
          <w:cantSplit/>
          <w:trHeight w:val="144"/>
        </w:trPr>
        <w:tc>
          <w:tcPr>
            <w:tcW w:w="286" w:type="pct"/>
            <w:shd w:val="clear" w:color="auto" w:fill="FFFFFF" w:themeFill="background1"/>
            <w:vAlign w:val="center"/>
          </w:tcPr>
          <w:p w14:paraId="69B73B97"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5760FC2"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ED Ages 0—12 years—Total Rate</w:t>
            </w:r>
          </w:p>
        </w:tc>
        <w:tc>
          <w:tcPr>
            <w:tcW w:w="312" w:type="pct"/>
            <w:shd w:val="clear" w:color="auto" w:fill="auto"/>
            <w:vAlign w:val="center"/>
          </w:tcPr>
          <w:p w14:paraId="0D4761A4"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06799418" w14:textId="77777777" w:rsidR="00CF356D" w:rsidRPr="00CA17AD" w:rsidRDefault="00CF356D" w:rsidP="0054747A">
            <w:pPr>
              <w:jc w:val="center"/>
              <w:rPr>
                <w:rFonts w:eastAsia="Times New Roman" w:cstheme="minorHAnsi"/>
                <w:lang w:bidi="ar-SA"/>
              </w:rPr>
            </w:pPr>
            <w:r w:rsidRPr="00CA17AD">
              <w:rPr>
                <w:rFonts w:cstheme="minorHAnsi"/>
              </w:rPr>
              <w:t>2</w:t>
            </w:r>
          </w:p>
        </w:tc>
        <w:tc>
          <w:tcPr>
            <w:tcW w:w="311" w:type="pct"/>
            <w:shd w:val="clear" w:color="000000" w:fill="FFFFFF"/>
            <w:vAlign w:val="center"/>
          </w:tcPr>
          <w:p w14:paraId="01330316" w14:textId="77777777" w:rsidR="00CF356D" w:rsidRPr="00CA17AD" w:rsidRDefault="00CF356D" w:rsidP="0054747A">
            <w:pPr>
              <w:jc w:val="center"/>
              <w:rPr>
                <w:rFonts w:eastAsia="Times New Roman" w:cstheme="minorHAnsi"/>
                <w:b/>
                <w:bCs/>
                <w:lang w:bidi="ar-SA"/>
              </w:rPr>
            </w:pPr>
            <w:r w:rsidRPr="00CA17AD">
              <w:rPr>
                <w:rFonts w:cstheme="minorHAnsi"/>
                <w:b/>
                <w:bCs/>
              </w:rPr>
              <w:t>0.02%</w:t>
            </w:r>
          </w:p>
        </w:tc>
        <w:tc>
          <w:tcPr>
            <w:tcW w:w="343" w:type="pct"/>
            <w:shd w:val="clear" w:color="000000" w:fill="FFFFFF"/>
            <w:vAlign w:val="center"/>
          </w:tcPr>
          <w:p w14:paraId="1D0A1678"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270CCB45"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30DED498" w14:textId="77777777" w:rsidR="00CF356D" w:rsidRPr="00CA17AD" w:rsidRDefault="00CF356D" w:rsidP="0054747A">
            <w:pPr>
              <w:jc w:val="center"/>
              <w:rPr>
                <w:rFonts w:eastAsia="Times New Roman" w:cstheme="minorHAnsi"/>
                <w:lang w:bidi="ar-SA"/>
              </w:rPr>
            </w:pPr>
            <w:r w:rsidRPr="00CA17AD">
              <w:rPr>
                <w:rFonts w:cstheme="minorHAnsi"/>
              </w:rPr>
              <w:t>0.01%</w:t>
            </w:r>
          </w:p>
        </w:tc>
        <w:tc>
          <w:tcPr>
            <w:tcW w:w="406" w:type="pct"/>
            <w:shd w:val="clear" w:color="000000" w:fill="FFFFFF"/>
            <w:vAlign w:val="center"/>
          </w:tcPr>
          <w:p w14:paraId="6F8EA81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ED36CE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004F95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9DE2CE8"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25C8420" w14:textId="77777777" w:rsidTr="00CA17AD">
        <w:trPr>
          <w:cantSplit/>
          <w:trHeight w:val="144"/>
        </w:trPr>
        <w:tc>
          <w:tcPr>
            <w:tcW w:w="286" w:type="pct"/>
            <w:shd w:val="clear" w:color="auto" w:fill="FFFFFF" w:themeFill="background1"/>
            <w:vAlign w:val="center"/>
          </w:tcPr>
          <w:p w14:paraId="1DF3D5FC"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E64DFE4"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ED Ages 13—17 years—Male</w:t>
            </w:r>
          </w:p>
        </w:tc>
        <w:tc>
          <w:tcPr>
            <w:tcW w:w="312" w:type="pct"/>
            <w:shd w:val="clear" w:color="auto" w:fill="auto"/>
            <w:vAlign w:val="center"/>
          </w:tcPr>
          <w:p w14:paraId="6EEE0245"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3BDA061B"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311" w:type="pct"/>
            <w:shd w:val="clear" w:color="000000" w:fill="FFFFFF"/>
            <w:vAlign w:val="center"/>
          </w:tcPr>
          <w:p w14:paraId="36290929" w14:textId="77777777" w:rsidR="00CF356D" w:rsidRPr="00CA17AD" w:rsidRDefault="00CF356D" w:rsidP="0054747A">
            <w:pPr>
              <w:jc w:val="center"/>
              <w:rPr>
                <w:rFonts w:eastAsia="Times New Roman" w:cstheme="minorHAnsi"/>
                <w:b/>
                <w:bCs/>
                <w:lang w:bidi="ar-SA"/>
              </w:rPr>
            </w:pPr>
            <w:r w:rsidRPr="00CA17AD">
              <w:rPr>
                <w:rFonts w:cstheme="minorHAnsi"/>
                <w:b/>
                <w:bCs/>
              </w:rPr>
              <w:t>0.03%</w:t>
            </w:r>
          </w:p>
        </w:tc>
        <w:tc>
          <w:tcPr>
            <w:tcW w:w="343" w:type="pct"/>
            <w:shd w:val="clear" w:color="000000" w:fill="FFFFFF"/>
            <w:vAlign w:val="center"/>
          </w:tcPr>
          <w:p w14:paraId="5F512B15"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47EE9F84"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286A7175"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168F5B91" w14:textId="77777777" w:rsidR="00CF356D" w:rsidRPr="00CA17AD" w:rsidRDefault="00CF356D" w:rsidP="0054747A">
            <w:pPr>
              <w:jc w:val="center"/>
              <w:rPr>
                <w:rFonts w:eastAsia="Times New Roman" w:cstheme="minorHAnsi"/>
                <w:lang w:bidi="ar-SA"/>
              </w:rPr>
            </w:pPr>
            <w:proofErr w:type="spellStart"/>
            <w:r w:rsidRPr="00CA17AD">
              <w:rPr>
                <w:rFonts w:cstheme="minorHAnsi"/>
              </w:rPr>
              <w:t>n.s</w:t>
            </w:r>
            <w:proofErr w:type="spellEnd"/>
            <w:r w:rsidRPr="00CA17AD">
              <w:rPr>
                <w:rFonts w:cstheme="minorHAnsi"/>
              </w:rPr>
              <w:t>.</w:t>
            </w:r>
          </w:p>
        </w:tc>
        <w:tc>
          <w:tcPr>
            <w:tcW w:w="343" w:type="pct"/>
            <w:shd w:val="clear" w:color="auto" w:fill="D9D9D9" w:themeFill="background1" w:themeFillShade="D9"/>
            <w:vAlign w:val="center"/>
          </w:tcPr>
          <w:p w14:paraId="14B876C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03B1BDD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4CC72C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98C234B" w14:textId="77777777" w:rsidTr="00CA17AD">
        <w:trPr>
          <w:cantSplit/>
          <w:trHeight w:val="144"/>
        </w:trPr>
        <w:tc>
          <w:tcPr>
            <w:tcW w:w="286" w:type="pct"/>
            <w:shd w:val="clear" w:color="auto" w:fill="FFFFFF" w:themeFill="background1"/>
            <w:vAlign w:val="center"/>
          </w:tcPr>
          <w:p w14:paraId="7245AA2C"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59E3F0F"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ED Ages 13—17 years—Female</w:t>
            </w:r>
          </w:p>
        </w:tc>
        <w:tc>
          <w:tcPr>
            <w:tcW w:w="312" w:type="pct"/>
            <w:shd w:val="clear" w:color="auto" w:fill="auto"/>
            <w:vAlign w:val="center"/>
          </w:tcPr>
          <w:p w14:paraId="52E62400"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61FFF016"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311" w:type="pct"/>
            <w:shd w:val="clear" w:color="000000" w:fill="FFFFFF"/>
            <w:vAlign w:val="center"/>
          </w:tcPr>
          <w:p w14:paraId="32AA5EE6" w14:textId="77777777" w:rsidR="00CF356D" w:rsidRPr="00CA17AD" w:rsidRDefault="00CF356D" w:rsidP="0054747A">
            <w:pPr>
              <w:jc w:val="center"/>
              <w:rPr>
                <w:rFonts w:eastAsia="Times New Roman" w:cstheme="minorHAnsi"/>
                <w:b/>
                <w:bCs/>
                <w:lang w:bidi="ar-SA"/>
              </w:rPr>
            </w:pPr>
            <w:r w:rsidRPr="00CA17AD">
              <w:rPr>
                <w:rFonts w:cstheme="minorHAnsi"/>
                <w:b/>
                <w:bCs/>
              </w:rPr>
              <w:t>0.03%</w:t>
            </w:r>
          </w:p>
        </w:tc>
        <w:tc>
          <w:tcPr>
            <w:tcW w:w="343" w:type="pct"/>
            <w:shd w:val="clear" w:color="000000" w:fill="FFFFFF"/>
            <w:vAlign w:val="center"/>
          </w:tcPr>
          <w:p w14:paraId="4D076E67"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31233EE2"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3030394C"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4512E03E" w14:textId="77777777" w:rsidR="00CF356D" w:rsidRPr="00CA17AD" w:rsidRDefault="00CF356D" w:rsidP="0054747A">
            <w:pPr>
              <w:jc w:val="center"/>
              <w:rPr>
                <w:rFonts w:eastAsia="Times New Roman" w:cstheme="minorHAnsi"/>
                <w:lang w:bidi="ar-SA"/>
              </w:rPr>
            </w:pPr>
            <w:proofErr w:type="spellStart"/>
            <w:r w:rsidRPr="00CA17AD">
              <w:rPr>
                <w:rFonts w:cstheme="minorHAnsi"/>
              </w:rPr>
              <w:t>n.s</w:t>
            </w:r>
            <w:proofErr w:type="spellEnd"/>
            <w:r w:rsidRPr="00CA17AD">
              <w:rPr>
                <w:rFonts w:cstheme="minorHAnsi"/>
              </w:rPr>
              <w:t>.</w:t>
            </w:r>
          </w:p>
        </w:tc>
        <w:tc>
          <w:tcPr>
            <w:tcW w:w="343" w:type="pct"/>
            <w:shd w:val="clear" w:color="auto" w:fill="D9D9D9" w:themeFill="background1" w:themeFillShade="D9"/>
            <w:vAlign w:val="center"/>
          </w:tcPr>
          <w:p w14:paraId="003176E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04AA4CB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144EAE94"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F9299F4" w14:textId="77777777" w:rsidTr="00CA17AD">
        <w:trPr>
          <w:cantSplit/>
          <w:trHeight w:val="144"/>
        </w:trPr>
        <w:tc>
          <w:tcPr>
            <w:tcW w:w="286" w:type="pct"/>
            <w:shd w:val="clear" w:color="auto" w:fill="FFFFFF" w:themeFill="background1"/>
            <w:vAlign w:val="center"/>
          </w:tcPr>
          <w:p w14:paraId="0032B866"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lastRenderedPageBreak/>
              <w:t>HEDIS</w:t>
            </w:r>
          </w:p>
        </w:tc>
        <w:tc>
          <w:tcPr>
            <w:tcW w:w="1060" w:type="pct"/>
            <w:shd w:val="clear" w:color="auto" w:fill="FFFFFF" w:themeFill="background1"/>
            <w:vAlign w:val="center"/>
          </w:tcPr>
          <w:p w14:paraId="34D8C91B"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ED Ages 13—17 years—Total Rate</w:t>
            </w:r>
          </w:p>
        </w:tc>
        <w:tc>
          <w:tcPr>
            <w:tcW w:w="312" w:type="pct"/>
            <w:shd w:val="clear" w:color="auto" w:fill="auto"/>
            <w:vAlign w:val="center"/>
          </w:tcPr>
          <w:p w14:paraId="7BA7DACC"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7181CDB6" w14:textId="77777777" w:rsidR="00CF356D" w:rsidRPr="00CA17AD" w:rsidRDefault="00CF356D" w:rsidP="0054747A">
            <w:pPr>
              <w:jc w:val="center"/>
              <w:rPr>
                <w:rFonts w:eastAsia="Times New Roman" w:cstheme="minorHAnsi"/>
                <w:lang w:bidi="ar-SA"/>
              </w:rPr>
            </w:pPr>
            <w:r w:rsidRPr="00CA17AD">
              <w:rPr>
                <w:rFonts w:cstheme="minorHAnsi"/>
              </w:rPr>
              <w:t>2</w:t>
            </w:r>
          </w:p>
        </w:tc>
        <w:tc>
          <w:tcPr>
            <w:tcW w:w="311" w:type="pct"/>
            <w:shd w:val="clear" w:color="000000" w:fill="FFFFFF"/>
            <w:vAlign w:val="center"/>
          </w:tcPr>
          <w:p w14:paraId="1BBDC29E" w14:textId="77777777" w:rsidR="00CF356D" w:rsidRPr="00CA17AD" w:rsidRDefault="00CF356D" w:rsidP="0054747A">
            <w:pPr>
              <w:jc w:val="center"/>
              <w:rPr>
                <w:rFonts w:eastAsia="Times New Roman" w:cstheme="minorHAnsi"/>
                <w:b/>
                <w:bCs/>
                <w:lang w:bidi="ar-SA"/>
              </w:rPr>
            </w:pPr>
            <w:r w:rsidRPr="00CA17AD">
              <w:rPr>
                <w:rFonts w:cstheme="minorHAnsi"/>
                <w:b/>
                <w:bCs/>
              </w:rPr>
              <w:t>0.03%</w:t>
            </w:r>
          </w:p>
        </w:tc>
        <w:tc>
          <w:tcPr>
            <w:tcW w:w="343" w:type="pct"/>
            <w:shd w:val="clear" w:color="000000" w:fill="FFFFFF"/>
            <w:vAlign w:val="center"/>
          </w:tcPr>
          <w:p w14:paraId="59DFF8D8"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005A6152"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26543B04"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0868D316" w14:textId="77777777" w:rsidR="00CF356D" w:rsidRPr="00CA17AD" w:rsidRDefault="00CF356D" w:rsidP="0054747A">
            <w:pPr>
              <w:jc w:val="center"/>
              <w:rPr>
                <w:rFonts w:eastAsia="Times New Roman" w:cstheme="minorHAnsi"/>
                <w:lang w:bidi="ar-SA"/>
              </w:rPr>
            </w:pPr>
            <w:proofErr w:type="spellStart"/>
            <w:r w:rsidRPr="00CA17AD">
              <w:rPr>
                <w:rFonts w:cstheme="minorHAnsi"/>
              </w:rPr>
              <w:t>n.s</w:t>
            </w:r>
            <w:proofErr w:type="spellEnd"/>
            <w:r w:rsidRPr="00CA17AD">
              <w:rPr>
                <w:rFonts w:cstheme="minorHAnsi"/>
              </w:rPr>
              <w:t>.</w:t>
            </w:r>
          </w:p>
        </w:tc>
        <w:tc>
          <w:tcPr>
            <w:tcW w:w="343" w:type="pct"/>
            <w:shd w:val="clear" w:color="auto" w:fill="D9D9D9" w:themeFill="background1" w:themeFillShade="D9"/>
            <w:vAlign w:val="center"/>
          </w:tcPr>
          <w:p w14:paraId="3876B18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C86882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102110E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A5269D9" w14:textId="77777777" w:rsidTr="00CA17AD">
        <w:trPr>
          <w:cantSplit/>
          <w:trHeight w:val="144"/>
        </w:trPr>
        <w:tc>
          <w:tcPr>
            <w:tcW w:w="286" w:type="pct"/>
            <w:shd w:val="clear" w:color="auto" w:fill="FFFFFF" w:themeFill="background1"/>
            <w:vAlign w:val="center"/>
          </w:tcPr>
          <w:p w14:paraId="1629014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E22E041"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Telehealth Ages 0—12 years—Male</w:t>
            </w:r>
          </w:p>
        </w:tc>
        <w:tc>
          <w:tcPr>
            <w:tcW w:w="312" w:type="pct"/>
            <w:shd w:val="clear" w:color="auto" w:fill="auto"/>
            <w:vAlign w:val="center"/>
          </w:tcPr>
          <w:p w14:paraId="5B01E0D3"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721AD5DE" w14:textId="77777777" w:rsidR="00CF356D" w:rsidRPr="00CA17AD" w:rsidRDefault="00CF356D" w:rsidP="0054747A">
            <w:pPr>
              <w:jc w:val="center"/>
              <w:rPr>
                <w:rFonts w:eastAsia="Times New Roman" w:cstheme="minorHAnsi"/>
                <w:lang w:bidi="ar-SA"/>
              </w:rPr>
            </w:pPr>
            <w:r w:rsidRPr="00CA17AD">
              <w:rPr>
                <w:rFonts w:cstheme="minorHAnsi"/>
              </w:rPr>
              <w:t>98</w:t>
            </w:r>
          </w:p>
        </w:tc>
        <w:tc>
          <w:tcPr>
            <w:tcW w:w="311" w:type="pct"/>
            <w:shd w:val="clear" w:color="000000" w:fill="FFFFFF"/>
            <w:vAlign w:val="center"/>
          </w:tcPr>
          <w:p w14:paraId="0A8B8FFA" w14:textId="77777777" w:rsidR="00CF356D" w:rsidRPr="00CA17AD" w:rsidRDefault="00CF356D" w:rsidP="0054747A">
            <w:pPr>
              <w:jc w:val="center"/>
              <w:rPr>
                <w:rFonts w:eastAsia="Times New Roman" w:cstheme="minorHAnsi"/>
                <w:b/>
                <w:bCs/>
                <w:lang w:bidi="ar-SA"/>
              </w:rPr>
            </w:pPr>
            <w:r w:rsidRPr="00CA17AD">
              <w:rPr>
                <w:rFonts w:cstheme="minorHAnsi"/>
                <w:b/>
                <w:bCs/>
              </w:rPr>
              <w:t>1.95%</w:t>
            </w:r>
          </w:p>
        </w:tc>
        <w:tc>
          <w:tcPr>
            <w:tcW w:w="343" w:type="pct"/>
            <w:shd w:val="clear" w:color="000000" w:fill="FFFFFF"/>
            <w:vAlign w:val="center"/>
          </w:tcPr>
          <w:p w14:paraId="271F13B5" w14:textId="77777777" w:rsidR="00CF356D" w:rsidRPr="00CA17AD" w:rsidRDefault="00CF356D" w:rsidP="0054747A">
            <w:pPr>
              <w:jc w:val="center"/>
              <w:rPr>
                <w:rFonts w:eastAsia="Times New Roman" w:cstheme="minorHAnsi"/>
                <w:lang w:bidi="ar-SA"/>
              </w:rPr>
            </w:pPr>
            <w:r w:rsidRPr="00CA17AD">
              <w:rPr>
                <w:rFonts w:cstheme="minorHAnsi"/>
              </w:rPr>
              <w:t>1.8%</w:t>
            </w:r>
          </w:p>
        </w:tc>
        <w:tc>
          <w:tcPr>
            <w:tcW w:w="375" w:type="pct"/>
            <w:shd w:val="clear" w:color="000000" w:fill="FFFFFF"/>
            <w:vAlign w:val="center"/>
          </w:tcPr>
          <w:p w14:paraId="6E43CED5" w14:textId="77777777" w:rsidR="00CF356D" w:rsidRPr="00CA17AD" w:rsidRDefault="00CF356D" w:rsidP="0054747A">
            <w:pPr>
              <w:jc w:val="center"/>
              <w:rPr>
                <w:rFonts w:eastAsia="Times New Roman" w:cstheme="minorHAnsi"/>
                <w:lang w:bidi="ar-SA"/>
              </w:rPr>
            </w:pPr>
            <w:r w:rsidRPr="00CA17AD">
              <w:rPr>
                <w:rFonts w:cstheme="minorHAnsi"/>
              </w:rPr>
              <w:t>2.1%</w:t>
            </w:r>
          </w:p>
        </w:tc>
        <w:tc>
          <w:tcPr>
            <w:tcW w:w="405" w:type="pct"/>
            <w:shd w:val="clear" w:color="000000" w:fill="FFFFFF"/>
            <w:vAlign w:val="center"/>
          </w:tcPr>
          <w:p w14:paraId="3A62B78B" w14:textId="77777777" w:rsidR="00CF356D" w:rsidRPr="00CA17AD" w:rsidRDefault="00CF356D" w:rsidP="0054747A">
            <w:pPr>
              <w:jc w:val="center"/>
              <w:rPr>
                <w:rFonts w:eastAsia="Times New Roman" w:cstheme="minorHAnsi"/>
                <w:lang w:bidi="ar-SA"/>
              </w:rPr>
            </w:pPr>
            <w:r w:rsidRPr="00CA17AD">
              <w:rPr>
                <w:rFonts w:cstheme="minorHAnsi"/>
              </w:rPr>
              <w:t>2.10%</w:t>
            </w:r>
          </w:p>
        </w:tc>
        <w:tc>
          <w:tcPr>
            <w:tcW w:w="406" w:type="pct"/>
            <w:shd w:val="clear" w:color="000000" w:fill="FFFFFF"/>
            <w:vAlign w:val="center"/>
          </w:tcPr>
          <w:p w14:paraId="78281434"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349BFE6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F7ADA3B"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712E11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0243528" w14:textId="77777777" w:rsidTr="00CA17AD">
        <w:trPr>
          <w:cantSplit/>
          <w:trHeight w:val="144"/>
        </w:trPr>
        <w:tc>
          <w:tcPr>
            <w:tcW w:w="286" w:type="pct"/>
            <w:shd w:val="clear" w:color="auto" w:fill="FFFFFF" w:themeFill="background1"/>
            <w:vAlign w:val="center"/>
          </w:tcPr>
          <w:p w14:paraId="46B3AE01"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6274616"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Telehealth Ages 0—12 years—Female</w:t>
            </w:r>
          </w:p>
        </w:tc>
        <w:tc>
          <w:tcPr>
            <w:tcW w:w="312" w:type="pct"/>
            <w:shd w:val="clear" w:color="auto" w:fill="auto"/>
            <w:vAlign w:val="center"/>
          </w:tcPr>
          <w:p w14:paraId="5BB89F25"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54BE30AC" w14:textId="77777777" w:rsidR="00CF356D" w:rsidRPr="00CA17AD" w:rsidRDefault="00CF356D" w:rsidP="0054747A">
            <w:pPr>
              <w:jc w:val="center"/>
              <w:rPr>
                <w:rFonts w:eastAsia="Times New Roman" w:cstheme="minorHAnsi"/>
                <w:lang w:bidi="ar-SA"/>
              </w:rPr>
            </w:pPr>
            <w:r w:rsidRPr="00CA17AD">
              <w:rPr>
                <w:rFonts w:cstheme="minorHAnsi"/>
              </w:rPr>
              <w:t>101</w:t>
            </w:r>
          </w:p>
        </w:tc>
        <w:tc>
          <w:tcPr>
            <w:tcW w:w="311" w:type="pct"/>
            <w:shd w:val="clear" w:color="000000" w:fill="FFFFFF"/>
            <w:vAlign w:val="center"/>
          </w:tcPr>
          <w:p w14:paraId="1F5E1559" w14:textId="77777777" w:rsidR="00CF356D" w:rsidRPr="00CA17AD" w:rsidRDefault="00CF356D" w:rsidP="0054747A">
            <w:pPr>
              <w:jc w:val="center"/>
              <w:rPr>
                <w:rFonts w:eastAsia="Times New Roman" w:cstheme="minorHAnsi"/>
                <w:b/>
                <w:bCs/>
                <w:lang w:bidi="ar-SA"/>
              </w:rPr>
            </w:pPr>
            <w:r w:rsidRPr="00CA17AD">
              <w:rPr>
                <w:rFonts w:cstheme="minorHAnsi"/>
                <w:b/>
                <w:bCs/>
              </w:rPr>
              <w:t>2.08%</w:t>
            </w:r>
          </w:p>
        </w:tc>
        <w:tc>
          <w:tcPr>
            <w:tcW w:w="343" w:type="pct"/>
            <w:shd w:val="clear" w:color="000000" w:fill="FFFFFF"/>
            <w:vAlign w:val="center"/>
          </w:tcPr>
          <w:p w14:paraId="7765A928" w14:textId="77777777" w:rsidR="00CF356D" w:rsidRPr="00CA17AD" w:rsidRDefault="00CF356D" w:rsidP="0054747A">
            <w:pPr>
              <w:jc w:val="center"/>
              <w:rPr>
                <w:rFonts w:eastAsia="Times New Roman" w:cstheme="minorHAnsi"/>
                <w:lang w:bidi="ar-SA"/>
              </w:rPr>
            </w:pPr>
            <w:r w:rsidRPr="00CA17AD">
              <w:rPr>
                <w:rFonts w:cstheme="minorHAnsi"/>
              </w:rPr>
              <w:t>2.0%</w:t>
            </w:r>
          </w:p>
        </w:tc>
        <w:tc>
          <w:tcPr>
            <w:tcW w:w="375" w:type="pct"/>
            <w:shd w:val="clear" w:color="000000" w:fill="FFFFFF"/>
            <w:vAlign w:val="center"/>
          </w:tcPr>
          <w:p w14:paraId="12175BB8" w14:textId="77777777" w:rsidR="00CF356D" w:rsidRPr="00CA17AD" w:rsidRDefault="00CF356D" w:rsidP="0054747A">
            <w:pPr>
              <w:jc w:val="center"/>
              <w:rPr>
                <w:rFonts w:eastAsia="Times New Roman" w:cstheme="minorHAnsi"/>
                <w:lang w:bidi="ar-SA"/>
              </w:rPr>
            </w:pPr>
            <w:r w:rsidRPr="00CA17AD">
              <w:rPr>
                <w:rFonts w:cstheme="minorHAnsi"/>
              </w:rPr>
              <w:t>2.2%</w:t>
            </w:r>
          </w:p>
        </w:tc>
        <w:tc>
          <w:tcPr>
            <w:tcW w:w="405" w:type="pct"/>
            <w:shd w:val="clear" w:color="000000" w:fill="FFFFFF"/>
            <w:vAlign w:val="center"/>
          </w:tcPr>
          <w:p w14:paraId="252662CF" w14:textId="77777777" w:rsidR="00CF356D" w:rsidRPr="00CA17AD" w:rsidRDefault="00CF356D" w:rsidP="0054747A">
            <w:pPr>
              <w:jc w:val="center"/>
              <w:rPr>
                <w:rFonts w:eastAsia="Times New Roman" w:cstheme="minorHAnsi"/>
                <w:lang w:bidi="ar-SA"/>
              </w:rPr>
            </w:pPr>
            <w:r w:rsidRPr="00CA17AD">
              <w:rPr>
                <w:rFonts w:cstheme="minorHAnsi"/>
              </w:rPr>
              <w:t>1.90%</w:t>
            </w:r>
          </w:p>
        </w:tc>
        <w:tc>
          <w:tcPr>
            <w:tcW w:w="406" w:type="pct"/>
            <w:shd w:val="clear" w:color="000000" w:fill="FFFFFF"/>
            <w:vAlign w:val="center"/>
          </w:tcPr>
          <w:p w14:paraId="4CA9652F"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199B8894"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7ED35AB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D4B631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18C6B40" w14:textId="77777777" w:rsidTr="00CA17AD">
        <w:trPr>
          <w:cantSplit/>
          <w:trHeight w:val="144"/>
        </w:trPr>
        <w:tc>
          <w:tcPr>
            <w:tcW w:w="286" w:type="pct"/>
            <w:shd w:val="clear" w:color="auto" w:fill="FFFFFF" w:themeFill="background1"/>
            <w:vAlign w:val="center"/>
          </w:tcPr>
          <w:p w14:paraId="2817F8EE"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AB57B2F"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Telehealth Ages 0—12 years—Total Rate</w:t>
            </w:r>
          </w:p>
        </w:tc>
        <w:tc>
          <w:tcPr>
            <w:tcW w:w="312" w:type="pct"/>
            <w:shd w:val="clear" w:color="auto" w:fill="auto"/>
            <w:vAlign w:val="center"/>
          </w:tcPr>
          <w:p w14:paraId="5F4380CE"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3BB14AA9" w14:textId="77777777" w:rsidR="00CF356D" w:rsidRPr="00CA17AD" w:rsidRDefault="00CF356D" w:rsidP="0054747A">
            <w:pPr>
              <w:jc w:val="center"/>
              <w:rPr>
                <w:rFonts w:eastAsia="Times New Roman" w:cstheme="minorHAnsi"/>
                <w:lang w:bidi="ar-SA"/>
              </w:rPr>
            </w:pPr>
            <w:r w:rsidRPr="00CA17AD">
              <w:rPr>
                <w:rFonts w:cstheme="minorHAnsi"/>
              </w:rPr>
              <w:t>199</w:t>
            </w:r>
          </w:p>
        </w:tc>
        <w:tc>
          <w:tcPr>
            <w:tcW w:w="311" w:type="pct"/>
            <w:shd w:val="clear" w:color="000000" w:fill="FFFFFF"/>
            <w:vAlign w:val="center"/>
          </w:tcPr>
          <w:p w14:paraId="1B89F77C" w14:textId="77777777" w:rsidR="00CF356D" w:rsidRPr="00CA17AD" w:rsidRDefault="00CF356D" w:rsidP="0054747A">
            <w:pPr>
              <w:jc w:val="center"/>
              <w:rPr>
                <w:rFonts w:eastAsia="Times New Roman" w:cstheme="minorHAnsi"/>
                <w:b/>
                <w:bCs/>
                <w:lang w:bidi="ar-SA"/>
              </w:rPr>
            </w:pPr>
            <w:r w:rsidRPr="00CA17AD">
              <w:rPr>
                <w:rFonts w:cstheme="minorHAnsi"/>
                <w:b/>
                <w:bCs/>
              </w:rPr>
              <w:t>2.01%</w:t>
            </w:r>
          </w:p>
        </w:tc>
        <w:tc>
          <w:tcPr>
            <w:tcW w:w="343" w:type="pct"/>
            <w:shd w:val="clear" w:color="000000" w:fill="FFFFFF"/>
            <w:vAlign w:val="center"/>
          </w:tcPr>
          <w:p w14:paraId="16E80B78" w14:textId="77777777" w:rsidR="00CF356D" w:rsidRPr="00CA17AD" w:rsidRDefault="00CF356D" w:rsidP="0054747A">
            <w:pPr>
              <w:jc w:val="center"/>
              <w:rPr>
                <w:rFonts w:eastAsia="Times New Roman" w:cstheme="minorHAnsi"/>
                <w:lang w:bidi="ar-SA"/>
              </w:rPr>
            </w:pPr>
            <w:r w:rsidRPr="00CA17AD">
              <w:rPr>
                <w:rFonts w:cstheme="minorHAnsi"/>
              </w:rPr>
              <w:t>1.9%</w:t>
            </w:r>
          </w:p>
        </w:tc>
        <w:tc>
          <w:tcPr>
            <w:tcW w:w="375" w:type="pct"/>
            <w:shd w:val="clear" w:color="000000" w:fill="FFFFFF"/>
            <w:vAlign w:val="center"/>
          </w:tcPr>
          <w:p w14:paraId="5F0CAFA4" w14:textId="77777777" w:rsidR="00CF356D" w:rsidRPr="00CA17AD" w:rsidRDefault="00CF356D" w:rsidP="0054747A">
            <w:pPr>
              <w:jc w:val="center"/>
              <w:rPr>
                <w:rFonts w:eastAsia="Times New Roman" w:cstheme="minorHAnsi"/>
                <w:lang w:bidi="ar-SA"/>
              </w:rPr>
            </w:pPr>
            <w:r w:rsidRPr="00CA17AD">
              <w:rPr>
                <w:rFonts w:cstheme="minorHAnsi"/>
              </w:rPr>
              <w:t>2.1%</w:t>
            </w:r>
          </w:p>
        </w:tc>
        <w:tc>
          <w:tcPr>
            <w:tcW w:w="405" w:type="pct"/>
            <w:shd w:val="clear" w:color="000000" w:fill="FFFFFF"/>
            <w:vAlign w:val="center"/>
          </w:tcPr>
          <w:p w14:paraId="04BB1780" w14:textId="77777777" w:rsidR="00CF356D" w:rsidRPr="00CA17AD" w:rsidRDefault="00CF356D" w:rsidP="0054747A">
            <w:pPr>
              <w:jc w:val="center"/>
              <w:rPr>
                <w:rFonts w:eastAsia="Times New Roman" w:cstheme="minorHAnsi"/>
                <w:lang w:bidi="ar-SA"/>
              </w:rPr>
            </w:pPr>
            <w:r w:rsidRPr="00CA17AD">
              <w:rPr>
                <w:rFonts w:cstheme="minorHAnsi"/>
              </w:rPr>
              <w:t>2.00%</w:t>
            </w:r>
          </w:p>
        </w:tc>
        <w:tc>
          <w:tcPr>
            <w:tcW w:w="406" w:type="pct"/>
            <w:shd w:val="clear" w:color="000000" w:fill="FFFFFF"/>
            <w:vAlign w:val="center"/>
          </w:tcPr>
          <w:p w14:paraId="188132B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F83463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A295424"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E8DD0B3"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3BF2F46" w14:textId="77777777" w:rsidTr="00CA17AD">
        <w:trPr>
          <w:cantSplit/>
          <w:trHeight w:val="144"/>
        </w:trPr>
        <w:tc>
          <w:tcPr>
            <w:tcW w:w="286" w:type="pct"/>
            <w:shd w:val="clear" w:color="auto" w:fill="FFFFFF" w:themeFill="background1"/>
            <w:vAlign w:val="center"/>
          </w:tcPr>
          <w:p w14:paraId="22FB326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9CA073E"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Telehealth Ages 13—17 years—Male</w:t>
            </w:r>
          </w:p>
        </w:tc>
        <w:tc>
          <w:tcPr>
            <w:tcW w:w="312" w:type="pct"/>
            <w:shd w:val="clear" w:color="auto" w:fill="auto"/>
            <w:vAlign w:val="center"/>
          </w:tcPr>
          <w:p w14:paraId="76849D3A"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5890B3C1" w14:textId="77777777" w:rsidR="00CF356D" w:rsidRPr="00CA17AD" w:rsidRDefault="00CF356D" w:rsidP="0054747A">
            <w:pPr>
              <w:jc w:val="center"/>
              <w:rPr>
                <w:rFonts w:eastAsia="Times New Roman" w:cstheme="minorHAnsi"/>
                <w:lang w:bidi="ar-SA"/>
              </w:rPr>
            </w:pPr>
            <w:r w:rsidRPr="00CA17AD">
              <w:rPr>
                <w:rFonts w:cstheme="minorHAnsi"/>
              </w:rPr>
              <w:t>94</w:t>
            </w:r>
          </w:p>
        </w:tc>
        <w:tc>
          <w:tcPr>
            <w:tcW w:w="311" w:type="pct"/>
            <w:shd w:val="clear" w:color="000000" w:fill="FFFFFF"/>
            <w:vAlign w:val="center"/>
          </w:tcPr>
          <w:p w14:paraId="424CCC5A" w14:textId="77777777" w:rsidR="00CF356D" w:rsidRPr="00CA17AD" w:rsidRDefault="00CF356D" w:rsidP="0054747A">
            <w:pPr>
              <w:jc w:val="center"/>
              <w:rPr>
                <w:rFonts w:eastAsia="Times New Roman" w:cstheme="minorHAnsi"/>
                <w:b/>
                <w:bCs/>
                <w:lang w:bidi="ar-SA"/>
              </w:rPr>
            </w:pPr>
            <w:r w:rsidRPr="00CA17AD">
              <w:rPr>
                <w:rFonts w:cstheme="minorHAnsi"/>
                <w:b/>
                <w:bCs/>
              </w:rPr>
              <w:t>3.00%</w:t>
            </w:r>
          </w:p>
        </w:tc>
        <w:tc>
          <w:tcPr>
            <w:tcW w:w="343" w:type="pct"/>
            <w:shd w:val="clear" w:color="000000" w:fill="FFFFFF"/>
            <w:vAlign w:val="center"/>
          </w:tcPr>
          <w:p w14:paraId="17487F5A" w14:textId="77777777" w:rsidR="00CF356D" w:rsidRPr="00CA17AD" w:rsidRDefault="00CF356D" w:rsidP="0054747A">
            <w:pPr>
              <w:jc w:val="center"/>
              <w:rPr>
                <w:rFonts w:eastAsia="Times New Roman" w:cstheme="minorHAnsi"/>
                <w:lang w:bidi="ar-SA"/>
              </w:rPr>
            </w:pPr>
            <w:r w:rsidRPr="00CA17AD">
              <w:rPr>
                <w:rFonts w:cstheme="minorHAnsi"/>
              </w:rPr>
              <w:t>2.8%</w:t>
            </w:r>
          </w:p>
        </w:tc>
        <w:tc>
          <w:tcPr>
            <w:tcW w:w="375" w:type="pct"/>
            <w:shd w:val="clear" w:color="000000" w:fill="FFFFFF"/>
            <w:vAlign w:val="center"/>
          </w:tcPr>
          <w:p w14:paraId="534A4D53" w14:textId="77777777" w:rsidR="00CF356D" w:rsidRPr="00CA17AD" w:rsidRDefault="00CF356D" w:rsidP="0054747A">
            <w:pPr>
              <w:jc w:val="center"/>
              <w:rPr>
                <w:rFonts w:eastAsia="Times New Roman" w:cstheme="minorHAnsi"/>
                <w:lang w:bidi="ar-SA"/>
              </w:rPr>
            </w:pPr>
            <w:r w:rsidRPr="00CA17AD">
              <w:rPr>
                <w:rFonts w:cstheme="minorHAnsi"/>
              </w:rPr>
              <w:t>3.2%</w:t>
            </w:r>
          </w:p>
        </w:tc>
        <w:tc>
          <w:tcPr>
            <w:tcW w:w="405" w:type="pct"/>
            <w:shd w:val="clear" w:color="000000" w:fill="FFFFFF"/>
            <w:vAlign w:val="center"/>
          </w:tcPr>
          <w:p w14:paraId="64855ABE" w14:textId="77777777" w:rsidR="00CF356D" w:rsidRPr="00CA17AD" w:rsidRDefault="00CF356D" w:rsidP="0054747A">
            <w:pPr>
              <w:jc w:val="center"/>
              <w:rPr>
                <w:rFonts w:eastAsia="Times New Roman" w:cstheme="minorHAnsi"/>
                <w:lang w:bidi="ar-SA"/>
              </w:rPr>
            </w:pPr>
            <w:r w:rsidRPr="00CA17AD">
              <w:rPr>
                <w:rFonts w:cstheme="minorHAnsi"/>
              </w:rPr>
              <w:t>3.67%</w:t>
            </w:r>
          </w:p>
        </w:tc>
        <w:tc>
          <w:tcPr>
            <w:tcW w:w="406" w:type="pct"/>
            <w:shd w:val="clear" w:color="000000" w:fill="FFFFFF"/>
            <w:vAlign w:val="center"/>
          </w:tcPr>
          <w:p w14:paraId="6AF712F2"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39ECBA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1DF74AF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304A1C7"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FF8F695" w14:textId="77777777" w:rsidTr="00CA17AD">
        <w:trPr>
          <w:cantSplit/>
          <w:trHeight w:val="144"/>
        </w:trPr>
        <w:tc>
          <w:tcPr>
            <w:tcW w:w="286" w:type="pct"/>
            <w:shd w:val="clear" w:color="auto" w:fill="FFFFFF" w:themeFill="background1"/>
            <w:vAlign w:val="center"/>
          </w:tcPr>
          <w:p w14:paraId="6885846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6535DD9A"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Telehealth Ages 13—17 years—Female</w:t>
            </w:r>
          </w:p>
        </w:tc>
        <w:tc>
          <w:tcPr>
            <w:tcW w:w="312" w:type="pct"/>
            <w:shd w:val="clear" w:color="auto" w:fill="auto"/>
            <w:vAlign w:val="center"/>
          </w:tcPr>
          <w:p w14:paraId="5E8349E4"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6DB68DB6" w14:textId="77777777" w:rsidR="00CF356D" w:rsidRPr="00CA17AD" w:rsidRDefault="00CF356D" w:rsidP="0054747A">
            <w:pPr>
              <w:jc w:val="center"/>
              <w:rPr>
                <w:rFonts w:eastAsia="Times New Roman" w:cstheme="minorHAnsi"/>
                <w:lang w:bidi="ar-SA"/>
              </w:rPr>
            </w:pPr>
            <w:r w:rsidRPr="00CA17AD">
              <w:rPr>
                <w:rFonts w:cstheme="minorHAnsi"/>
              </w:rPr>
              <w:t>241</w:t>
            </w:r>
          </w:p>
        </w:tc>
        <w:tc>
          <w:tcPr>
            <w:tcW w:w="311" w:type="pct"/>
            <w:shd w:val="clear" w:color="000000" w:fill="FFFFFF"/>
            <w:vAlign w:val="center"/>
          </w:tcPr>
          <w:p w14:paraId="0F676FD0" w14:textId="77777777" w:rsidR="00CF356D" w:rsidRPr="00CA17AD" w:rsidRDefault="00CF356D" w:rsidP="0054747A">
            <w:pPr>
              <w:jc w:val="center"/>
              <w:rPr>
                <w:rFonts w:eastAsia="Times New Roman" w:cstheme="minorHAnsi"/>
                <w:b/>
                <w:bCs/>
                <w:lang w:bidi="ar-SA"/>
              </w:rPr>
            </w:pPr>
            <w:r w:rsidRPr="00CA17AD">
              <w:rPr>
                <w:rFonts w:cstheme="minorHAnsi"/>
                <w:b/>
                <w:bCs/>
              </w:rPr>
              <w:t>7.49%</w:t>
            </w:r>
          </w:p>
        </w:tc>
        <w:tc>
          <w:tcPr>
            <w:tcW w:w="343" w:type="pct"/>
            <w:shd w:val="clear" w:color="000000" w:fill="FFFFFF"/>
            <w:vAlign w:val="center"/>
          </w:tcPr>
          <w:p w14:paraId="0E39393C" w14:textId="77777777" w:rsidR="00CF356D" w:rsidRPr="00CA17AD" w:rsidRDefault="00CF356D" w:rsidP="0054747A">
            <w:pPr>
              <w:jc w:val="center"/>
              <w:rPr>
                <w:rFonts w:eastAsia="Times New Roman" w:cstheme="minorHAnsi"/>
                <w:lang w:bidi="ar-SA"/>
              </w:rPr>
            </w:pPr>
            <w:r w:rsidRPr="00CA17AD">
              <w:rPr>
                <w:rFonts w:cstheme="minorHAnsi"/>
              </w:rPr>
              <w:t>7.2%</w:t>
            </w:r>
          </w:p>
        </w:tc>
        <w:tc>
          <w:tcPr>
            <w:tcW w:w="375" w:type="pct"/>
            <w:shd w:val="clear" w:color="000000" w:fill="FFFFFF"/>
            <w:vAlign w:val="center"/>
          </w:tcPr>
          <w:p w14:paraId="44556EE4" w14:textId="77777777" w:rsidR="00CF356D" w:rsidRPr="00CA17AD" w:rsidRDefault="00CF356D" w:rsidP="0054747A">
            <w:pPr>
              <w:jc w:val="center"/>
              <w:rPr>
                <w:rFonts w:eastAsia="Times New Roman" w:cstheme="minorHAnsi"/>
                <w:lang w:bidi="ar-SA"/>
              </w:rPr>
            </w:pPr>
            <w:r w:rsidRPr="00CA17AD">
              <w:rPr>
                <w:rFonts w:cstheme="minorHAnsi"/>
              </w:rPr>
              <w:t>7.8%</w:t>
            </w:r>
          </w:p>
        </w:tc>
        <w:tc>
          <w:tcPr>
            <w:tcW w:w="405" w:type="pct"/>
            <w:shd w:val="clear" w:color="000000" w:fill="FFFFFF"/>
            <w:vAlign w:val="center"/>
          </w:tcPr>
          <w:p w14:paraId="1C8BEE3B" w14:textId="77777777" w:rsidR="00CF356D" w:rsidRPr="00CA17AD" w:rsidRDefault="00CF356D" w:rsidP="0054747A">
            <w:pPr>
              <w:jc w:val="center"/>
              <w:rPr>
                <w:rFonts w:eastAsia="Times New Roman" w:cstheme="minorHAnsi"/>
                <w:lang w:bidi="ar-SA"/>
              </w:rPr>
            </w:pPr>
            <w:r w:rsidRPr="00CA17AD">
              <w:rPr>
                <w:rFonts w:cstheme="minorHAnsi"/>
              </w:rPr>
              <w:t>6.72%</w:t>
            </w:r>
          </w:p>
        </w:tc>
        <w:tc>
          <w:tcPr>
            <w:tcW w:w="406" w:type="pct"/>
            <w:shd w:val="clear" w:color="000000" w:fill="FFFFFF"/>
            <w:vAlign w:val="center"/>
          </w:tcPr>
          <w:p w14:paraId="3F3F194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72B8F24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C33B74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70B1A34"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D9DB945" w14:textId="77777777" w:rsidTr="00CA17AD">
        <w:trPr>
          <w:cantSplit/>
          <w:trHeight w:val="144"/>
        </w:trPr>
        <w:tc>
          <w:tcPr>
            <w:tcW w:w="286" w:type="pct"/>
            <w:shd w:val="clear" w:color="auto" w:fill="FFFFFF" w:themeFill="background1"/>
            <w:vAlign w:val="center"/>
          </w:tcPr>
          <w:p w14:paraId="3D18AD16"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6B501AD"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MPT: Telehealth Ages 13—17 years—Total Rate</w:t>
            </w:r>
          </w:p>
        </w:tc>
        <w:tc>
          <w:tcPr>
            <w:tcW w:w="312" w:type="pct"/>
            <w:shd w:val="clear" w:color="auto" w:fill="auto"/>
            <w:vAlign w:val="center"/>
          </w:tcPr>
          <w:p w14:paraId="190E3E24"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52729AF5" w14:textId="77777777" w:rsidR="00CF356D" w:rsidRPr="00CA17AD" w:rsidRDefault="00CF356D" w:rsidP="0054747A">
            <w:pPr>
              <w:jc w:val="center"/>
              <w:rPr>
                <w:rFonts w:eastAsia="Times New Roman" w:cstheme="minorHAnsi"/>
                <w:lang w:bidi="ar-SA"/>
              </w:rPr>
            </w:pPr>
            <w:r w:rsidRPr="00CA17AD">
              <w:rPr>
                <w:rFonts w:cstheme="minorHAnsi"/>
              </w:rPr>
              <w:t>335</w:t>
            </w:r>
          </w:p>
        </w:tc>
        <w:tc>
          <w:tcPr>
            <w:tcW w:w="311" w:type="pct"/>
            <w:shd w:val="clear" w:color="000000" w:fill="FFFFFF"/>
            <w:vAlign w:val="center"/>
          </w:tcPr>
          <w:p w14:paraId="11AF8578" w14:textId="77777777" w:rsidR="00CF356D" w:rsidRPr="00CA17AD" w:rsidRDefault="00CF356D" w:rsidP="0054747A">
            <w:pPr>
              <w:jc w:val="center"/>
              <w:rPr>
                <w:rFonts w:eastAsia="Times New Roman" w:cstheme="minorHAnsi"/>
                <w:b/>
                <w:bCs/>
                <w:lang w:bidi="ar-SA"/>
              </w:rPr>
            </w:pPr>
            <w:r w:rsidRPr="00CA17AD">
              <w:rPr>
                <w:rFonts w:cstheme="minorHAnsi"/>
                <w:b/>
                <w:bCs/>
              </w:rPr>
              <w:t>5.28%</w:t>
            </w:r>
          </w:p>
        </w:tc>
        <w:tc>
          <w:tcPr>
            <w:tcW w:w="343" w:type="pct"/>
            <w:shd w:val="clear" w:color="000000" w:fill="FFFFFF"/>
            <w:vAlign w:val="center"/>
          </w:tcPr>
          <w:p w14:paraId="15A0059E" w14:textId="77777777" w:rsidR="00CF356D" w:rsidRPr="00CA17AD" w:rsidRDefault="00CF356D" w:rsidP="0054747A">
            <w:pPr>
              <w:jc w:val="center"/>
              <w:rPr>
                <w:rFonts w:eastAsia="Times New Roman" w:cstheme="minorHAnsi"/>
                <w:lang w:bidi="ar-SA"/>
              </w:rPr>
            </w:pPr>
            <w:r w:rsidRPr="00CA17AD">
              <w:rPr>
                <w:rFonts w:cstheme="minorHAnsi"/>
              </w:rPr>
              <w:t>5.1%</w:t>
            </w:r>
          </w:p>
        </w:tc>
        <w:tc>
          <w:tcPr>
            <w:tcW w:w="375" w:type="pct"/>
            <w:shd w:val="clear" w:color="000000" w:fill="FFFFFF"/>
            <w:vAlign w:val="center"/>
          </w:tcPr>
          <w:p w14:paraId="37043AA4" w14:textId="77777777" w:rsidR="00CF356D" w:rsidRPr="00CA17AD" w:rsidRDefault="00CF356D" w:rsidP="0054747A">
            <w:pPr>
              <w:jc w:val="center"/>
              <w:rPr>
                <w:rFonts w:eastAsia="Times New Roman" w:cstheme="minorHAnsi"/>
                <w:lang w:bidi="ar-SA"/>
              </w:rPr>
            </w:pPr>
            <w:r w:rsidRPr="00CA17AD">
              <w:rPr>
                <w:rFonts w:cstheme="minorHAnsi"/>
              </w:rPr>
              <w:t>5.4%</w:t>
            </w:r>
          </w:p>
        </w:tc>
        <w:tc>
          <w:tcPr>
            <w:tcW w:w="405" w:type="pct"/>
            <w:shd w:val="clear" w:color="000000" w:fill="FFFFFF"/>
            <w:vAlign w:val="center"/>
          </w:tcPr>
          <w:p w14:paraId="384A80EB" w14:textId="77777777" w:rsidR="00CF356D" w:rsidRPr="00CA17AD" w:rsidRDefault="00CF356D" w:rsidP="0054747A">
            <w:pPr>
              <w:jc w:val="center"/>
              <w:rPr>
                <w:rFonts w:eastAsia="Times New Roman" w:cstheme="minorHAnsi"/>
                <w:lang w:bidi="ar-SA"/>
              </w:rPr>
            </w:pPr>
            <w:r w:rsidRPr="00CA17AD">
              <w:rPr>
                <w:rFonts w:cstheme="minorHAnsi"/>
              </w:rPr>
              <w:t>5.22%</w:t>
            </w:r>
          </w:p>
        </w:tc>
        <w:tc>
          <w:tcPr>
            <w:tcW w:w="406" w:type="pct"/>
            <w:shd w:val="clear" w:color="000000" w:fill="FFFFFF"/>
            <w:vAlign w:val="center"/>
          </w:tcPr>
          <w:p w14:paraId="1D407AF5"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DB9DCB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6E5494B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DDB356F"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A713B6B" w14:textId="77777777" w:rsidTr="00CA17AD">
        <w:trPr>
          <w:cantSplit/>
          <w:trHeight w:val="144"/>
        </w:trPr>
        <w:tc>
          <w:tcPr>
            <w:tcW w:w="286" w:type="pct"/>
            <w:shd w:val="clear" w:color="auto" w:fill="FFFFFF" w:themeFill="background1"/>
            <w:vAlign w:val="center"/>
          </w:tcPr>
          <w:p w14:paraId="46D94CA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95E928A"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Any Services Ages 0—12 years—Male</w:t>
            </w:r>
          </w:p>
        </w:tc>
        <w:tc>
          <w:tcPr>
            <w:tcW w:w="312" w:type="pct"/>
            <w:shd w:val="clear" w:color="auto" w:fill="auto"/>
            <w:vAlign w:val="center"/>
          </w:tcPr>
          <w:p w14:paraId="5C2872E0"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16CBE4CD"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311" w:type="pct"/>
            <w:shd w:val="clear" w:color="000000" w:fill="FFFFFF"/>
            <w:vAlign w:val="center"/>
          </w:tcPr>
          <w:p w14:paraId="271555C1" w14:textId="77777777" w:rsidR="00CF356D" w:rsidRPr="00CA17AD" w:rsidRDefault="00CF356D" w:rsidP="0054747A">
            <w:pPr>
              <w:jc w:val="center"/>
              <w:rPr>
                <w:rFonts w:eastAsia="Times New Roman" w:cstheme="minorHAnsi"/>
                <w:lang w:bidi="ar-SA"/>
              </w:rPr>
            </w:pPr>
            <w:r w:rsidRPr="00CA17AD">
              <w:rPr>
                <w:rFonts w:cstheme="minorHAnsi"/>
                <w:b/>
                <w:bCs/>
              </w:rPr>
              <w:t>0.02%</w:t>
            </w:r>
          </w:p>
        </w:tc>
        <w:tc>
          <w:tcPr>
            <w:tcW w:w="343" w:type="pct"/>
            <w:shd w:val="clear" w:color="000000" w:fill="FFFFFF"/>
            <w:vAlign w:val="center"/>
          </w:tcPr>
          <w:p w14:paraId="78879950"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051187DB"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0C957E5B" w14:textId="77777777" w:rsidR="00CF356D" w:rsidRPr="00CA17AD" w:rsidRDefault="00CF356D" w:rsidP="0054747A">
            <w:pPr>
              <w:jc w:val="center"/>
              <w:rPr>
                <w:rFonts w:eastAsia="Times New Roman" w:cstheme="minorHAnsi"/>
                <w:lang w:bidi="ar-SA"/>
              </w:rPr>
            </w:pPr>
            <w:r w:rsidRPr="00CA17AD">
              <w:rPr>
                <w:rFonts w:cstheme="minorHAnsi"/>
              </w:rPr>
              <w:t>0.03%</w:t>
            </w:r>
          </w:p>
        </w:tc>
        <w:tc>
          <w:tcPr>
            <w:tcW w:w="406" w:type="pct"/>
            <w:shd w:val="clear" w:color="000000" w:fill="FFFFFF"/>
            <w:vAlign w:val="center"/>
          </w:tcPr>
          <w:p w14:paraId="5E1D1976"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1D66AAB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06B123E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4BBF9F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FFD7598" w14:textId="77777777" w:rsidTr="00CA17AD">
        <w:trPr>
          <w:cantSplit/>
          <w:trHeight w:val="144"/>
        </w:trPr>
        <w:tc>
          <w:tcPr>
            <w:tcW w:w="286" w:type="pct"/>
            <w:shd w:val="clear" w:color="auto" w:fill="FFFFFF" w:themeFill="background1"/>
            <w:vAlign w:val="center"/>
          </w:tcPr>
          <w:p w14:paraId="750144A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4CB45B4B"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Any Services Ages 0—12 years—Female</w:t>
            </w:r>
          </w:p>
        </w:tc>
        <w:tc>
          <w:tcPr>
            <w:tcW w:w="312" w:type="pct"/>
            <w:shd w:val="clear" w:color="auto" w:fill="auto"/>
            <w:vAlign w:val="center"/>
          </w:tcPr>
          <w:p w14:paraId="3E1F19CC"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4A2D80E0"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4EB5DC14"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31C8C8C7"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7ECB4824"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579B82B7" w14:textId="77777777" w:rsidR="00CF356D" w:rsidRPr="00CA17AD" w:rsidRDefault="00CF356D" w:rsidP="0054747A">
            <w:pPr>
              <w:jc w:val="center"/>
              <w:rPr>
                <w:rFonts w:eastAsia="Times New Roman" w:cstheme="minorHAnsi"/>
                <w:lang w:bidi="ar-SA"/>
              </w:rPr>
            </w:pPr>
            <w:r w:rsidRPr="00CA17AD">
              <w:rPr>
                <w:rFonts w:cstheme="minorHAnsi"/>
              </w:rPr>
              <w:t>0.05%</w:t>
            </w:r>
          </w:p>
        </w:tc>
        <w:tc>
          <w:tcPr>
            <w:tcW w:w="406" w:type="pct"/>
            <w:shd w:val="clear" w:color="000000" w:fill="FFFFFF"/>
            <w:vAlign w:val="center"/>
          </w:tcPr>
          <w:p w14:paraId="03F28738"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A3A0F9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7073E53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92C9FDC"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DEBE13A" w14:textId="77777777" w:rsidTr="00CA17AD">
        <w:trPr>
          <w:cantSplit/>
          <w:trHeight w:val="144"/>
        </w:trPr>
        <w:tc>
          <w:tcPr>
            <w:tcW w:w="286" w:type="pct"/>
            <w:shd w:val="clear" w:color="auto" w:fill="FFFFFF" w:themeFill="background1"/>
            <w:vAlign w:val="center"/>
          </w:tcPr>
          <w:p w14:paraId="29950450"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4D33E76"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Any Services Ages 0—12 years—Total Rate</w:t>
            </w:r>
          </w:p>
        </w:tc>
        <w:tc>
          <w:tcPr>
            <w:tcW w:w="312" w:type="pct"/>
            <w:shd w:val="clear" w:color="auto" w:fill="auto"/>
            <w:vAlign w:val="center"/>
          </w:tcPr>
          <w:p w14:paraId="4710270F"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51B73D65"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311" w:type="pct"/>
            <w:shd w:val="clear" w:color="000000" w:fill="FFFFFF"/>
            <w:vAlign w:val="center"/>
          </w:tcPr>
          <w:p w14:paraId="7DBB2873" w14:textId="77777777" w:rsidR="00CF356D" w:rsidRPr="00CA17AD" w:rsidRDefault="00CF356D" w:rsidP="0054747A">
            <w:pPr>
              <w:jc w:val="center"/>
              <w:rPr>
                <w:rFonts w:eastAsia="Times New Roman" w:cstheme="minorHAnsi"/>
                <w:lang w:bidi="ar-SA"/>
              </w:rPr>
            </w:pPr>
            <w:r w:rsidRPr="00CA17AD">
              <w:rPr>
                <w:rFonts w:cstheme="minorHAnsi"/>
                <w:b/>
                <w:bCs/>
              </w:rPr>
              <w:t>0.01%</w:t>
            </w:r>
          </w:p>
        </w:tc>
        <w:tc>
          <w:tcPr>
            <w:tcW w:w="343" w:type="pct"/>
            <w:shd w:val="clear" w:color="000000" w:fill="FFFFFF"/>
            <w:vAlign w:val="center"/>
          </w:tcPr>
          <w:p w14:paraId="100BBF0A"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2DAC8E78"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4FE24F09" w14:textId="77777777" w:rsidR="00CF356D" w:rsidRPr="00CA17AD" w:rsidRDefault="00CF356D" w:rsidP="0054747A">
            <w:pPr>
              <w:jc w:val="center"/>
              <w:rPr>
                <w:rFonts w:eastAsia="Times New Roman" w:cstheme="minorHAnsi"/>
                <w:lang w:bidi="ar-SA"/>
              </w:rPr>
            </w:pPr>
            <w:r w:rsidRPr="00CA17AD">
              <w:rPr>
                <w:rFonts w:cstheme="minorHAnsi"/>
              </w:rPr>
              <w:t>0.04%</w:t>
            </w:r>
          </w:p>
        </w:tc>
        <w:tc>
          <w:tcPr>
            <w:tcW w:w="406" w:type="pct"/>
            <w:shd w:val="clear" w:color="000000" w:fill="FFFFFF"/>
            <w:vAlign w:val="center"/>
          </w:tcPr>
          <w:p w14:paraId="37FEE40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87E157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80A4FE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EA8D479"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4165F53" w14:textId="77777777" w:rsidTr="00CA17AD">
        <w:trPr>
          <w:cantSplit/>
          <w:trHeight w:val="144"/>
        </w:trPr>
        <w:tc>
          <w:tcPr>
            <w:tcW w:w="286" w:type="pct"/>
            <w:shd w:val="clear" w:color="auto" w:fill="FFFFFF" w:themeFill="background1"/>
            <w:vAlign w:val="center"/>
          </w:tcPr>
          <w:p w14:paraId="7D2C3B8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4F53CA8"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Any Services Ages 13—17 years—Male</w:t>
            </w:r>
          </w:p>
        </w:tc>
        <w:tc>
          <w:tcPr>
            <w:tcW w:w="312" w:type="pct"/>
            <w:shd w:val="clear" w:color="auto" w:fill="auto"/>
            <w:vAlign w:val="center"/>
          </w:tcPr>
          <w:p w14:paraId="6F24C7EE"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7116D990" w14:textId="77777777" w:rsidR="00CF356D" w:rsidRPr="00CA17AD" w:rsidRDefault="00CF356D" w:rsidP="0054747A">
            <w:pPr>
              <w:jc w:val="center"/>
              <w:rPr>
                <w:rFonts w:eastAsia="Times New Roman" w:cstheme="minorHAnsi"/>
                <w:lang w:bidi="ar-SA"/>
              </w:rPr>
            </w:pPr>
            <w:r w:rsidRPr="00CA17AD">
              <w:rPr>
                <w:rFonts w:cstheme="minorHAnsi"/>
              </w:rPr>
              <w:t>26</w:t>
            </w:r>
          </w:p>
        </w:tc>
        <w:tc>
          <w:tcPr>
            <w:tcW w:w="311" w:type="pct"/>
            <w:shd w:val="clear" w:color="000000" w:fill="FFFFFF"/>
            <w:vAlign w:val="center"/>
          </w:tcPr>
          <w:p w14:paraId="14A55CEE" w14:textId="77777777" w:rsidR="00CF356D" w:rsidRPr="00CA17AD" w:rsidRDefault="00CF356D" w:rsidP="0054747A">
            <w:pPr>
              <w:jc w:val="center"/>
              <w:rPr>
                <w:rFonts w:eastAsia="Times New Roman" w:cstheme="minorHAnsi"/>
                <w:lang w:bidi="ar-SA"/>
              </w:rPr>
            </w:pPr>
            <w:r w:rsidRPr="00CA17AD">
              <w:rPr>
                <w:rFonts w:cstheme="minorHAnsi"/>
                <w:b/>
                <w:bCs/>
              </w:rPr>
              <w:t>0.83%</w:t>
            </w:r>
          </w:p>
        </w:tc>
        <w:tc>
          <w:tcPr>
            <w:tcW w:w="343" w:type="pct"/>
            <w:shd w:val="clear" w:color="000000" w:fill="FFFFFF"/>
            <w:vAlign w:val="center"/>
          </w:tcPr>
          <w:p w14:paraId="26EAD46E" w14:textId="77777777" w:rsidR="00CF356D" w:rsidRPr="00CA17AD" w:rsidRDefault="00CF356D" w:rsidP="0054747A">
            <w:pPr>
              <w:jc w:val="center"/>
              <w:rPr>
                <w:rFonts w:eastAsia="Times New Roman" w:cstheme="minorHAnsi"/>
                <w:lang w:bidi="ar-SA"/>
              </w:rPr>
            </w:pPr>
            <w:r w:rsidRPr="00CA17AD">
              <w:rPr>
                <w:rFonts w:cstheme="minorHAnsi"/>
              </w:rPr>
              <w:t>0.7%</w:t>
            </w:r>
          </w:p>
        </w:tc>
        <w:tc>
          <w:tcPr>
            <w:tcW w:w="375" w:type="pct"/>
            <w:shd w:val="clear" w:color="000000" w:fill="FFFFFF"/>
            <w:vAlign w:val="center"/>
          </w:tcPr>
          <w:p w14:paraId="19E43BC2" w14:textId="77777777" w:rsidR="00CF356D" w:rsidRPr="00CA17AD" w:rsidRDefault="00CF356D" w:rsidP="0054747A">
            <w:pPr>
              <w:jc w:val="center"/>
              <w:rPr>
                <w:rFonts w:eastAsia="Times New Roman" w:cstheme="minorHAnsi"/>
                <w:lang w:bidi="ar-SA"/>
              </w:rPr>
            </w:pPr>
            <w:r w:rsidRPr="00CA17AD">
              <w:rPr>
                <w:rFonts w:cstheme="minorHAnsi"/>
              </w:rPr>
              <w:t>0.9%</w:t>
            </w:r>
          </w:p>
        </w:tc>
        <w:tc>
          <w:tcPr>
            <w:tcW w:w="405" w:type="pct"/>
            <w:shd w:val="clear" w:color="000000" w:fill="FFFFFF"/>
            <w:vAlign w:val="center"/>
          </w:tcPr>
          <w:p w14:paraId="63D53301" w14:textId="77777777" w:rsidR="00CF356D" w:rsidRPr="00CA17AD" w:rsidRDefault="00CF356D" w:rsidP="0054747A">
            <w:pPr>
              <w:jc w:val="center"/>
              <w:rPr>
                <w:rFonts w:eastAsia="Times New Roman" w:cstheme="minorHAnsi"/>
                <w:lang w:bidi="ar-SA"/>
              </w:rPr>
            </w:pPr>
            <w:r w:rsidRPr="00CA17AD">
              <w:rPr>
                <w:rFonts w:cstheme="minorHAnsi"/>
              </w:rPr>
              <w:t>0.93%</w:t>
            </w:r>
          </w:p>
        </w:tc>
        <w:tc>
          <w:tcPr>
            <w:tcW w:w="406" w:type="pct"/>
            <w:shd w:val="clear" w:color="000000" w:fill="FFFFFF"/>
            <w:vAlign w:val="center"/>
          </w:tcPr>
          <w:p w14:paraId="051289AE"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3338834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1A11BF1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5DCD64F"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FF4176C" w14:textId="77777777" w:rsidTr="00CA17AD">
        <w:trPr>
          <w:cantSplit/>
          <w:trHeight w:val="144"/>
        </w:trPr>
        <w:tc>
          <w:tcPr>
            <w:tcW w:w="286" w:type="pct"/>
            <w:shd w:val="clear" w:color="auto" w:fill="FFFFFF" w:themeFill="background1"/>
            <w:vAlign w:val="center"/>
          </w:tcPr>
          <w:p w14:paraId="1953F00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442D417F"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Any Services Ages 13—17 years—Female</w:t>
            </w:r>
          </w:p>
        </w:tc>
        <w:tc>
          <w:tcPr>
            <w:tcW w:w="312" w:type="pct"/>
            <w:shd w:val="clear" w:color="auto" w:fill="auto"/>
            <w:vAlign w:val="center"/>
          </w:tcPr>
          <w:p w14:paraId="17367B02"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2019B559" w14:textId="77777777" w:rsidR="00CF356D" w:rsidRPr="00CA17AD" w:rsidRDefault="00CF356D" w:rsidP="0054747A">
            <w:pPr>
              <w:jc w:val="center"/>
              <w:rPr>
                <w:rFonts w:eastAsia="Times New Roman" w:cstheme="minorHAnsi"/>
                <w:lang w:bidi="ar-SA"/>
              </w:rPr>
            </w:pPr>
            <w:r w:rsidRPr="00CA17AD">
              <w:rPr>
                <w:rFonts w:cstheme="minorHAnsi"/>
              </w:rPr>
              <w:t>29</w:t>
            </w:r>
          </w:p>
        </w:tc>
        <w:tc>
          <w:tcPr>
            <w:tcW w:w="311" w:type="pct"/>
            <w:shd w:val="clear" w:color="000000" w:fill="FFFFFF"/>
            <w:vAlign w:val="center"/>
          </w:tcPr>
          <w:p w14:paraId="154EE4F6" w14:textId="77777777" w:rsidR="00CF356D" w:rsidRPr="00CA17AD" w:rsidRDefault="00CF356D" w:rsidP="0054747A">
            <w:pPr>
              <w:jc w:val="center"/>
              <w:rPr>
                <w:rFonts w:eastAsia="Times New Roman" w:cstheme="minorHAnsi"/>
                <w:lang w:bidi="ar-SA"/>
              </w:rPr>
            </w:pPr>
            <w:r w:rsidRPr="00CA17AD">
              <w:rPr>
                <w:rFonts w:cstheme="minorHAnsi"/>
                <w:b/>
                <w:bCs/>
              </w:rPr>
              <w:t>0.90%</w:t>
            </w:r>
          </w:p>
        </w:tc>
        <w:tc>
          <w:tcPr>
            <w:tcW w:w="343" w:type="pct"/>
            <w:shd w:val="clear" w:color="000000" w:fill="FFFFFF"/>
            <w:vAlign w:val="center"/>
          </w:tcPr>
          <w:p w14:paraId="0EB26BBD" w14:textId="77777777" w:rsidR="00CF356D" w:rsidRPr="00CA17AD" w:rsidRDefault="00CF356D" w:rsidP="0054747A">
            <w:pPr>
              <w:jc w:val="center"/>
              <w:rPr>
                <w:rFonts w:eastAsia="Times New Roman" w:cstheme="minorHAnsi"/>
                <w:lang w:bidi="ar-SA"/>
              </w:rPr>
            </w:pPr>
            <w:r w:rsidRPr="00CA17AD">
              <w:rPr>
                <w:rFonts w:cstheme="minorHAnsi"/>
              </w:rPr>
              <w:t>0.8%</w:t>
            </w:r>
          </w:p>
        </w:tc>
        <w:tc>
          <w:tcPr>
            <w:tcW w:w="375" w:type="pct"/>
            <w:shd w:val="clear" w:color="000000" w:fill="FFFFFF"/>
            <w:vAlign w:val="center"/>
          </w:tcPr>
          <w:p w14:paraId="6DDBF83D" w14:textId="77777777" w:rsidR="00CF356D" w:rsidRPr="00CA17AD" w:rsidRDefault="00CF356D" w:rsidP="0054747A">
            <w:pPr>
              <w:jc w:val="center"/>
              <w:rPr>
                <w:rFonts w:eastAsia="Times New Roman" w:cstheme="minorHAnsi"/>
                <w:lang w:bidi="ar-SA"/>
              </w:rPr>
            </w:pPr>
            <w:r w:rsidRPr="00CA17AD">
              <w:rPr>
                <w:rFonts w:cstheme="minorHAnsi"/>
              </w:rPr>
              <w:t>1.0%</w:t>
            </w:r>
          </w:p>
        </w:tc>
        <w:tc>
          <w:tcPr>
            <w:tcW w:w="405" w:type="pct"/>
            <w:shd w:val="clear" w:color="000000" w:fill="FFFFFF"/>
            <w:vAlign w:val="center"/>
          </w:tcPr>
          <w:p w14:paraId="2ACF4069" w14:textId="77777777" w:rsidR="00CF356D" w:rsidRPr="00CA17AD" w:rsidRDefault="00CF356D" w:rsidP="0054747A">
            <w:pPr>
              <w:jc w:val="center"/>
              <w:rPr>
                <w:rFonts w:eastAsia="Times New Roman" w:cstheme="minorHAnsi"/>
                <w:lang w:bidi="ar-SA"/>
              </w:rPr>
            </w:pPr>
            <w:r w:rsidRPr="00CA17AD">
              <w:rPr>
                <w:rFonts w:cstheme="minorHAnsi"/>
              </w:rPr>
              <w:t>0.68%</w:t>
            </w:r>
          </w:p>
        </w:tc>
        <w:tc>
          <w:tcPr>
            <w:tcW w:w="406" w:type="pct"/>
            <w:shd w:val="clear" w:color="000000" w:fill="FFFFFF"/>
            <w:vAlign w:val="center"/>
          </w:tcPr>
          <w:p w14:paraId="6BE6C68C"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F5BD0D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068664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027BFC0"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012707E" w14:textId="77777777" w:rsidTr="00CA17AD">
        <w:trPr>
          <w:cantSplit/>
          <w:trHeight w:val="144"/>
        </w:trPr>
        <w:tc>
          <w:tcPr>
            <w:tcW w:w="286" w:type="pct"/>
            <w:shd w:val="clear" w:color="auto" w:fill="FFFFFF" w:themeFill="background1"/>
            <w:vAlign w:val="center"/>
          </w:tcPr>
          <w:p w14:paraId="72334892"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4740E0A"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Any Services Ages 13—17 years—Total Rate</w:t>
            </w:r>
          </w:p>
        </w:tc>
        <w:tc>
          <w:tcPr>
            <w:tcW w:w="312" w:type="pct"/>
            <w:shd w:val="clear" w:color="auto" w:fill="auto"/>
            <w:vAlign w:val="center"/>
          </w:tcPr>
          <w:p w14:paraId="634B58FE"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5CA1ED6D" w14:textId="77777777" w:rsidR="00CF356D" w:rsidRPr="00CA17AD" w:rsidRDefault="00CF356D" w:rsidP="0054747A">
            <w:pPr>
              <w:jc w:val="center"/>
              <w:rPr>
                <w:rFonts w:eastAsia="Times New Roman" w:cstheme="minorHAnsi"/>
                <w:lang w:bidi="ar-SA"/>
              </w:rPr>
            </w:pPr>
            <w:r w:rsidRPr="00CA17AD">
              <w:rPr>
                <w:rFonts w:cstheme="minorHAnsi"/>
              </w:rPr>
              <w:t>55</w:t>
            </w:r>
          </w:p>
        </w:tc>
        <w:tc>
          <w:tcPr>
            <w:tcW w:w="311" w:type="pct"/>
            <w:shd w:val="clear" w:color="000000" w:fill="FFFFFF"/>
            <w:vAlign w:val="center"/>
          </w:tcPr>
          <w:p w14:paraId="4B1E50AE" w14:textId="77777777" w:rsidR="00CF356D" w:rsidRPr="00CA17AD" w:rsidRDefault="00CF356D" w:rsidP="0054747A">
            <w:pPr>
              <w:jc w:val="center"/>
              <w:rPr>
                <w:rFonts w:eastAsia="Times New Roman" w:cstheme="minorHAnsi"/>
                <w:lang w:bidi="ar-SA"/>
              </w:rPr>
            </w:pPr>
            <w:r w:rsidRPr="00CA17AD">
              <w:rPr>
                <w:rFonts w:cstheme="minorHAnsi"/>
                <w:b/>
                <w:bCs/>
              </w:rPr>
              <w:t>0.87%</w:t>
            </w:r>
          </w:p>
        </w:tc>
        <w:tc>
          <w:tcPr>
            <w:tcW w:w="343" w:type="pct"/>
            <w:shd w:val="clear" w:color="000000" w:fill="FFFFFF"/>
            <w:vAlign w:val="center"/>
          </w:tcPr>
          <w:p w14:paraId="6509F422" w14:textId="77777777" w:rsidR="00CF356D" w:rsidRPr="00CA17AD" w:rsidRDefault="00CF356D" w:rsidP="0054747A">
            <w:pPr>
              <w:jc w:val="center"/>
              <w:rPr>
                <w:rFonts w:eastAsia="Times New Roman" w:cstheme="minorHAnsi"/>
                <w:lang w:bidi="ar-SA"/>
              </w:rPr>
            </w:pPr>
            <w:r w:rsidRPr="00CA17AD">
              <w:rPr>
                <w:rFonts w:cstheme="minorHAnsi"/>
              </w:rPr>
              <w:t>0.8%</w:t>
            </w:r>
          </w:p>
        </w:tc>
        <w:tc>
          <w:tcPr>
            <w:tcW w:w="375" w:type="pct"/>
            <w:shd w:val="clear" w:color="000000" w:fill="FFFFFF"/>
            <w:vAlign w:val="center"/>
          </w:tcPr>
          <w:p w14:paraId="49E79CC9" w14:textId="77777777" w:rsidR="00CF356D" w:rsidRPr="00CA17AD" w:rsidRDefault="00CF356D" w:rsidP="0054747A">
            <w:pPr>
              <w:jc w:val="center"/>
              <w:rPr>
                <w:rFonts w:eastAsia="Times New Roman" w:cstheme="minorHAnsi"/>
                <w:lang w:bidi="ar-SA"/>
              </w:rPr>
            </w:pPr>
            <w:r w:rsidRPr="00CA17AD">
              <w:rPr>
                <w:rFonts w:cstheme="minorHAnsi"/>
              </w:rPr>
              <w:t>0.9%</w:t>
            </w:r>
          </w:p>
        </w:tc>
        <w:tc>
          <w:tcPr>
            <w:tcW w:w="405" w:type="pct"/>
            <w:shd w:val="clear" w:color="000000" w:fill="FFFFFF"/>
            <w:vAlign w:val="center"/>
          </w:tcPr>
          <w:p w14:paraId="55769C17" w14:textId="77777777" w:rsidR="00CF356D" w:rsidRPr="00CA17AD" w:rsidRDefault="00CF356D" w:rsidP="0054747A">
            <w:pPr>
              <w:jc w:val="center"/>
              <w:rPr>
                <w:rFonts w:eastAsia="Times New Roman" w:cstheme="minorHAnsi"/>
                <w:lang w:bidi="ar-SA"/>
              </w:rPr>
            </w:pPr>
            <w:r w:rsidRPr="00CA17AD">
              <w:rPr>
                <w:rFonts w:cstheme="minorHAnsi"/>
              </w:rPr>
              <w:t>0.80%</w:t>
            </w:r>
          </w:p>
        </w:tc>
        <w:tc>
          <w:tcPr>
            <w:tcW w:w="406" w:type="pct"/>
            <w:shd w:val="clear" w:color="000000" w:fill="FFFFFF"/>
            <w:vAlign w:val="center"/>
          </w:tcPr>
          <w:p w14:paraId="424F0CBA"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6DA8046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61BDAC2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482FC36"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F276063" w14:textId="77777777" w:rsidTr="00CA17AD">
        <w:trPr>
          <w:cantSplit/>
          <w:trHeight w:val="144"/>
        </w:trPr>
        <w:tc>
          <w:tcPr>
            <w:tcW w:w="286" w:type="pct"/>
            <w:shd w:val="clear" w:color="auto" w:fill="FFFFFF" w:themeFill="background1"/>
            <w:vAlign w:val="center"/>
          </w:tcPr>
          <w:p w14:paraId="0E72798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8ADDFBA"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Inpatient Ages 0—12 years—Male</w:t>
            </w:r>
          </w:p>
        </w:tc>
        <w:tc>
          <w:tcPr>
            <w:tcW w:w="312" w:type="pct"/>
            <w:shd w:val="clear" w:color="auto" w:fill="auto"/>
            <w:vAlign w:val="center"/>
          </w:tcPr>
          <w:p w14:paraId="216CC3AE"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649BAD45"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43531FB6"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66F45551"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4679FA37"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5080D823" w14:textId="77777777" w:rsidR="00CF356D" w:rsidRPr="00CA17AD" w:rsidRDefault="00CF356D" w:rsidP="0054747A">
            <w:pPr>
              <w:jc w:val="center"/>
              <w:rPr>
                <w:rFonts w:eastAsia="Times New Roman" w:cstheme="minorHAnsi"/>
                <w:lang w:bidi="ar-SA"/>
              </w:rPr>
            </w:pPr>
            <w:r w:rsidRPr="00CA17AD">
              <w:rPr>
                <w:rFonts w:cstheme="minorHAnsi"/>
              </w:rPr>
              <w:t>0.01%</w:t>
            </w:r>
          </w:p>
        </w:tc>
        <w:tc>
          <w:tcPr>
            <w:tcW w:w="406" w:type="pct"/>
            <w:shd w:val="clear" w:color="000000" w:fill="FFFFFF"/>
            <w:vAlign w:val="center"/>
          </w:tcPr>
          <w:p w14:paraId="79F08D7B"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1C708E9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519ECE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6EA305EE"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76E8EEA" w14:textId="77777777" w:rsidTr="00CA17AD">
        <w:trPr>
          <w:cantSplit/>
          <w:trHeight w:val="144"/>
        </w:trPr>
        <w:tc>
          <w:tcPr>
            <w:tcW w:w="286" w:type="pct"/>
            <w:shd w:val="clear" w:color="auto" w:fill="FFFFFF" w:themeFill="background1"/>
            <w:vAlign w:val="center"/>
          </w:tcPr>
          <w:p w14:paraId="24A9A99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BDB7719"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Inpatient Ages 0—12 years—Female</w:t>
            </w:r>
          </w:p>
        </w:tc>
        <w:tc>
          <w:tcPr>
            <w:tcW w:w="312" w:type="pct"/>
            <w:shd w:val="clear" w:color="auto" w:fill="auto"/>
            <w:vAlign w:val="center"/>
          </w:tcPr>
          <w:p w14:paraId="4D74B5E0"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11722A45"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63CC4F03"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30001DE7"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0F87EB68"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6C5EA901" w14:textId="77777777" w:rsidR="00CF356D" w:rsidRPr="00CA17AD" w:rsidRDefault="00CF356D" w:rsidP="0054747A">
            <w:pPr>
              <w:jc w:val="center"/>
              <w:rPr>
                <w:rFonts w:eastAsia="Times New Roman" w:cstheme="minorHAnsi"/>
                <w:lang w:bidi="ar-SA"/>
              </w:rPr>
            </w:pPr>
            <w:r w:rsidRPr="00CA17AD">
              <w:rPr>
                <w:rFonts w:cstheme="minorHAnsi"/>
              </w:rPr>
              <w:t>0.02%</w:t>
            </w:r>
          </w:p>
        </w:tc>
        <w:tc>
          <w:tcPr>
            <w:tcW w:w="406" w:type="pct"/>
            <w:shd w:val="clear" w:color="000000" w:fill="FFFFFF"/>
            <w:vAlign w:val="center"/>
          </w:tcPr>
          <w:p w14:paraId="06867C5C"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705D859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EDB36EB"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AD6A46C"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4F7DEC5" w14:textId="77777777" w:rsidTr="00CA17AD">
        <w:trPr>
          <w:cantSplit/>
          <w:trHeight w:val="144"/>
        </w:trPr>
        <w:tc>
          <w:tcPr>
            <w:tcW w:w="286" w:type="pct"/>
            <w:shd w:val="clear" w:color="auto" w:fill="FFFFFF" w:themeFill="background1"/>
            <w:vAlign w:val="center"/>
          </w:tcPr>
          <w:p w14:paraId="576D6C0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BD5BA76"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Inpatient Ages 0—12 years—Total Rate</w:t>
            </w:r>
          </w:p>
        </w:tc>
        <w:tc>
          <w:tcPr>
            <w:tcW w:w="312" w:type="pct"/>
            <w:shd w:val="clear" w:color="auto" w:fill="auto"/>
            <w:vAlign w:val="center"/>
          </w:tcPr>
          <w:p w14:paraId="715EEEA5"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61F62F78"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3C87EE6D"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45D2B1A6"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3EF61648"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01C18DFE" w14:textId="77777777" w:rsidR="00CF356D" w:rsidRPr="00CA17AD" w:rsidRDefault="00CF356D" w:rsidP="0054747A">
            <w:pPr>
              <w:jc w:val="center"/>
              <w:rPr>
                <w:rFonts w:eastAsia="Times New Roman" w:cstheme="minorHAnsi"/>
                <w:lang w:bidi="ar-SA"/>
              </w:rPr>
            </w:pPr>
            <w:r w:rsidRPr="00CA17AD">
              <w:rPr>
                <w:rFonts w:cstheme="minorHAnsi"/>
              </w:rPr>
              <w:t>0.01%</w:t>
            </w:r>
          </w:p>
        </w:tc>
        <w:tc>
          <w:tcPr>
            <w:tcW w:w="406" w:type="pct"/>
            <w:shd w:val="clear" w:color="000000" w:fill="FFFFFF"/>
            <w:vAlign w:val="center"/>
          </w:tcPr>
          <w:p w14:paraId="797107D6"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046904A"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E1A0E8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8ABE188"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4C0DD37" w14:textId="77777777" w:rsidTr="00CA17AD">
        <w:trPr>
          <w:cantSplit/>
          <w:trHeight w:val="144"/>
        </w:trPr>
        <w:tc>
          <w:tcPr>
            <w:tcW w:w="286" w:type="pct"/>
            <w:shd w:val="clear" w:color="auto" w:fill="FFFFFF" w:themeFill="background1"/>
            <w:vAlign w:val="center"/>
          </w:tcPr>
          <w:p w14:paraId="242A068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B495683"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Inpatient Ages 13—17 years—Male</w:t>
            </w:r>
          </w:p>
        </w:tc>
        <w:tc>
          <w:tcPr>
            <w:tcW w:w="312" w:type="pct"/>
            <w:shd w:val="clear" w:color="auto" w:fill="auto"/>
            <w:vAlign w:val="center"/>
          </w:tcPr>
          <w:p w14:paraId="4788C7E4"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656949AC" w14:textId="77777777" w:rsidR="00CF356D" w:rsidRPr="00CA17AD" w:rsidRDefault="00CF356D" w:rsidP="0054747A">
            <w:pPr>
              <w:jc w:val="center"/>
              <w:rPr>
                <w:rFonts w:eastAsia="Times New Roman" w:cstheme="minorHAnsi"/>
                <w:lang w:bidi="ar-SA"/>
              </w:rPr>
            </w:pPr>
            <w:r w:rsidRPr="00CA17AD">
              <w:rPr>
                <w:rFonts w:cstheme="minorHAnsi"/>
              </w:rPr>
              <w:t>5</w:t>
            </w:r>
          </w:p>
        </w:tc>
        <w:tc>
          <w:tcPr>
            <w:tcW w:w="311" w:type="pct"/>
            <w:shd w:val="clear" w:color="000000" w:fill="FFFFFF"/>
            <w:vAlign w:val="center"/>
          </w:tcPr>
          <w:p w14:paraId="133C2F24" w14:textId="77777777" w:rsidR="00CF356D" w:rsidRPr="00CA17AD" w:rsidRDefault="00CF356D" w:rsidP="0054747A">
            <w:pPr>
              <w:jc w:val="center"/>
              <w:rPr>
                <w:rFonts w:eastAsia="Times New Roman" w:cstheme="minorHAnsi"/>
                <w:lang w:bidi="ar-SA"/>
              </w:rPr>
            </w:pPr>
            <w:r w:rsidRPr="00CA17AD">
              <w:rPr>
                <w:rFonts w:cstheme="minorHAnsi"/>
                <w:b/>
                <w:bCs/>
              </w:rPr>
              <w:t>0.16%</w:t>
            </w:r>
          </w:p>
        </w:tc>
        <w:tc>
          <w:tcPr>
            <w:tcW w:w="343" w:type="pct"/>
            <w:shd w:val="clear" w:color="000000" w:fill="FFFFFF"/>
            <w:vAlign w:val="center"/>
          </w:tcPr>
          <w:p w14:paraId="06E941E3"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3D9151B8"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405" w:type="pct"/>
            <w:shd w:val="clear" w:color="000000" w:fill="FFFFFF"/>
            <w:vAlign w:val="center"/>
          </w:tcPr>
          <w:p w14:paraId="0AF8D8CA" w14:textId="77777777" w:rsidR="00CF356D" w:rsidRPr="00CA17AD" w:rsidRDefault="00CF356D" w:rsidP="0054747A">
            <w:pPr>
              <w:jc w:val="center"/>
              <w:rPr>
                <w:rFonts w:eastAsia="Times New Roman" w:cstheme="minorHAnsi"/>
                <w:lang w:bidi="ar-SA"/>
              </w:rPr>
            </w:pPr>
            <w:r w:rsidRPr="00CA17AD">
              <w:rPr>
                <w:rFonts w:cstheme="minorHAnsi"/>
              </w:rPr>
              <w:t>0.17%</w:t>
            </w:r>
          </w:p>
        </w:tc>
        <w:tc>
          <w:tcPr>
            <w:tcW w:w="406" w:type="pct"/>
            <w:shd w:val="clear" w:color="000000" w:fill="FFFFFF"/>
            <w:vAlign w:val="center"/>
          </w:tcPr>
          <w:p w14:paraId="07A161CD"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531B39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6EC3719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AE95724"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0DDEFF9A" w14:textId="77777777" w:rsidTr="00CA17AD">
        <w:trPr>
          <w:cantSplit/>
          <w:trHeight w:val="144"/>
        </w:trPr>
        <w:tc>
          <w:tcPr>
            <w:tcW w:w="286" w:type="pct"/>
            <w:shd w:val="clear" w:color="auto" w:fill="FFFFFF" w:themeFill="background1"/>
            <w:vAlign w:val="center"/>
          </w:tcPr>
          <w:p w14:paraId="35F3585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lastRenderedPageBreak/>
              <w:t>HEDIS</w:t>
            </w:r>
          </w:p>
        </w:tc>
        <w:tc>
          <w:tcPr>
            <w:tcW w:w="1060" w:type="pct"/>
            <w:shd w:val="clear" w:color="auto" w:fill="FFFFFF" w:themeFill="background1"/>
            <w:vAlign w:val="center"/>
          </w:tcPr>
          <w:p w14:paraId="53915893"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Inpatient Ages 13—17 years—Female</w:t>
            </w:r>
          </w:p>
        </w:tc>
        <w:tc>
          <w:tcPr>
            <w:tcW w:w="312" w:type="pct"/>
            <w:shd w:val="clear" w:color="auto" w:fill="auto"/>
            <w:vAlign w:val="center"/>
          </w:tcPr>
          <w:p w14:paraId="09FFDE1E"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37F8C8CA" w14:textId="77777777" w:rsidR="00CF356D" w:rsidRPr="00CA17AD" w:rsidRDefault="00CF356D" w:rsidP="0054747A">
            <w:pPr>
              <w:jc w:val="center"/>
              <w:rPr>
                <w:rFonts w:eastAsia="Times New Roman" w:cstheme="minorHAnsi"/>
                <w:lang w:bidi="ar-SA"/>
              </w:rPr>
            </w:pPr>
            <w:r w:rsidRPr="00CA17AD">
              <w:rPr>
                <w:rFonts w:cstheme="minorHAnsi"/>
              </w:rPr>
              <w:t>6</w:t>
            </w:r>
          </w:p>
        </w:tc>
        <w:tc>
          <w:tcPr>
            <w:tcW w:w="311" w:type="pct"/>
            <w:shd w:val="clear" w:color="000000" w:fill="FFFFFF"/>
            <w:vAlign w:val="center"/>
          </w:tcPr>
          <w:p w14:paraId="5E3BC772" w14:textId="77777777" w:rsidR="00CF356D" w:rsidRPr="00CA17AD" w:rsidRDefault="00CF356D" w:rsidP="0054747A">
            <w:pPr>
              <w:jc w:val="center"/>
              <w:rPr>
                <w:rFonts w:eastAsia="Times New Roman" w:cstheme="minorHAnsi"/>
                <w:lang w:bidi="ar-SA"/>
              </w:rPr>
            </w:pPr>
            <w:r w:rsidRPr="00CA17AD">
              <w:rPr>
                <w:rFonts w:cstheme="minorHAnsi"/>
                <w:b/>
                <w:bCs/>
              </w:rPr>
              <w:t>0.19%</w:t>
            </w:r>
          </w:p>
        </w:tc>
        <w:tc>
          <w:tcPr>
            <w:tcW w:w="343" w:type="pct"/>
            <w:shd w:val="clear" w:color="000000" w:fill="FFFFFF"/>
            <w:vAlign w:val="center"/>
          </w:tcPr>
          <w:p w14:paraId="365F46FE"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00334B4E"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405" w:type="pct"/>
            <w:shd w:val="clear" w:color="000000" w:fill="FFFFFF"/>
            <w:vAlign w:val="center"/>
          </w:tcPr>
          <w:p w14:paraId="4ADC9852" w14:textId="77777777" w:rsidR="00CF356D" w:rsidRPr="00CA17AD" w:rsidRDefault="00CF356D" w:rsidP="0054747A">
            <w:pPr>
              <w:jc w:val="center"/>
              <w:rPr>
                <w:rFonts w:eastAsia="Times New Roman" w:cstheme="minorHAnsi"/>
                <w:lang w:bidi="ar-SA"/>
              </w:rPr>
            </w:pPr>
            <w:r w:rsidRPr="00CA17AD">
              <w:rPr>
                <w:rFonts w:cstheme="minorHAnsi"/>
              </w:rPr>
              <w:t>0.14%</w:t>
            </w:r>
          </w:p>
        </w:tc>
        <w:tc>
          <w:tcPr>
            <w:tcW w:w="406" w:type="pct"/>
            <w:shd w:val="clear" w:color="000000" w:fill="FFFFFF"/>
            <w:vAlign w:val="center"/>
          </w:tcPr>
          <w:p w14:paraId="0BCC6958"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3BF217E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18AF47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AD08DDB"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26D9C35A" w14:textId="77777777" w:rsidTr="00CA17AD">
        <w:trPr>
          <w:cantSplit/>
          <w:trHeight w:val="144"/>
        </w:trPr>
        <w:tc>
          <w:tcPr>
            <w:tcW w:w="286" w:type="pct"/>
            <w:shd w:val="clear" w:color="auto" w:fill="FFFFFF" w:themeFill="background1"/>
            <w:vAlign w:val="center"/>
          </w:tcPr>
          <w:p w14:paraId="3F005FC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C675546"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Inpatient Ages 13—17 years—Total Rate</w:t>
            </w:r>
          </w:p>
        </w:tc>
        <w:tc>
          <w:tcPr>
            <w:tcW w:w="312" w:type="pct"/>
            <w:shd w:val="clear" w:color="auto" w:fill="auto"/>
            <w:vAlign w:val="center"/>
          </w:tcPr>
          <w:p w14:paraId="733F1B32"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570332EA" w14:textId="77777777" w:rsidR="00CF356D" w:rsidRPr="00CA17AD" w:rsidRDefault="00CF356D" w:rsidP="0054747A">
            <w:pPr>
              <w:jc w:val="center"/>
              <w:rPr>
                <w:rFonts w:eastAsia="Times New Roman" w:cstheme="minorHAnsi"/>
                <w:lang w:bidi="ar-SA"/>
              </w:rPr>
            </w:pPr>
            <w:r w:rsidRPr="00CA17AD">
              <w:rPr>
                <w:rFonts w:cstheme="minorHAnsi"/>
              </w:rPr>
              <w:t>11</w:t>
            </w:r>
          </w:p>
        </w:tc>
        <w:tc>
          <w:tcPr>
            <w:tcW w:w="311" w:type="pct"/>
            <w:shd w:val="clear" w:color="000000" w:fill="FFFFFF"/>
            <w:vAlign w:val="center"/>
          </w:tcPr>
          <w:p w14:paraId="30C52EA0" w14:textId="77777777" w:rsidR="00CF356D" w:rsidRPr="00CA17AD" w:rsidRDefault="00CF356D" w:rsidP="0054747A">
            <w:pPr>
              <w:jc w:val="center"/>
              <w:rPr>
                <w:rFonts w:eastAsia="Times New Roman" w:cstheme="minorHAnsi"/>
                <w:lang w:bidi="ar-SA"/>
              </w:rPr>
            </w:pPr>
            <w:r w:rsidRPr="00CA17AD">
              <w:rPr>
                <w:rFonts w:cstheme="minorHAnsi"/>
                <w:b/>
                <w:bCs/>
              </w:rPr>
              <w:t>0.17%</w:t>
            </w:r>
          </w:p>
        </w:tc>
        <w:tc>
          <w:tcPr>
            <w:tcW w:w="343" w:type="pct"/>
            <w:shd w:val="clear" w:color="000000" w:fill="FFFFFF"/>
            <w:vAlign w:val="center"/>
          </w:tcPr>
          <w:p w14:paraId="179A6E05"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1A7B6AA5"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405" w:type="pct"/>
            <w:shd w:val="clear" w:color="000000" w:fill="FFFFFF"/>
            <w:vAlign w:val="center"/>
          </w:tcPr>
          <w:p w14:paraId="0BB6F198" w14:textId="77777777" w:rsidR="00CF356D" w:rsidRPr="00CA17AD" w:rsidRDefault="00CF356D" w:rsidP="0054747A">
            <w:pPr>
              <w:jc w:val="center"/>
              <w:rPr>
                <w:rFonts w:eastAsia="Times New Roman" w:cstheme="minorHAnsi"/>
                <w:lang w:bidi="ar-SA"/>
              </w:rPr>
            </w:pPr>
            <w:r w:rsidRPr="00CA17AD">
              <w:rPr>
                <w:rFonts w:cstheme="minorHAnsi"/>
              </w:rPr>
              <w:t>0.15%</w:t>
            </w:r>
          </w:p>
        </w:tc>
        <w:tc>
          <w:tcPr>
            <w:tcW w:w="406" w:type="pct"/>
            <w:shd w:val="clear" w:color="000000" w:fill="FFFFFF"/>
            <w:vAlign w:val="center"/>
          </w:tcPr>
          <w:p w14:paraId="045F09CC"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D0785B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4A1969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61A37C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2191150" w14:textId="77777777" w:rsidTr="00CA17AD">
        <w:trPr>
          <w:cantSplit/>
          <w:trHeight w:val="144"/>
        </w:trPr>
        <w:tc>
          <w:tcPr>
            <w:tcW w:w="286" w:type="pct"/>
            <w:shd w:val="clear" w:color="auto" w:fill="FFFFFF" w:themeFill="background1"/>
            <w:vAlign w:val="center"/>
          </w:tcPr>
          <w:p w14:paraId="0B281E2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D1A6CF5"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Intensive Outpatient/Partial Hospitalization Ages 0—12 years—Male</w:t>
            </w:r>
          </w:p>
        </w:tc>
        <w:tc>
          <w:tcPr>
            <w:tcW w:w="312" w:type="pct"/>
            <w:shd w:val="clear" w:color="auto" w:fill="auto"/>
            <w:vAlign w:val="center"/>
          </w:tcPr>
          <w:p w14:paraId="19D2A6DB"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4157EDB6"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654723E6"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75392503"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2C4DEAF6"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443BB768"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41F7FB08"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61662B1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790BCC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6A6A51C"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A4B1486" w14:textId="77777777" w:rsidTr="00CA17AD">
        <w:trPr>
          <w:cantSplit/>
          <w:trHeight w:val="144"/>
        </w:trPr>
        <w:tc>
          <w:tcPr>
            <w:tcW w:w="286" w:type="pct"/>
            <w:shd w:val="clear" w:color="auto" w:fill="FFFFFF" w:themeFill="background1"/>
            <w:vAlign w:val="center"/>
          </w:tcPr>
          <w:p w14:paraId="46BA2AD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6F0B436A"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Intensive Outpatient/Partial Hospitalization Ages 0—12 years—Female</w:t>
            </w:r>
          </w:p>
        </w:tc>
        <w:tc>
          <w:tcPr>
            <w:tcW w:w="312" w:type="pct"/>
            <w:shd w:val="clear" w:color="auto" w:fill="auto"/>
            <w:vAlign w:val="center"/>
          </w:tcPr>
          <w:p w14:paraId="1E261F43"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378A1A97"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482AF71C"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3356C85C"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23514D70"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01147744"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09301A50"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156E21CB"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D13269A"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2BCA678"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CD76FAD" w14:textId="77777777" w:rsidTr="00CA17AD">
        <w:trPr>
          <w:cantSplit/>
          <w:trHeight w:val="144"/>
        </w:trPr>
        <w:tc>
          <w:tcPr>
            <w:tcW w:w="286" w:type="pct"/>
            <w:shd w:val="clear" w:color="auto" w:fill="FFFFFF" w:themeFill="background1"/>
            <w:vAlign w:val="center"/>
          </w:tcPr>
          <w:p w14:paraId="6D5F24BB"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61101C8"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Intensive Outpatient/Partial Hospitalization Ages 0—12 years—Total Rate</w:t>
            </w:r>
          </w:p>
        </w:tc>
        <w:tc>
          <w:tcPr>
            <w:tcW w:w="312" w:type="pct"/>
            <w:shd w:val="clear" w:color="auto" w:fill="auto"/>
            <w:vAlign w:val="center"/>
          </w:tcPr>
          <w:p w14:paraId="057E4C92"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594C3AB4"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5C74F809"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0E5C59A6"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07E7E9C2"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66FF70A5"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70915A7B"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13491A2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767CC1D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B259BD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3FC5DCA" w14:textId="77777777" w:rsidTr="00CA17AD">
        <w:trPr>
          <w:cantSplit/>
          <w:trHeight w:val="144"/>
        </w:trPr>
        <w:tc>
          <w:tcPr>
            <w:tcW w:w="286" w:type="pct"/>
            <w:shd w:val="clear" w:color="auto" w:fill="FFFFFF" w:themeFill="background1"/>
            <w:vAlign w:val="center"/>
          </w:tcPr>
          <w:p w14:paraId="4FE4160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C2D6CF1"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Intensive Outpatient/Partial Hospitalization Ages 13—17 years—Male</w:t>
            </w:r>
          </w:p>
        </w:tc>
        <w:tc>
          <w:tcPr>
            <w:tcW w:w="312" w:type="pct"/>
            <w:shd w:val="clear" w:color="auto" w:fill="auto"/>
            <w:vAlign w:val="center"/>
          </w:tcPr>
          <w:p w14:paraId="75B9636A"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6427E21A" w14:textId="77777777" w:rsidR="00CF356D" w:rsidRPr="00CA17AD" w:rsidRDefault="00CF356D" w:rsidP="0054747A">
            <w:pPr>
              <w:jc w:val="center"/>
              <w:rPr>
                <w:rFonts w:eastAsia="Times New Roman" w:cstheme="minorHAnsi"/>
                <w:lang w:bidi="ar-SA"/>
              </w:rPr>
            </w:pPr>
            <w:r w:rsidRPr="00CA17AD">
              <w:rPr>
                <w:rFonts w:cstheme="minorHAnsi"/>
              </w:rPr>
              <w:t>6</w:t>
            </w:r>
          </w:p>
        </w:tc>
        <w:tc>
          <w:tcPr>
            <w:tcW w:w="311" w:type="pct"/>
            <w:shd w:val="clear" w:color="000000" w:fill="FFFFFF"/>
            <w:vAlign w:val="center"/>
          </w:tcPr>
          <w:p w14:paraId="6919DE61" w14:textId="77777777" w:rsidR="00CF356D" w:rsidRPr="00CA17AD" w:rsidRDefault="00CF356D" w:rsidP="0054747A">
            <w:pPr>
              <w:jc w:val="center"/>
              <w:rPr>
                <w:rFonts w:eastAsia="Times New Roman" w:cstheme="minorHAnsi"/>
                <w:lang w:bidi="ar-SA"/>
              </w:rPr>
            </w:pPr>
            <w:r w:rsidRPr="00CA17AD">
              <w:rPr>
                <w:rFonts w:cstheme="minorHAnsi"/>
                <w:b/>
                <w:bCs/>
              </w:rPr>
              <w:t>0.19%</w:t>
            </w:r>
          </w:p>
        </w:tc>
        <w:tc>
          <w:tcPr>
            <w:tcW w:w="343" w:type="pct"/>
            <w:shd w:val="clear" w:color="000000" w:fill="FFFFFF"/>
            <w:vAlign w:val="center"/>
          </w:tcPr>
          <w:p w14:paraId="20750E66"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45B62CC1"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405" w:type="pct"/>
            <w:shd w:val="clear" w:color="000000" w:fill="FFFFFF"/>
            <w:vAlign w:val="center"/>
          </w:tcPr>
          <w:p w14:paraId="78DFCFD0" w14:textId="77777777" w:rsidR="00CF356D" w:rsidRPr="00CA17AD" w:rsidRDefault="00CF356D" w:rsidP="0054747A">
            <w:pPr>
              <w:jc w:val="center"/>
              <w:rPr>
                <w:rFonts w:eastAsia="Times New Roman" w:cstheme="minorHAnsi"/>
                <w:lang w:bidi="ar-SA"/>
              </w:rPr>
            </w:pPr>
            <w:r w:rsidRPr="00CA17AD">
              <w:rPr>
                <w:rFonts w:cstheme="minorHAnsi"/>
              </w:rPr>
              <w:t>0.11%</w:t>
            </w:r>
          </w:p>
        </w:tc>
        <w:tc>
          <w:tcPr>
            <w:tcW w:w="406" w:type="pct"/>
            <w:shd w:val="clear" w:color="000000" w:fill="FFFFFF"/>
            <w:vAlign w:val="center"/>
          </w:tcPr>
          <w:p w14:paraId="3D344763"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19A37F4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0577AC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70CE00F"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DA18D6B" w14:textId="77777777" w:rsidTr="00CA17AD">
        <w:trPr>
          <w:cantSplit/>
          <w:trHeight w:val="144"/>
        </w:trPr>
        <w:tc>
          <w:tcPr>
            <w:tcW w:w="286" w:type="pct"/>
            <w:shd w:val="clear" w:color="auto" w:fill="FFFFFF" w:themeFill="background1"/>
            <w:vAlign w:val="center"/>
          </w:tcPr>
          <w:p w14:paraId="73A6ED0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65DF9C1A"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Intensive Outpatient/Partial Hospitalization Ages 13—17 years—Female</w:t>
            </w:r>
          </w:p>
        </w:tc>
        <w:tc>
          <w:tcPr>
            <w:tcW w:w="312" w:type="pct"/>
            <w:shd w:val="clear" w:color="auto" w:fill="auto"/>
            <w:vAlign w:val="center"/>
          </w:tcPr>
          <w:p w14:paraId="4E746FC8"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63F1196E" w14:textId="77777777" w:rsidR="00CF356D" w:rsidRPr="00CA17AD" w:rsidRDefault="00CF356D" w:rsidP="0054747A">
            <w:pPr>
              <w:jc w:val="center"/>
              <w:rPr>
                <w:rFonts w:eastAsia="Times New Roman" w:cstheme="minorHAnsi"/>
                <w:lang w:bidi="ar-SA"/>
              </w:rPr>
            </w:pPr>
            <w:r w:rsidRPr="00CA17AD">
              <w:rPr>
                <w:rFonts w:cstheme="minorHAnsi"/>
              </w:rPr>
              <w:t>3</w:t>
            </w:r>
          </w:p>
        </w:tc>
        <w:tc>
          <w:tcPr>
            <w:tcW w:w="311" w:type="pct"/>
            <w:shd w:val="clear" w:color="000000" w:fill="FFFFFF"/>
            <w:vAlign w:val="center"/>
          </w:tcPr>
          <w:p w14:paraId="33697FA2" w14:textId="77777777" w:rsidR="00CF356D" w:rsidRPr="00CA17AD" w:rsidRDefault="00CF356D" w:rsidP="0054747A">
            <w:pPr>
              <w:jc w:val="center"/>
              <w:rPr>
                <w:rFonts w:eastAsia="Times New Roman" w:cstheme="minorHAnsi"/>
                <w:lang w:bidi="ar-SA"/>
              </w:rPr>
            </w:pPr>
            <w:r w:rsidRPr="00CA17AD">
              <w:rPr>
                <w:rFonts w:cstheme="minorHAnsi"/>
                <w:b/>
                <w:bCs/>
              </w:rPr>
              <w:t>0.09%</w:t>
            </w:r>
          </w:p>
        </w:tc>
        <w:tc>
          <w:tcPr>
            <w:tcW w:w="343" w:type="pct"/>
            <w:shd w:val="clear" w:color="000000" w:fill="FFFFFF"/>
            <w:vAlign w:val="center"/>
          </w:tcPr>
          <w:p w14:paraId="71522830"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77DCBE6F"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405" w:type="pct"/>
            <w:shd w:val="clear" w:color="000000" w:fill="FFFFFF"/>
            <w:vAlign w:val="center"/>
          </w:tcPr>
          <w:p w14:paraId="6A82920C" w14:textId="77777777" w:rsidR="00CF356D" w:rsidRPr="00CA17AD" w:rsidRDefault="00CF356D" w:rsidP="0054747A">
            <w:pPr>
              <w:jc w:val="center"/>
              <w:rPr>
                <w:rFonts w:eastAsia="Times New Roman" w:cstheme="minorHAnsi"/>
                <w:lang w:bidi="ar-SA"/>
              </w:rPr>
            </w:pPr>
            <w:r w:rsidRPr="00CA17AD">
              <w:rPr>
                <w:rFonts w:cstheme="minorHAnsi"/>
              </w:rPr>
              <w:t>0.03%</w:t>
            </w:r>
          </w:p>
        </w:tc>
        <w:tc>
          <w:tcPr>
            <w:tcW w:w="406" w:type="pct"/>
            <w:shd w:val="clear" w:color="000000" w:fill="FFFFFF"/>
            <w:vAlign w:val="center"/>
          </w:tcPr>
          <w:p w14:paraId="2E29BB9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120E528B"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A816B4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61FE236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2B46F0D" w14:textId="77777777" w:rsidTr="00CA17AD">
        <w:trPr>
          <w:cantSplit/>
          <w:trHeight w:val="144"/>
        </w:trPr>
        <w:tc>
          <w:tcPr>
            <w:tcW w:w="286" w:type="pct"/>
            <w:shd w:val="clear" w:color="auto" w:fill="FFFFFF" w:themeFill="background1"/>
            <w:vAlign w:val="center"/>
          </w:tcPr>
          <w:p w14:paraId="69BB41FF"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4FDFC4DA"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Intensive Outpatient/Partial Hospitalization Ages 13—17 years—Total Rate</w:t>
            </w:r>
          </w:p>
        </w:tc>
        <w:tc>
          <w:tcPr>
            <w:tcW w:w="312" w:type="pct"/>
            <w:shd w:val="clear" w:color="auto" w:fill="auto"/>
            <w:vAlign w:val="center"/>
          </w:tcPr>
          <w:p w14:paraId="568FCAA4"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655DE18C" w14:textId="77777777" w:rsidR="00CF356D" w:rsidRPr="00CA17AD" w:rsidRDefault="00CF356D" w:rsidP="0054747A">
            <w:pPr>
              <w:jc w:val="center"/>
              <w:rPr>
                <w:rFonts w:eastAsia="Times New Roman" w:cstheme="minorHAnsi"/>
                <w:lang w:bidi="ar-SA"/>
              </w:rPr>
            </w:pPr>
            <w:r w:rsidRPr="00CA17AD">
              <w:rPr>
                <w:rFonts w:cstheme="minorHAnsi"/>
              </w:rPr>
              <w:t>9</w:t>
            </w:r>
          </w:p>
        </w:tc>
        <w:tc>
          <w:tcPr>
            <w:tcW w:w="311" w:type="pct"/>
            <w:shd w:val="clear" w:color="000000" w:fill="FFFFFF"/>
            <w:vAlign w:val="center"/>
          </w:tcPr>
          <w:p w14:paraId="5DA2AE3F" w14:textId="77777777" w:rsidR="00CF356D" w:rsidRPr="00CA17AD" w:rsidRDefault="00CF356D" w:rsidP="0054747A">
            <w:pPr>
              <w:jc w:val="center"/>
              <w:rPr>
                <w:rFonts w:eastAsia="Times New Roman" w:cstheme="minorHAnsi"/>
                <w:lang w:bidi="ar-SA"/>
              </w:rPr>
            </w:pPr>
            <w:r w:rsidRPr="00CA17AD">
              <w:rPr>
                <w:rFonts w:cstheme="minorHAnsi"/>
                <w:b/>
                <w:bCs/>
              </w:rPr>
              <w:t>0.14%</w:t>
            </w:r>
          </w:p>
        </w:tc>
        <w:tc>
          <w:tcPr>
            <w:tcW w:w="343" w:type="pct"/>
            <w:shd w:val="clear" w:color="000000" w:fill="FFFFFF"/>
            <w:vAlign w:val="center"/>
          </w:tcPr>
          <w:p w14:paraId="4503806D"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3262B1C3"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405" w:type="pct"/>
            <w:shd w:val="clear" w:color="000000" w:fill="FFFFFF"/>
            <w:vAlign w:val="center"/>
          </w:tcPr>
          <w:p w14:paraId="0F4A495B" w14:textId="77777777" w:rsidR="00CF356D" w:rsidRPr="00CA17AD" w:rsidRDefault="00CF356D" w:rsidP="0054747A">
            <w:pPr>
              <w:jc w:val="center"/>
              <w:rPr>
                <w:rFonts w:eastAsia="Times New Roman" w:cstheme="minorHAnsi"/>
                <w:lang w:bidi="ar-SA"/>
              </w:rPr>
            </w:pPr>
            <w:r w:rsidRPr="00CA17AD">
              <w:rPr>
                <w:rFonts w:cstheme="minorHAnsi"/>
              </w:rPr>
              <w:t>0.07%</w:t>
            </w:r>
          </w:p>
        </w:tc>
        <w:tc>
          <w:tcPr>
            <w:tcW w:w="406" w:type="pct"/>
            <w:shd w:val="clear" w:color="000000" w:fill="FFFFFF"/>
            <w:vAlign w:val="center"/>
          </w:tcPr>
          <w:p w14:paraId="2FECCE6C"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AB7DF1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6AF5AD9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6E10B9C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7F67650" w14:textId="77777777" w:rsidTr="00CA17AD">
        <w:trPr>
          <w:cantSplit/>
          <w:trHeight w:val="144"/>
        </w:trPr>
        <w:tc>
          <w:tcPr>
            <w:tcW w:w="286" w:type="pct"/>
            <w:shd w:val="clear" w:color="auto" w:fill="FFFFFF" w:themeFill="background1"/>
            <w:vAlign w:val="center"/>
          </w:tcPr>
          <w:p w14:paraId="2F14F228"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19AB75B"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Outpatient Ages 0—12 years—Male</w:t>
            </w:r>
          </w:p>
        </w:tc>
        <w:tc>
          <w:tcPr>
            <w:tcW w:w="312" w:type="pct"/>
            <w:shd w:val="clear" w:color="auto" w:fill="auto"/>
            <w:vAlign w:val="center"/>
          </w:tcPr>
          <w:p w14:paraId="3778FB32"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37497E89"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311" w:type="pct"/>
            <w:shd w:val="clear" w:color="000000" w:fill="FFFFFF"/>
            <w:vAlign w:val="center"/>
          </w:tcPr>
          <w:p w14:paraId="198831A7" w14:textId="77777777" w:rsidR="00CF356D" w:rsidRPr="00CA17AD" w:rsidRDefault="00CF356D" w:rsidP="0054747A">
            <w:pPr>
              <w:jc w:val="center"/>
              <w:rPr>
                <w:rFonts w:eastAsia="Times New Roman" w:cstheme="minorHAnsi"/>
                <w:lang w:bidi="ar-SA"/>
              </w:rPr>
            </w:pPr>
            <w:r w:rsidRPr="00CA17AD">
              <w:rPr>
                <w:rFonts w:cstheme="minorHAnsi"/>
                <w:b/>
                <w:bCs/>
              </w:rPr>
              <w:t>0.02%</w:t>
            </w:r>
          </w:p>
        </w:tc>
        <w:tc>
          <w:tcPr>
            <w:tcW w:w="343" w:type="pct"/>
            <w:shd w:val="clear" w:color="000000" w:fill="FFFFFF"/>
            <w:vAlign w:val="center"/>
          </w:tcPr>
          <w:p w14:paraId="18E58C04"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39393FB5"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644DDCD1"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1A1D2481" w14:textId="77777777" w:rsidR="00CF356D" w:rsidRPr="00CA17AD" w:rsidRDefault="00CF356D" w:rsidP="0054747A">
            <w:pPr>
              <w:jc w:val="center"/>
              <w:rPr>
                <w:rFonts w:eastAsia="Times New Roman" w:cstheme="minorHAnsi"/>
                <w:lang w:bidi="ar-SA"/>
              </w:rPr>
            </w:pPr>
            <w:proofErr w:type="spellStart"/>
            <w:r w:rsidRPr="00CA17AD">
              <w:rPr>
                <w:rFonts w:cstheme="minorHAnsi"/>
              </w:rPr>
              <w:t>n.s</w:t>
            </w:r>
            <w:proofErr w:type="spellEnd"/>
            <w:r w:rsidRPr="00CA17AD">
              <w:rPr>
                <w:rFonts w:cstheme="minorHAnsi"/>
              </w:rPr>
              <w:t>.</w:t>
            </w:r>
          </w:p>
        </w:tc>
        <w:tc>
          <w:tcPr>
            <w:tcW w:w="343" w:type="pct"/>
            <w:shd w:val="clear" w:color="auto" w:fill="D9D9D9" w:themeFill="background1" w:themeFillShade="D9"/>
            <w:vAlign w:val="center"/>
          </w:tcPr>
          <w:p w14:paraId="6B0E35E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1B363B2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A8914FA"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39AB9AF" w14:textId="77777777" w:rsidTr="00CA17AD">
        <w:trPr>
          <w:cantSplit/>
          <w:trHeight w:val="144"/>
        </w:trPr>
        <w:tc>
          <w:tcPr>
            <w:tcW w:w="286" w:type="pct"/>
            <w:shd w:val="clear" w:color="auto" w:fill="FFFFFF" w:themeFill="background1"/>
            <w:vAlign w:val="center"/>
          </w:tcPr>
          <w:p w14:paraId="5525BD71"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3E184D9"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Outpatient Ages 0—12 years—Female</w:t>
            </w:r>
          </w:p>
        </w:tc>
        <w:tc>
          <w:tcPr>
            <w:tcW w:w="312" w:type="pct"/>
            <w:shd w:val="clear" w:color="auto" w:fill="auto"/>
            <w:vAlign w:val="center"/>
          </w:tcPr>
          <w:p w14:paraId="1DB248C8"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5B9EF33A"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7BE5D85A"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3BA9DE32"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7EBDF469"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58564E96"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0211C6CF"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7F049F6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6F64391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2EE1B50"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CE47A00" w14:textId="77777777" w:rsidTr="00CA17AD">
        <w:trPr>
          <w:cantSplit/>
          <w:trHeight w:val="144"/>
        </w:trPr>
        <w:tc>
          <w:tcPr>
            <w:tcW w:w="286" w:type="pct"/>
            <w:shd w:val="clear" w:color="auto" w:fill="FFFFFF" w:themeFill="background1"/>
            <w:vAlign w:val="center"/>
          </w:tcPr>
          <w:p w14:paraId="51D23E86"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9B56D41"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Outpatient Ages 0—12 years—Total Rate</w:t>
            </w:r>
          </w:p>
        </w:tc>
        <w:tc>
          <w:tcPr>
            <w:tcW w:w="312" w:type="pct"/>
            <w:shd w:val="clear" w:color="auto" w:fill="auto"/>
            <w:vAlign w:val="center"/>
          </w:tcPr>
          <w:p w14:paraId="102D1089"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2BE01AE8" w14:textId="77777777" w:rsidR="00CF356D" w:rsidRPr="00CA17AD" w:rsidRDefault="00CF356D" w:rsidP="0054747A">
            <w:pPr>
              <w:jc w:val="center"/>
              <w:rPr>
                <w:rFonts w:eastAsia="Times New Roman" w:cstheme="minorHAnsi"/>
                <w:lang w:bidi="ar-SA"/>
              </w:rPr>
            </w:pPr>
            <w:r w:rsidRPr="00CA17AD">
              <w:rPr>
                <w:rFonts w:cstheme="minorHAnsi"/>
              </w:rPr>
              <w:t>1</w:t>
            </w:r>
          </w:p>
        </w:tc>
        <w:tc>
          <w:tcPr>
            <w:tcW w:w="311" w:type="pct"/>
            <w:shd w:val="clear" w:color="000000" w:fill="FFFFFF"/>
            <w:vAlign w:val="center"/>
          </w:tcPr>
          <w:p w14:paraId="4F750687" w14:textId="77777777" w:rsidR="00CF356D" w:rsidRPr="00CA17AD" w:rsidRDefault="00CF356D" w:rsidP="0054747A">
            <w:pPr>
              <w:jc w:val="center"/>
              <w:rPr>
                <w:rFonts w:eastAsia="Times New Roman" w:cstheme="minorHAnsi"/>
                <w:lang w:bidi="ar-SA"/>
              </w:rPr>
            </w:pPr>
            <w:r w:rsidRPr="00CA17AD">
              <w:rPr>
                <w:rFonts w:cstheme="minorHAnsi"/>
                <w:b/>
                <w:bCs/>
              </w:rPr>
              <w:t>0.01%</w:t>
            </w:r>
          </w:p>
        </w:tc>
        <w:tc>
          <w:tcPr>
            <w:tcW w:w="343" w:type="pct"/>
            <w:shd w:val="clear" w:color="000000" w:fill="FFFFFF"/>
            <w:vAlign w:val="center"/>
          </w:tcPr>
          <w:p w14:paraId="5788577C"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24912636"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6F73AA40"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435741C6" w14:textId="77777777" w:rsidR="00CF356D" w:rsidRPr="00CA17AD" w:rsidRDefault="00CF356D" w:rsidP="0054747A">
            <w:pPr>
              <w:jc w:val="center"/>
              <w:rPr>
                <w:rFonts w:eastAsia="Times New Roman" w:cstheme="minorHAnsi"/>
                <w:lang w:bidi="ar-SA"/>
              </w:rPr>
            </w:pPr>
            <w:proofErr w:type="spellStart"/>
            <w:r w:rsidRPr="00CA17AD">
              <w:rPr>
                <w:rFonts w:cstheme="minorHAnsi"/>
              </w:rPr>
              <w:t>n.s</w:t>
            </w:r>
            <w:proofErr w:type="spellEnd"/>
            <w:r w:rsidRPr="00CA17AD">
              <w:rPr>
                <w:rFonts w:cstheme="minorHAnsi"/>
              </w:rPr>
              <w:t>.</w:t>
            </w:r>
          </w:p>
        </w:tc>
        <w:tc>
          <w:tcPr>
            <w:tcW w:w="343" w:type="pct"/>
            <w:shd w:val="clear" w:color="auto" w:fill="D9D9D9" w:themeFill="background1" w:themeFillShade="D9"/>
            <w:vAlign w:val="center"/>
          </w:tcPr>
          <w:p w14:paraId="058331C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1518976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6B7404AE"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E66ABFE" w14:textId="77777777" w:rsidTr="00CA17AD">
        <w:trPr>
          <w:cantSplit/>
          <w:trHeight w:val="144"/>
        </w:trPr>
        <w:tc>
          <w:tcPr>
            <w:tcW w:w="286" w:type="pct"/>
            <w:shd w:val="clear" w:color="auto" w:fill="FFFFFF" w:themeFill="background1"/>
            <w:vAlign w:val="center"/>
          </w:tcPr>
          <w:p w14:paraId="4429365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C1616AB"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Outpatient Ages 13—17 years—Male</w:t>
            </w:r>
          </w:p>
        </w:tc>
        <w:tc>
          <w:tcPr>
            <w:tcW w:w="312" w:type="pct"/>
            <w:shd w:val="clear" w:color="auto" w:fill="auto"/>
            <w:vAlign w:val="center"/>
          </w:tcPr>
          <w:p w14:paraId="76709C5F"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592BEB43" w14:textId="77777777" w:rsidR="00CF356D" w:rsidRPr="00CA17AD" w:rsidRDefault="00CF356D" w:rsidP="0054747A">
            <w:pPr>
              <w:jc w:val="center"/>
              <w:rPr>
                <w:rFonts w:eastAsia="Times New Roman" w:cstheme="minorHAnsi"/>
                <w:lang w:bidi="ar-SA"/>
              </w:rPr>
            </w:pPr>
            <w:r w:rsidRPr="00CA17AD">
              <w:rPr>
                <w:rFonts w:cstheme="minorHAnsi"/>
              </w:rPr>
              <w:t>14</w:t>
            </w:r>
          </w:p>
        </w:tc>
        <w:tc>
          <w:tcPr>
            <w:tcW w:w="311" w:type="pct"/>
            <w:shd w:val="clear" w:color="000000" w:fill="FFFFFF"/>
            <w:vAlign w:val="center"/>
          </w:tcPr>
          <w:p w14:paraId="04ED41D6" w14:textId="77777777" w:rsidR="00CF356D" w:rsidRPr="00CA17AD" w:rsidRDefault="00CF356D" w:rsidP="0054747A">
            <w:pPr>
              <w:jc w:val="center"/>
              <w:rPr>
                <w:rFonts w:eastAsia="Times New Roman" w:cstheme="minorHAnsi"/>
                <w:lang w:bidi="ar-SA"/>
              </w:rPr>
            </w:pPr>
            <w:r w:rsidRPr="00CA17AD">
              <w:rPr>
                <w:rFonts w:cstheme="minorHAnsi"/>
                <w:b/>
                <w:bCs/>
              </w:rPr>
              <w:t>0.45%</w:t>
            </w:r>
          </w:p>
        </w:tc>
        <w:tc>
          <w:tcPr>
            <w:tcW w:w="343" w:type="pct"/>
            <w:shd w:val="clear" w:color="000000" w:fill="FFFFFF"/>
            <w:vAlign w:val="center"/>
          </w:tcPr>
          <w:p w14:paraId="1D034FB7" w14:textId="77777777" w:rsidR="00CF356D" w:rsidRPr="00CA17AD" w:rsidRDefault="00CF356D" w:rsidP="0054747A">
            <w:pPr>
              <w:jc w:val="center"/>
              <w:rPr>
                <w:rFonts w:eastAsia="Times New Roman" w:cstheme="minorHAnsi"/>
                <w:lang w:bidi="ar-SA"/>
              </w:rPr>
            </w:pPr>
            <w:r w:rsidRPr="00CA17AD">
              <w:rPr>
                <w:rFonts w:cstheme="minorHAnsi"/>
              </w:rPr>
              <w:t>0.4%</w:t>
            </w:r>
          </w:p>
        </w:tc>
        <w:tc>
          <w:tcPr>
            <w:tcW w:w="375" w:type="pct"/>
            <w:shd w:val="clear" w:color="000000" w:fill="FFFFFF"/>
            <w:vAlign w:val="center"/>
          </w:tcPr>
          <w:p w14:paraId="2315CFF6" w14:textId="77777777" w:rsidR="00CF356D" w:rsidRPr="00CA17AD" w:rsidRDefault="00CF356D" w:rsidP="0054747A">
            <w:pPr>
              <w:jc w:val="center"/>
              <w:rPr>
                <w:rFonts w:eastAsia="Times New Roman" w:cstheme="minorHAnsi"/>
                <w:lang w:bidi="ar-SA"/>
              </w:rPr>
            </w:pPr>
            <w:r w:rsidRPr="00CA17AD">
              <w:rPr>
                <w:rFonts w:cstheme="minorHAnsi"/>
              </w:rPr>
              <w:t>0.5%</w:t>
            </w:r>
          </w:p>
        </w:tc>
        <w:tc>
          <w:tcPr>
            <w:tcW w:w="405" w:type="pct"/>
            <w:shd w:val="clear" w:color="000000" w:fill="FFFFFF"/>
            <w:vAlign w:val="center"/>
          </w:tcPr>
          <w:p w14:paraId="16D7D7DA" w14:textId="77777777" w:rsidR="00CF356D" w:rsidRPr="00CA17AD" w:rsidRDefault="00CF356D" w:rsidP="0054747A">
            <w:pPr>
              <w:jc w:val="center"/>
              <w:rPr>
                <w:rFonts w:eastAsia="Times New Roman" w:cstheme="minorHAnsi"/>
                <w:lang w:bidi="ar-SA"/>
              </w:rPr>
            </w:pPr>
            <w:r w:rsidRPr="00CA17AD">
              <w:rPr>
                <w:rFonts w:cstheme="minorHAnsi"/>
              </w:rPr>
              <w:t>0.50%</w:t>
            </w:r>
          </w:p>
        </w:tc>
        <w:tc>
          <w:tcPr>
            <w:tcW w:w="406" w:type="pct"/>
            <w:shd w:val="clear" w:color="000000" w:fill="FFFFFF"/>
            <w:vAlign w:val="center"/>
          </w:tcPr>
          <w:p w14:paraId="7180849C"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6A6C3A46"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50474F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707B99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0507906" w14:textId="77777777" w:rsidTr="00CA17AD">
        <w:trPr>
          <w:cantSplit/>
          <w:trHeight w:val="144"/>
        </w:trPr>
        <w:tc>
          <w:tcPr>
            <w:tcW w:w="286" w:type="pct"/>
            <w:shd w:val="clear" w:color="auto" w:fill="FFFFFF" w:themeFill="background1"/>
            <w:vAlign w:val="center"/>
          </w:tcPr>
          <w:p w14:paraId="73E1119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C6C4098"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Outpatient Ages 13—17 years—Female</w:t>
            </w:r>
          </w:p>
        </w:tc>
        <w:tc>
          <w:tcPr>
            <w:tcW w:w="312" w:type="pct"/>
            <w:shd w:val="clear" w:color="auto" w:fill="auto"/>
            <w:vAlign w:val="center"/>
          </w:tcPr>
          <w:p w14:paraId="7FF6DB5C"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3C4A57F3" w14:textId="77777777" w:rsidR="00CF356D" w:rsidRPr="00CA17AD" w:rsidRDefault="00CF356D" w:rsidP="0054747A">
            <w:pPr>
              <w:jc w:val="center"/>
              <w:rPr>
                <w:rFonts w:eastAsia="Times New Roman" w:cstheme="minorHAnsi"/>
                <w:lang w:bidi="ar-SA"/>
              </w:rPr>
            </w:pPr>
            <w:r w:rsidRPr="00CA17AD">
              <w:rPr>
                <w:rFonts w:cstheme="minorHAnsi"/>
              </w:rPr>
              <w:t>8</w:t>
            </w:r>
          </w:p>
        </w:tc>
        <w:tc>
          <w:tcPr>
            <w:tcW w:w="311" w:type="pct"/>
            <w:shd w:val="clear" w:color="000000" w:fill="FFFFFF"/>
            <w:vAlign w:val="center"/>
          </w:tcPr>
          <w:p w14:paraId="0B1CE51D" w14:textId="77777777" w:rsidR="00CF356D" w:rsidRPr="00CA17AD" w:rsidRDefault="00CF356D" w:rsidP="0054747A">
            <w:pPr>
              <w:jc w:val="center"/>
              <w:rPr>
                <w:rFonts w:eastAsia="Times New Roman" w:cstheme="minorHAnsi"/>
                <w:lang w:bidi="ar-SA"/>
              </w:rPr>
            </w:pPr>
            <w:r w:rsidRPr="00CA17AD">
              <w:rPr>
                <w:rFonts w:cstheme="minorHAnsi"/>
                <w:b/>
                <w:bCs/>
              </w:rPr>
              <w:t>0.25%</w:t>
            </w:r>
          </w:p>
        </w:tc>
        <w:tc>
          <w:tcPr>
            <w:tcW w:w="343" w:type="pct"/>
            <w:shd w:val="clear" w:color="000000" w:fill="FFFFFF"/>
            <w:vAlign w:val="center"/>
          </w:tcPr>
          <w:p w14:paraId="6E8E4939"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375" w:type="pct"/>
            <w:shd w:val="clear" w:color="000000" w:fill="FFFFFF"/>
            <w:vAlign w:val="center"/>
          </w:tcPr>
          <w:p w14:paraId="639BF8AE" w14:textId="77777777" w:rsidR="00CF356D" w:rsidRPr="00CA17AD" w:rsidRDefault="00CF356D" w:rsidP="0054747A">
            <w:pPr>
              <w:jc w:val="center"/>
              <w:rPr>
                <w:rFonts w:eastAsia="Times New Roman" w:cstheme="minorHAnsi"/>
                <w:lang w:bidi="ar-SA"/>
              </w:rPr>
            </w:pPr>
            <w:r w:rsidRPr="00CA17AD">
              <w:rPr>
                <w:rFonts w:cstheme="minorHAnsi"/>
              </w:rPr>
              <w:t>0.3%</w:t>
            </w:r>
          </w:p>
        </w:tc>
        <w:tc>
          <w:tcPr>
            <w:tcW w:w="405" w:type="pct"/>
            <w:shd w:val="clear" w:color="000000" w:fill="FFFFFF"/>
            <w:vAlign w:val="center"/>
          </w:tcPr>
          <w:p w14:paraId="71A0177B" w14:textId="77777777" w:rsidR="00CF356D" w:rsidRPr="00CA17AD" w:rsidRDefault="00CF356D" w:rsidP="0054747A">
            <w:pPr>
              <w:jc w:val="center"/>
              <w:rPr>
                <w:rFonts w:eastAsia="Times New Roman" w:cstheme="minorHAnsi"/>
                <w:lang w:bidi="ar-SA"/>
              </w:rPr>
            </w:pPr>
            <w:r w:rsidRPr="00CA17AD">
              <w:rPr>
                <w:rFonts w:cstheme="minorHAnsi"/>
              </w:rPr>
              <w:t>0.14%</w:t>
            </w:r>
          </w:p>
        </w:tc>
        <w:tc>
          <w:tcPr>
            <w:tcW w:w="406" w:type="pct"/>
            <w:shd w:val="clear" w:color="000000" w:fill="FFFFFF"/>
            <w:vAlign w:val="center"/>
          </w:tcPr>
          <w:p w14:paraId="25B1B595"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D8FDE2F"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034B8EB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4AF9E17"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AA0372F" w14:textId="77777777" w:rsidTr="00CA17AD">
        <w:trPr>
          <w:cantSplit/>
          <w:trHeight w:val="144"/>
        </w:trPr>
        <w:tc>
          <w:tcPr>
            <w:tcW w:w="286" w:type="pct"/>
            <w:shd w:val="clear" w:color="auto" w:fill="FFFFFF" w:themeFill="background1"/>
            <w:vAlign w:val="center"/>
          </w:tcPr>
          <w:p w14:paraId="0A3FD382"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4DA1E1D7"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Outpatient Ages 13—17 years—Total Rate</w:t>
            </w:r>
          </w:p>
        </w:tc>
        <w:tc>
          <w:tcPr>
            <w:tcW w:w="312" w:type="pct"/>
            <w:shd w:val="clear" w:color="auto" w:fill="auto"/>
            <w:vAlign w:val="center"/>
          </w:tcPr>
          <w:p w14:paraId="5661D71C"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02863D7E" w14:textId="77777777" w:rsidR="00CF356D" w:rsidRPr="00CA17AD" w:rsidRDefault="00CF356D" w:rsidP="0054747A">
            <w:pPr>
              <w:jc w:val="center"/>
              <w:rPr>
                <w:rFonts w:eastAsia="Times New Roman" w:cstheme="minorHAnsi"/>
                <w:lang w:bidi="ar-SA"/>
              </w:rPr>
            </w:pPr>
            <w:r w:rsidRPr="00CA17AD">
              <w:rPr>
                <w:rFonts w:cstheme="minorHAnsi"/>
              </w:rPr>
              <w:t>22</w:t>
            </w:r>
          </w:p>
        </w:tc>
        <w:tc>
          <w:tcPr>
            <w:tcW w:w="311" w:type="pct"/>
            <w:shd w:val="clear" w:color="000000" w:fill="FFFFFF"/>
            <w:vAlign w:val="center"/>
          </w:tcPr>
          <w:p w14:paraId="72F1C8F6" w14:textId="77777777" w:rsidR="00CF356D" w:rsidRPr="00CA17AD" w:rsidRDefault="00CF356D" w:rsidP="0054747A">
            <w:pPr>
              <w:jc w:val="center"/>
              <w:rPr>
                <w:rFonts w:eastAsia="Times New Roman" w:cstheme="minorHAnsi"/>
                <w:lang w:bidi="ar-SA"/>
              </w:rPr>
            </w:pPr>
            <w:r w:rsidRPr="00CA17AD">
              <w:rPr>
                <w:rFonts w:cstheme="minorHAnsi"/>
                <w:b/>
                <w:bCs/>
              </w:rPr>
              <w:t>0.35%</w:t>
            </w:r>
          </w:p>
        </w:tc>
        <w:tc>
          <w:tcPr>
            <w:tcW w:w="343" w:type="pct"/>
            <w:shd w:val="clear" w:color="000000" w:fill="FFFFFF"/>
            <w:vAlign w:val="center"/>
          </w:tcPr>
          <w:p w14:paraId="40B77C6E" w14:textId="77777777" w:rsidR="00CF356D" w:rsidRPr="00CA17AD" w:rsidRDefault="00CF356D" w:rsidP="0054747A">
            <w:pPr>
              <w:jc w:val="center"/>
              <w:rPr>
                <w:rFonts w:eastAsia="Times New Roman" w:cstheme="minorHAnsi"/>
                <w:lang w:bidi="ar-SA"/>
              </w:rPr>
            </w:pPr>
            <w:r w:rsidRPr="00CA17AD">
              <w:rPr>
                <w:rFonts w:cstheme="minorHAnsi"/>
              </w:rPr>
              <w:t>0.3%</w:t>
            </w:r>
          </w:p>
        </w:tc>
        <w:tc>
          <w:tcPr>
            <w:tcW w:w="375" w:type="pct"/>
            <w:shd w:val="clear" w:color="000000" w:fill="FFFFFF"/>
            <w:vAlign w:val="center"/>
          </w:tcPr>
          <w:p w14:paraId="5A2D6A7E" w14:textId="77777777" w:rsidR="00CF356D" w:rsidRPr="00CA17AD" w:rsidRDefault="00CF356D" w:rsidP="0054747A">
            <w:pPr>
              <w:jc w:val="center"/>
              <w:rPr>
                <w:rFonts w:eastAsia="Times New Roman" w:cstheme="minorHAnsi"/>
                <w:lang w:bidi="ar-SA"/>
              </w:rPr>
            </w:pPr>
            <w:r w:rsidRPr="00CA17AD">
              <w:rPr>
                <w:rFonts w:cstheme="minorHAnsi"/>
              </w:rPr>
              <w:t>0.4%</w:t>
            </w:r>
          </w:p>
        </w:tc>
        <w:tc>
          <w:tcPr>
            <w:tcW w:w="405" w:type="pct"/>
            <w:shd w:val="clear" w:color="000000" w:fill="FFFFFF"/>
            <w:vAlign w:val="center"/>
          </w:tcPr>
          <w:p w14:paraId="1B5B3825" w14:textId="77777777" w:rsidR="00CF356D" w:rsidRPr="00CA17AD" w:rsidRDefault="00CF356D" w:rsidP="0054747A">
            <w:pPr>
              <w:jc w:val="center"/>
              <w:rPr>
                <w:rFonts w:eastAsia="Times New Roman" w:cstheme="minorHAnsi"/>
                <w:lang w:bidi="ar-SA"/>
              </w:rPr>
            </w:pPr>
            <w:r w:rsidRPr="00CA17AD">
              <w:rPr>
                <w:rFonts w:cstheme="minorHAnsi"/>
              </w:rPr>
              <w:t>0.32%</w:t>
            </w:r>
          </w:p>
        </w:tc>
        <w:tc>
          <w:tcPr>
            <w:tcW w:w="406" w:type="pct"/>
            <w:shd w:val="clear" w:color="000000" w:fill="FFFFFF"/>
            <w:vAlign w:val="center"/>
          </w:tcPr>
          <w:p w14:paraId="1585AB2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4403A42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ABC38D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01DE5CF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21E9F79" w14:textId="77777777" w:rsidTr="00CA17AD">
        <w:trPr>
          <w:cantSplit/>
          <w:trHeight w:val="144"/>
        </w:trPr>
        <w:tc>
          <w:tcPr>
            <w:tcW w:w="286" w:type="pct"/>
            <w:shd w:val="clear" w:color="auto" w:fill="FFFFFF" w:themeFill="background1"/>
            <w:vAlign w:val="center"/>
          </w:tcPr>
          <w:p w14:paraId="7F71D14D"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4C7775E7"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ED Ages 0—12 years—Male</w:t>
            </w:r>
          </w:p>
        </w:tc>
        <w:tc>
          <w:tcPr>
            <w:tcW w:w="312" w:type="pct"/>
            <w:shd w:val="clear" w:color="auto" w:fill="auto"/>
            <w:vAlign w:val="center"/>
          </w:tcPr>
          <w:p w14:paraId="1DF2ED5F"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0B890FCF"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243037D1"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68DA0891"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0F8792FF"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5F1EFED3" w14:textId="77777777" w:rsidR="00CF356D" w:rsidRPr="00CA17AD" w:rsidRDefault="00CF356D" w:rsidP="0054747A">
            <w:pPr>
              <w:jc w:val="center"/>
              <w:rPr>
                <w:rFonts w:eastAsia="Times New Roman" w:cstheme="minorHAnsi"/>
                <w:lang w:bidi="ar-SA"/>
              </w:rPr>
            </w:pPr>
            <w:r w:rsidRPr="00CA17AD">
              <w:rPr>
                <w:rFonts w:cstheme="minorHAnsi"/>
              </w:rPr>
              <w:t>0.01%</w:t>
            </w:r>
          </w:p>
        </w:tc>
        <w:tc>
          <w:tcPr>
            <w:tcW w:w="406" w:type="pct"/>
            <w:shd w:val="clear" w:color="000000" w:fill="FFFFFF"/>
            <w:vAlign w:val="center"/>
          </w:tcPr>
          <w:p w14:paraId="4322DBB7"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B53C70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806752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3AC99324"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49CF48C4" w14:textId="77777777" w:rsidTr="00CA17AD">
        <w:trPr>
          <w:cantSplit/>
          <w:trHeight w:val="144"/>
        </w:trPr>
        <w:tc>
          <w:tcPr>
            <w:tcW w:w="286" w:type="pct"/>
            <w:shd w:val="clear" w:color="auto" w:fill="FFFFFF" w:themeFill="background1"/>
            <w:vAlign w:val="center"/>
          </w:tcPr>
          <w:p w14:paraId="4BD8C52A"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lastRenderedPageBreak/>
              <w:t>HEDIS</w:t>
            </w:r>
          </w:p>
        </w:tc>
        <w:tc>
          <w:tcPr>
            <w:tcW w:w="1060" w:type="pct"/>
            <w:shd w:val="clear" w:color="auto" w:fill="FFFFFF" w:themeFill="background1"/>
            <w:vAlign w:val="center"/>
          </w:tcPr>
          <w:p w14:paraId="5610BECA"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ED Ages 0—12 years—Female</w:t>
            </w:r>
          </w:p>
        </w:tc>
        <w:tc>
          <w:tcPr>
            <w:tcW w:w="312" w:type="pct"/>
            <w:shd w:val="clear" w:color="auto" w:fill="auto"/>
            <w:vAlign w:val="center"/>
          </w:tcPr>
          <w:p w14:paraId="5B741FC0"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10F2F6D3"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53F3A99C"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45BE9EE9"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3CE3374C"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73CD329A" w14:textId="77777777" w:rsidR="00CF356D" w:rsidRPr="00CA17AD" w:rsidRDefault="00CF356D" w:rsidP="0054747A">
            <w:pPr>
              <w:jc w:val="center"/>
              <w:rPr>
                <w:rFonts w:eastAsia="Times New Roman" w:cstheme="minorHAnsi"/>
                <w:lang w:bidi="ar-SA"/>
              </w:rPr>
            </w:pPr>
            <w:r w:rsidRPr="00CA17AD">
              <w:rPr>
                <w:rFonts w:cstheme="minorHAnsi"/>
              </w:rPr>
              <w:t>0.03%</w:t>
            </w:r>
          </w:p>
        </w:tc>
        <w:tc>
          <w:tcPr>
            <w:tcW w:w="406" w:type="pct"/>
            <w:shd w:val="clear" w:color="000000" w:fill="FFFFFF"/>
            <w:vAlign w:val="center"/>
          </w:tcPr>
          <w:p w14:paraId="221B2F8A"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7FB82B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6D1BE0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7740ACE"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6A1EF8B8" w14:textId="77777777" w:rsidTr="00CA17AD">
        <w:trPr>
          <w:cantSplit/>
          <w:trHeight w:val="144"/>
        </w:trPr>
        <w:tc>
          <w:tcPr>
            <w:tcW w:w="286" w:type="pct"/>
            <w:shd w:val="clear" w:color="auto" w:fill="FFFFFF" w:themeFill="background1"/>
            <w:vAlign w:val="center"/>
          </w:tcPr>
          <w:p w14:paraId="30276F6E"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3EA9BD6"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ED Ages 0—12 years—Total Rate</w:t>
            </w:r>
          </w:p>
        </w:tc>
        <w:tc>
          <w:tcPr>
            <w:tcW w:w="312" w:type="pct"/>
            <w:shd w:val="clear" w:color="auto" w:fill="auto"/>
            <w:vAlign w:val="center"/>
          </w:tcPr>
          <w:p w14:paraId="0A694885"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040FDFD3"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700A5C65"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5887781D"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6017E040"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0F02F0C9" w14:textId="77777777" w:rsidR="00CF356D" w:rsidRPr="00CA17AD" w:rsidRDefault="00CF356D" w:rsidP="0054747A">
            <w:pPr>
              <w:jc w:val="center"/>
              <w:rPr>
                <w:rFonts w:eastAsia="Times New Roman" w:cstheme="minorHAnsi"/>
                <w:lang w:bidi="ar-SA"/>
              </w:rPr>
            </w:pPr>
            <w:r w:rsidRPr="00CA17AD">
              <w:rPr>
                <w:rFonts w:cstheme="minorHAnsi"/>
              </w:rPr>
              <w:t>0.02%</w:t>
            </w:r>
          </w:p>
        </w:tc>
        <w:tc>
          <w:tcPr>
            <w:tcW w:w="406" w:type="pct"/>
            <w:shd w:val="clear" w:color="000000" w:fill="FFFFFF"/>
            <w:vAlign w:val="center"/>
          </w:tcPr>
          <w:p w14:paraId="7EDC1A52"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CEAAAAE"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1A2CED2"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DE5208F"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B1DA0D8" w14:textId="77777777" w:rsidTr="00CA17AD">
        <w:trPr>
          <w:cantSplit/>
          <w:trHeight w:val="144"/>
        </w:trPr>
        <w:tc>
          <w:tcPr>
            <w:tcW w:w="286" w:type="pct"/>
            <w:shd w:val="clear" w:color="auto" w:fill="FFFFFF" w:themeFill="background1"/>
            <w:vAlign w:val="center"/>
          </w:tcPr>
          <w:p w14:paraId="4138A4D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51827C4"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ED Ages 13—17 years—Male</w:t>
            </w:r>
          </w:p>
        </w:tc>
        <w:tc>
          <w:tcPr>
            <w:tcW w:w="312" w:type="pct"/>
            <w:shd w:val="clear" w:color="auto" w:fill="auto"/>
            <w:vAlign w:val="center"/>
          </w:tcPr>
          <w:p w14:paraId="7ABA605E"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5B0FF201" w14:textId="77777777" w:rsidR="00CF356D" w:rsidRPr="00CA17AD" w:rsidRDefault="00CF356D" w:rsidP="0054747A">
            <w:pPr>
              <w:jc w:val="center"/>
              <w:rPr>
                <w:rFonts w:eastAsia="Times New Roman" w:cstheme="minorHAnsi"/>
                <w:lang w:bidi="ar-SA"/>
              </w:rPr>
            </w:pPr>
            <w:r w:rsidRPr="00CA17AD">
              <w:rPr>
                <w:rFonts w:cstheme="minorHAnsi"/>
              </w:rPr>
              <w:t>9</w:t>
            </w:r>
          </w:p>
        </w:tc>
        <w:tc>
          <w:tcPr>
            <w:tcW w:w="311" w:type="pct"/>
            <w:shd w:val="clear" w:color="000000" w:fill="FFFFFF"/>
            <w:vAlign w:val="center"/>
          </w:tcPr>
          <w:p w14:paraId="0DC3F3F2" w14:textId="77777777" w:rsidR="00CF356D" w:rsidRPr="00CA17AD" w:rsidRDefault="00CF356D" w:rsidP="0054747A">
            <w:pPr>
              <w:jc w:val="center"/>
              <w:rPr>
                <w:rFonts w:eastAsia="Times New Roman" w:cstheme="minorHAnsi"/>
                <w:lang w:bidi="ar-SA"/>
              </w:rPr>
            </w:pPr>
            <w:r w:rsidRPr="00CA17AD">
              <w:rPr>
                <w:rFonts w:cstheme="minorHAnsi"/>
                <w:b/>
                <w:bCs/>
              </w:rPr>
              <w:t>0.29%</w:t>
            </w:r>
          </w:p>
        </w:tc>
        <w:tc>
          <w:tcPr>
            <w:tcW w:w="343" w:type="pct"/>
            <w:shd w:val="clear" w:color="000000" w:fill="FFFFFF"/>
            <w:vAlign w:val="center"/>
          </w:tcPr>
          <w:p w14:paraId="31724DC0"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375" w:type="pct"/>
            <w:shd w:val="clear" w:color="000000" w:fill="FFFFFF"/>
            <w:vAlign w:val="center"/>
          </w:tcPr>
          <w:p w14:paraId="091D997E" w14:textId="77777777" w:rsidR="00CF356D" w:rsidRPr="00CA17AD" w:rsidRDefault="00CF356D" w:rsidP="0054747A">
            <w:pPr>
              <w:jc w:val="center"/>
              <w:rPr>
                <w:rFonts w:eastAsia="Times New Roman" w:cstheme="minorHAnsi"/>
                <w:lang w:bidi="ar-SA"/>
              </w:rPr>
            </w:pPr>
            <w:r w:rsidRPr="00CA17AD">
              <w:rPr>
                <w:rFonts w:cstheme="minorHAnsi"/>
              </w:rPr>
              <w:t>0.3%</w:t>
            </w:r>
          </w:p>
        </w:tc>
        <w:tc>
          <w:tcPr>
            <w:tcW w:w="405" w:type="pct"/>
            <w:shd w:val="clear" w:color="000000" w:fill="FFFFFF"/>
            <w:vAlign w:val="center"/>
          </w:tcPr>
          <w:p w14:paraId="4F9628FA" w14:textId="77777777" w:rsidR="00CF356D" w:rsidRPr="00CA17AD" w:rsidRDefault="00CF356D" w:rsidP="0054747A">
            <w:pPr>
              <w:jc w:val="center"/>
              <w:rPr>
                <w:rFonts w:eastAsia="Times New Roman" w:cstheme="minorHAnsi"/>
                <w:lang w:bidi="ar-SA"/>
              </w:rPr>
            </w:pPr>
            <w:r w:rsidRPr="00CA17AD">
              <w:rPr>
                <w:rFonts w:cstheme="minorHAnsi"/>
              </w:rPr>
              <w:t>0.28%</w:t>
            </w:r>
          </w:p>
        </w:tc>
        <w:tc>
          <w:tcPr>
            <w:tcW w:w="406" w:type="pct"/>
            <w:shd w:val="clear" w:color="000000" w:fill="FFFFFF"/>
            <w:vAlign w:val="center"/>
          </w:tcPr>
          <w:p w14:paraId="4EAECD1F"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2FFF0F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FCCBB6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C3E3FAC"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5C0974C" w14:textId="77777777" w:rsidTr="00CA17AD">
        <w:trPr>
          <w:cantSplit/>
          <w:trHeight w:val="144"/>
        </w:trPr>
        <w:tc>
          <w:tcPr>
            <w:tcW w:w="286" w:type="pct"/>
            <w:shd w:val="clear" w:color="auto" w:fill="FFFFFF" w:themeFill="background1"/>
            <w:vAlign w:val="center"/>
          </w:tcPr>
          <w:p w14:paraId="3AB065F2"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1C43C8E9"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ED Ages 13—17 years—Female</w:t>
            </w:r>
          </w:p>
        </w:tc>
        <w:tc>
          <w:tcPr>
            <w:tcW w:w="312" w:type="pct"/>
            <w:shd w:val="clear" w:color="auto" w:fill="auto"/>
            <w:vAlign w:val="center"/>
          </w:tcPr>
          <w:p w14:paraId="6F7F5DDF"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04411BF1" w14:textId="77777777" w:rsidR="00CF356D" w:rsidRPr="00CA17AD" w:rsidRDefault="00CF356D" w:rsidP="0054747A">
            <w:pPr>
              <w:jc w:val="center"/>
              <w:rPr>
                <w:rFonts w:eastAsia="Times New Roman" w:cstheme="minorHAnsi"/>
                <w:lang w:bidi="ar-SA"/>
              </w:rPr>
            </w:pPr>
            <w:r w:rsidRPr="00CA17AD">
              <w:rPr>
                <w:rFonts w:cstheme="minorHAnsi"/>
              </w:rPr>
              <w:t>12</w:t>
            </w:r>
          </w:p>
        </w:tc>
        <w:tc>
          <w:tcPr>
            <w:tcW w:w="311" w:type="pct"/>
            <w:shd w:val="clear" w:color="000000" w:fill="FFFFFF"/>
            <w:vAlign w:val="center"/>
          </w:tcPr>
          <w:p w14:paraId="50D99DA1" w14:textId="77777777" w:rsidR="00CF356D" w:rsidRPr="00CA17AD" w:rsidRDefault="00CF356D" w:rsidP="0054747A">
            <w:pPr>
              <w:jc w:val="center"/>
              <w:rPr>
                <w:rFonts w:eastAsia="Times New Roman" w:cstheme="minorHAnsi"/>
                <w:lang w:bidi="ar-SA"/>
              </w:rPr>
            </w:pPr>
            <w:r w:rsidRPr="00CA17AD">
              <w:rPr>
                <w:rFonts w:cstheme="minorHAnsi"/>
                <w:b/>
                <w:bCs/>
              </w:rPr>
              <w:t>0.37%</w:t>
            </w:r>
          </w:p>
        </w:tc>
        <w:tc>
          <w:tcPr>
            <w:tcW w:w="343" w:type="pct"/>
            <w:shd w:val="clear" w:color="000000" w:fill="FFFFFF"/>
            <w:vAlign w:val="center"/>
          </w:tcPr>
          <w:p w14:paraId="4781025A" w14:textId="77777777" w:rsidR="00CF356D" w:rsidRPr="00CA17AD" w:rsidRDefault="00CF356D" w:rsidP="0054747A">
            <w:pPr>
              <w:jc w:val="center"/>
              <w:rPr>
                <w:rFonts w:eastAsia="Times New Roman" w:cstheme="minorHAnsi"/>
                <w:lang w:bidi="ar-SA"/>
              </w:rPr>
            </w:pPr>
            <w:r w:rsidRPr="00CA17AD">
              <w:rPr>
                <w:rFonts w:cstheme="minorHAnsi"/>
              </w:rPr>
              <w:t>0.3%</w:t>
            </w:r>
          </w:p>
        </w:tc>
        <w:tc>
          <w:tcPr>
            <w:tcW w:w="375" w:type="pct"/>
            <w:shd w:val="clear" w:color="000000" w:fill="FFFFFF"/>
            <w:vAlign w:val="center"/>
          </w:tcPr>
          <w:p w14:paraId="3B4420DF" w14:textId="77777777" w:rsidR="00CF356D" w:rsidRPr="00CA17AD" w:rsidRDefault="00CF356D" w:rsidP="0054747A">
            <w:pPr>
              <w:jc w:val="center"/>
              <w:rPr>
                <w:rFonts w:eastAsia="Times New Roman" w:cstheme="minorHAnsi"/>
                <w:lang w:bidi="ar-SA"/>
              </w:rPr>
            </w:pPr>
            <w:r w:rsidRPr="00CA17AD">
              <w:rPr>
                <w:rFonts w:cstheme="minorHAnsi"/>
              </w:rPr>
              <w:t>0.4%</w:t>
            </w:r>
          </w:p>
        </w:tc>
        <w:tc>
          <w:tcPr>
            <w:tcW w:w="405" w:type="pct"/>
            <w:shd w:val="clear" w:color="000000" w:fill="FFFFFF"/>
            <w:vAlign w:val="center"/>
          </w:tcPr>
          <w:p w14:paraId="3FADCD40" w14:textId="77777777" w:rsidR="00CF356D" w:rsidRPr="00CA17AD" w:rsidRDefault="00CF356D" w:rsidP="0054747A">
            <w:pPr>
              <w:jc w:val="center"/>
              <w:rPr>
                <w:rFonts w:eastAsia="Times New Roman" w:cstheme="minorHAnsi"/>
                <w:lang w:bidi="ar-SA"/>
              </w:rPr>
            </w:pPr>
            <w:r w:rsidRPr="00CA17AD">
              <w:rPr>
                <w:rFonts w:cstheme="minorHAnsi"/>
              </w:rPr>
              <w:t>0.35%</w:t>
            </w:r>
          </w:p>
        </w:tc>
        <w:tc>
          <w:tcPr>
            <w:tcW w:w="406" w:type="pct"/>
            <w:shd w:val="clear" w:color="000000" w:fill="FFFFFF"/>
            <w:vAlign w:val="center"/>
          </w:tcPr>
          <w:p w14:paraId="09A7D99C"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753E27C"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82453FD"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64B6D970"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40EC73F" w14:textId="77777777" w:rsidTr="00CA17AD">
        <w:trPr>
          <w:cantSplit/>
          <w:trHeight w:val="144"/>
        </w:trPr>
        <w:tc>
          <w:tcPr>
            <w:tcW w:w="286" w:type="pct"/>
            <w:shd w:val="clear" w:color="auto" w:fill="FFFFFF" w:themeFill="background1"/>
            <w:vAlign w:val="center"/>
          </w:tcPr>
          <w:p w14:paraId="587910E1"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37897283"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ED Ages 13—17 years—Total Rate</w:t>
            </w:r>
          </w:p>
        </w:tc>
        <w:tc>
          <w:tcPr>
            <w:tcW w:w="312" w:type="pct"/>
            <w:shd w:val="clear" w:color="auto" w:fill="auto"/>
            <w:vAlign w:val="center"/>
          </w:tcPr>
          <w:p w14:paraId="2EFADF36"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6951E95D" w14:textId="77777777" w:rsidR="00CF356D" w:rsidRPr="00CA17AD" w:rsidRDefault="00CF356D" w:rsidP="0054747A">
            <w:pPr>
              <w:jc w:val="center"/>
              <w:rPr>
                <w:rFonts w:eastAsia="Times New Roman" w:cstheme="minorHAnsi"/>
                <w:lang w:bidi="ar-SA"/>
              </w:rPr>
            </w:pPr>
            <w:r w:rsidRPr="00CA17AD">
              <w:rPr>
                <w:rFonts w:cstheme="minorHAnsi"/>
              </w:rPr>
              <w:t>21</w:t>
            </w:r>
          </w:p>
        </w:tc>
        <w:tc>
          <w:tcPr>
            <w:tcW w:w="311" w:type="pct"/>
            <w:shd w:val="clear" w:color="000000" w:fill="FFFFFF"/>
            <w:vAlign w:val="center"/>
          </w:tcPr>
          <w:p w14:paraId="06729152" w14:textId="77777777" w:rsidR="00CF356D" w:rsidRPr="00CA17AD" w:rsidRDefault="00CF356D" w:rsidP="0054747A">
            <w:pPr>
              <w:jc w:val="center"/>
              <w:rPr>
                <w:rFonts w:eastAsia="Times New Roman" w:cstheme="minorHAnsi"/>
                <w:lang w:bidi="ar-SA"/>
              </w:rPr>
            </w:pPr>
            <w:r w:rsidRPr="00CA17AD">
              <w:rPr>
                <w:rFonts w:cstheme="minorHAnsi"/>
                <w:b/>
                <w:bCs/>
              </w:rPr>
              <w:t>0.33%</w:t>
            </w:r>
          </w:p>
        </w:tc>
        <w:tc>
          <w:tcPr>
            <w:tcW w:w="343" w:type="pct"/>
            <w:shd w:val="clear" w:color="000000" w:fill="FFFFFF"/>
            <w:vAlign w:val="center"/>
          </w:tcPr>
          <w:p w14:paraId="743DA5EB" w14:textId="77777777" w:rsidR="00CF356D" w:rsidRPr="00CA17AD" w:rsidRDefault="00CF356D" w:rsidP="0054747A">
            <w:pPr>
              <w:jc w:val="center"/>
              <w:rPr>
                <w:rFonts w:eastAsia="Times New Roman" w:cstheme="minorHAnsi"/>
                <w:lang w:bidi="ar-SA"/>
              </w:rPr>
            </w:pPr>
            <w:r w:rsidRPr="00CA17AD">
              <w:rPr>
                <w:rFonts w:cstheme="minorHAnsi"/>
              </w:rPr>
              <w:t>0.3%</w:t>
            </w:r>
          </w:p>
        </w:tc>
        <w:tc>
          <w:tcPr>
            <w:tcW w:w="375" w:type="pct"/>
            <w:shd w:val="clear" w:color="000000" w:fill="FFFFFF"/>
            <w:vAlign w:val="center"/>
          </w:tcPr>
          <w:p w14:paraId="7C130BDF" w14:textId="77777777" w:rsidR="00CF356D" w:rsidRPr="00CA17AD" w:rsidRDefault="00CF356D" w:rsidP="0054747A">
            <w:pPr>
              <w:jc w:val="center"/>
              <w:rPr>
                <w:rFonts w:eastAsia="Times New Roman" w:cstheme="minorHAnsi"/>
                <w:lang w:bidi="ar-SA"/>
              </w:rPr>
            </w:pPr>
            <w:r w:rsidRPr="00CA17AD">
              <w:rPr>
                <w:rFonts w:cstheme="minorHAnsi"/>
              </w:rPr>
              <w:t>0.4%</w:t>
            </w:r>
          </w:p>
        </w:tc>
        <w:tc>
          <w:tcPr>
            <w:tcW w:w="405" w:type="pct"/>
            <w:shd w:val="clear" w:color="000000" w:fill="FFFFFF"/>
            <w:vAlign w:val="center"/>
          </w:tcPr>
          <w:p w14:paraId="01BB729C" w14:textId="77777777" w:rsidR="00CF356D" w:rsidRPr="00CA17AD" w:rsidRDefault="00CF356D" w:rsidP="0054747A">
            <w:pPr>
              <w:jc w:val="center"/>
              <w:rPr>
                <w:rFonts w:eastAsia="Times New Roman" w:cstheme="minorHAnsi"/>
                <w:lang w:bidi="ar-SA"/>
              </w:rPr>
            </w:pPr>
            <w:r w:rsidRPr="00CA17AD">
              <w:rPr>
                <w:rFonts w:cstheme="minorHAnsi"/>
              </w:rPr>
              <w:t>0.32%</w:t>
            </w:r>
          </w:p>
        </w:tc>
        <w:tc>
          <w:tcPr>
            <w:tcW w:w="406" w:type="pct"/>
            <w:shd w:val="clear" w:color="000000" w:fill="FFFFFF"/>
            <w:vAlign w:val="center"/>
          </w:tcPr>
          <w:p w14:paraId="0F28833F"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203FC0B0"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48CFDE47"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698F286D"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1E4802DB" w14:textId="77777777" w:rsidTr="00CA17AD">
        <w:trPr>
          <w:cantSplit/>
          <w:trHeight w:val="144"/>
        </w:trPr>
        <w:tc>
          <w:tcPr>
            <w:tcW w:w="286" w:type="pct"/>
            <w:shd w:val="clear" w:color="auto" w:fill="FFFFFF" w:themeFill="background1"/>
            <w:vAlign w:val="center"/>
          </w:tcPr>
          <w:p w14:paraId="35FE9A13"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03698ABF"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Telehealth Ages 0—12 years—Male</w:t>
            </w:r>
          </w:p>
        </w:tc>
        <w:tc>
          <w:tcPr>
            <w:tcW w:w="312" w:type="pct"/>
            <w:shd w:val="clear" w:color="auto" w:fill="auto"/>
            <w:vAlign w:val="center"/>
          </w:tcPr>
          <w:p w14:paraId="02FC6B93" w14:textId="77777777" w:rsidR="00CF356D" w:rsidRPr="00CA17AD" w:rsidRDefault="00CF356D" w:rsidP="0054747A">
            <w:pPr>
              <w:jc w:val="center"/>
              <w:rPr>
                <w:rFonts w:eastAsia="Times New Roman" w:cstheme="minorHAnsi"/>
                <w:lang w:bidi="ar-SA"/>
              </w:rPr>
            </w:pPr>
            <w:r w:rsidRPr="00CA17AD">
              <w:rPr>
                <w:rFonts w:cstheme="minorHAnsi"/>
              </w:rPr>
              <w:t>60,162</w:t>
            </w:r>
          </w:p>
        </w:tc>
        <w:tc>
          <w:tcPr>
            <w:tcW w:w="281" w:type="pct"/>
            <w:shd w:val="clear" w:color="000000" w:fill="FFFFFF"/>
            <w:vAlign w:val="center"/>
          </w:tcPr>
          <w:p w14:paraId="28B7A3FF"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281B2CF5"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359869C7"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331EC8AB"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3F0505A3"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3EB61CED"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6B807A59"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AE2A8C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24710135"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76F673B2" w14:textId="77777777" w:rsidTr="00CA17AD">
        <w:trPr>
          <w:cantSplit/>
          <w:trHeight w:val="144"/>
        </w:trPr>
        <w:tc>
          <w:tcPr>
            <w:tcW w:w="286" w:type="pct"/>
            <w:shd w:val="clear" w:color="auto" w:fill="FFFFFF" w:themeFill="background1"/>
            <w:vAlign w:val="center"/>
          </w:tcPr>
          <w:p w14:paraId="4BA252AA"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2D4A2C0F"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Telehealth Ages 0—12 years—Female</w:t>
            </w:r>
          </w:p>
        </w:tc>
        <w:tc>
          <w:tcPr>
            <w:tcW w:w="312" w:type="pct"/>
            <w:shd w:val="clear" w:color="auto" w:fill="auto"/>
            <w:vAlign w:val="center"/>
          </w:tcPr>
          <w:p w14:paraId="11890F4C" w14:textId="77777777" w:rsidR="00CF356D" w:rsidRPr="00CA17AD" w:rsidRDefault="00CF356D" w:rsidP="0054747A">
            <w:pPr>
              <w:jc w:val="center"/>
              <w:rPr>
                <w:rFonts w:eastAsia="Times New Roman" w:cstheme="minorHAnsi"/>
                <w:lang w:bidi="ar-SA"/>
              </w:rPr>
            </w:pPr>
            <w:r w:rsidRPr="00CA17AD">
              <w:rPr>
                <w:rFonts w:cstheme="minorHAnsi"/>
              </w:rPr>
              <w:t>58,396</w:t>
            </w:r>
          </w:p>
        </w:tc>
        <w:tc>
          <w:tcPr>
            <w:tcW w:w="281" w:type="pct"/>
            <w:shd w:val="clear" w:color="000000" w:fill="FFFFFF"/>
            <w:vAlign w:val="center"/>
          </w:tcPr>
          <w:p w14:paraId="521C93E6"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2D62CEB9"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42A165D3"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44CC2898"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673E19FF"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5478301D"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21DAB8A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EE9C82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9AFC3C7"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EF68674" w14:textId="77777777" w:rsidTr="00CA17AD">
        <w:trPr>
          <w:cantSplit/>
          <w:trHeight w:val="144"/>
        </w:trPr>
        <w:tc>
          <w:tcPr>
            <w:tcW w:w="286" w:type="pct"/>
            <w:shd w:val="clear" w:color="auto" w:fill="FFFFFF" w:themeFill="background1"/>
            <w:vAlign w:val="center"/>
          </w:tcPr>
          <w:p w14:paraId="67C15BAA"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7FE66717"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Telehealth Ages 0—12 years—Total Rate</w:t>
            </w:r>
          </w:p>
        </w:tc>
        <w:tc>
          <w:tcPr>
            <w:tcW w:w="312" w:type="pct"/>
            <w:shd w:val="clear" w:color="auto" w:fill="auto"/>
            <w:vAlign w:val="center"/>
          </w:tcPr>
          <w:p w14:paraId="450DD17F" w14:textId="77777777" w:rsidR="00CF356D" w:rsidRPr="00CA17AD" w:rsidRDefault="00CF356D" w:rsidP="0054747A">
            <w:pPr>
              <w:jc w:val="center"/>
              <w:rPr>
                <w:rFonts w:eastAsia="Times New Roman" w:cstheme="minorHAnsi"/>
                <w:lang w:bidi="ar-SA"/>
              </w:rPr>
            </w:pPr>
            <w:r w:rsidRPr="00CA17AD">
              <w:rPr>
                <w:rFonts w:cstheme="minorHAnsi"/>
              </w:rPr>
              <w:t>118,558</w:t>
            </w:r>
          </w:p>
        </w:tc>
        <w:tc>
          <w:tcPr>
            <w:tcW w:w="281" w:type="pct"/>
            <w:shd w:val="clear" w:color="000000" w:fill="FFFFFF"/>
            <w:vAlign w:val="center"/>
          </w:tcPr>
          <w:p w14:paraId="3E2ABD98" w14:textId="77777777" w:rsidR="00CF356D" w:rsidRPr="00CA17AD" w:rsidRDefault="00CF356D" w:rsidP="0054747A">
            <w:pPr>
              <w:jc w:val="center"/>
              <w:rPr>
                <w:rFonts w:eastAsia="Times New Roman" w:cstheme="minorHAnsi"/>
                <w:lang w:bidi="ar-SA"/>
              </w:rPr>
            </w:pPr>
            <w:r w:rsidRPr="00CA17AD">
              <w:rPr>
                <w:rFonts w:cstheme="minorHAnsi"/>
              </w:rPr>
              <w:t>0</w:t>
            </w:r>
          </w:p>
        </w:tc>
        <w:tc>
          <w:tcPr>
            <w:tcW w:w="311" w:type="pct"/>
            <w:shd w:val="clear" w:color="000000" w:fill="FFFFFF"/>
            <w:vAlign w:val="center"/>
          </w:tcPr>
          <w:p w14:paraId="08B83C80" w14:textId="77777777" w:rsidR="00CF356D" w:rsidRPr="00CA17AD" w:rsidRDefault="00CF356D" w:rsidP="0054747A">
            <w:pPr>
              <w:jc w:val="center"/>
              <w:rPr>
                <w:rFonts w:eastAsia="Times New Roman" w:cstheme="minorHAnsi"/>
                <w:lang w:bidi="ar-SA"/>
              </w:rPr>
            </w:pPr>
            <w:r w:rsidRPr="00CA17AD">
              <w:rPr>
                <w:rFonts w:cstheme="minorHAnsi"/>
                <w:b/>
                <w:bCs/>
              </w:rPr>
              <w:t>0.00%</w:t>
            </w:r>
          </w:p>
        </w:tc>
        <w:tc>
          <w:tcPr>
            <w:tcW w:w="343" w:type="pct"/>
            <w:shd w:val="clear" w:color="000000" w:fill="FFFFFF"/>
            <w:vAlign w:val="center"/>
          </w:tcPr>
          <w:p w14:paraId="1EF5AA88"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519BE771"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405" w:type="pct"/>
            <w:shd w:val="clear" w:color="000000" w:fill="FFFFFF"/>
            <w:vAlign w:val="center"/>
          </w:tcPr>
          <w:p w14:paraId="650AB131" w14:textId="77777777" w:rsidR="00CF356D" w:rsidRPr="00CA17AD" w:rsidRDefault="00CF356D" w:rsidP="0054747A">
            <w:pPr>
              <w:jc w:val="center"/>
              <w:rPr>
                <w:rFonts w:eastAsia="Times New Roman" w:cstheme="minorHAnsi"/>
                <w:lang w:bidi="ar-SA"/>
              </w:rPr>
            </w:pPr>
            <w:r w:rsidRPr="00CA17AD">
              <w:rPr>
                <w:rFonts w:cstheme="minorHAnsi"/>
              </w:rPr>
              <w:t>0.00%</w:t>
            </w:r>
          </w:p>
        </w:tc>
        <w:tc>
          <w:tcPr>
            <w:tcW w:w="406" w:type="pct"/>
            <w:shd w:val="clear" w:color="000000" w:fill="FFFFFF"/>
            <w:vAlign w:val="center"/>
          </w:tcPr>
          <w:p w14:paraId="663C8827" w14:textId="77777777" w:rsidR="00CF356D" w:rsidRPr="00CA17AD" w:rsidRDefault="00CF356D" w:rsidP="0054747A">
            <w:pPr>
              <w:jc w:val="center"/>
              <w:rPr>
                <w:rFonts w:eastAsia="Times New Roman" w:cstheme="minorHAnsi"/>
                <w:lang w:bidi="ar-SA"/>
              </w:rPr>
            </w:pPr>
            <w:r w:rsidRPr="00CA17AD">
              <w:rPr>
                <w:rFonts w:cstheme="minorHAnsi"/>
              </w:rPr>
              <w:t>N/A</w:t>
            </w:r>
          </w:p>
        </w:tc>
        <w:tc>
          <w:tcPr>
            <w:tcW w:w="343" w:type="pct"/>
            <w:shd w:val="clear" w:color="auto" w:fill="D9D9D9" w:themeFill="background1" w:themeFillShade="D9"/>
            <w:vAlign w:val="center"/>
          </w:tcPr>
          <w:p w14:paraId="3B403AD4"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2A1D97C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4C539E8E"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377AAED" w14:textId="77777777" w:rsidTr="00CA17AD">
        <w:trPr>
          <w:cantSplit/>
          <w:trHeight w:val="144"/>
        </w:trPr>
        <w:tc>
          <w:tcPr>
            <w:tcW w:w="286" w:type="pct"/>
            <w:shd w:val="clear" w:color="auto" w:fill="FFFFFF" w:themeFill="background1"/>
            <w:vAlign w:val="center"/>
          </w:tcPr>
          <w:p w14:paraId="1290D3F4"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591FF9E0"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Telehealth Ages 13—17 years—Male</w:t>
            </w:r>
          </w:p>
        </w:tc>
        <w:tc>
          <w:tcPr>
            <w:tcW w:w="312" w:type="pct"/>
            <w:shd w:val="clear" w:color="auto" w:fill="auto"/>
            <w:vAlign w:val="center"/>
          </w:tcPr>
          <w:p w14:paraId="3AC1F618" w14:textId="77777777" w:rsidR="00CF356D" w:rsidRPr="00CA17AD" w:rsidRDefault="00CF356D" w:rsidP="0054747A">
            <w:pPr>
              <w:jc w:val="center"/>
              <w:rPr>
                <w:rFonts w:eastAsia="Times New Roman" w:cstheme="minorHAnsi"/>
                <w:lang w:bidi="ar-SA"/>
              </w:rPr>
            </w:pPr>
            <w:r w:rsidRPr="00CA17AD">
              <w:rPr>
                <w:rFonts w:cstheme="minorHAnsi"/>
              </w:rPr>
              <w:t>37,539</w:t>
            </w:r>
          </w:p>
        </w:tc>
        <w:tc>
          <w:tcPr>
            <w:tcW w:w="281" w:type="pct"/>
            <w:shd w:val="clear" w:color="000000" w:fill="FFFFFF"/>
            <w:vAlign w:val="center"/>
          </w:tcPr>
          <w:p w14:paraId="3E0AC9E4" w14:textId="77777777" w:rsidR="00CF356D" w:rsidRPr="00CA17AD" w:rsidRDefault="00CF356D" w:rsidP="0054747A">
            <w:pPr>
              <w:jc w:val="center"/>
              <w:rPr>
                <w:rFonts w:eastAsia="Times New Roman" w:cstheme="minorHAnsi"/>
                <w:lang w:bidi="ar-SA"/>
              </w:rPr>
            </w:pPr>
            <w:r w:rsidRPr="00CA17AD">
              <w:rPr>
                <w:rFonts w:cstheme="minorHAnsi"/>
              </w:rPr>
              <w:t>2</w:t>
            </w:r>
          </w:p>
        </w:tc>
        <w:tc>
          <w:tcPr>
            <w:tcW w:w="311" w:type="pct"/>
            <w:shd w:val="clear" w:color="000000" w:fill="FFFFFF"/>
            <w:vAlign w:val="center"/>
          </w:tcPr>
          <w:p w14:paraId="3EEFFB22" w14:textId="77777777" w:rsidR="00CF356D" w:rsidRPr="00CA17AD" w:rsidRDefault="00CF356D" w:rsidP="0054747A">
            <w:pPr>
              <w:jc w:val="center"/>
              <w:rPr>
                <w:rFonts w:eastAsia="Times New Roman" w:cstheme="minorHAnsi"/>
                <w:lang w:bidi="ar-SA"/>
              </w:rPr>
            </w:pPr>
            <w:r w:rsidRPr="00CA17AD">
              <w:rPr>
                <w:rFonts w:cstheme="minorHAnsi"/>
                <w:b/>
                <w:bCs/>
              </w:rPr>
              <w:t>0.06%</w:t>
            </w:r>
          </w:p>
        </w:tc>
        <w:tc>
          <w:tcPr>
            <w:tcW w:w="343" w:type="pct"/>
            <w:shd w:val="clear" w:color="000000" w:fill="FFFFFF"/>
            <w:vAlign w:val="center"/>
          </w:tcPr>
          <w:p w14:paraId="17820FE3" w14:textId="77777777" w:rsidR="00CF356D" w:rsidRPr="00CA17AD" w:rsidRDefault="00CF356D" w:rsidP="0054747A">
            <w:pPr>
              <w:jc w:val="center"/>
              <w:rPr>
                <w:rFonts w:eastAsia="Times New Roman" w:cstheme="minorHAnsi"/>
                <w:lang w:bidi="ar-SA"/>
              </w:rPr>
            </w:pPr>
            <w:r w:rsidRPr="00CA17AD">
              <w:rPr>
                <w:rFonts w:cstheme="minorHAnsi"/>
              </w:rPr>
              <w:t>0.0%</w:t>
            </w:r>
          </w:p>
        </w:tc>
        <w:tc>
          <w:tcPr>
            <w:tcW w:w="375" w:type="pct"/>
            <w:shd w:val="clear" w:color="000000" w:fill="FFFFFF"/>
            <w:vAlign w:val="center"/>
          </w:tcPr>
          <w:p w14:paraId="73A82458"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405" w:type="pct"/>
            <w:shd w:val="clear" w:color="000000" w:fill="FFFFFF"/>
            <w:vAlign w:val="center"/>
          </w:tcPr>
          <w:p w14:paraId="14873C9B" w14:textId="77777777" w:rsidR="00CF356D" w:rsidRPr="00CA17AD" w:rsidRDefault="00CF356D" w:rsidP="0054747A">
            <w:pPr>
              <w:jc w:val="center"/>
              <w:rPr>
                <w:rFonts w:eastAsia="Times New Roman" w:cstheme="minorHAnsi"/>
                <w:lang w:bidi="ar-SA"/>
              </w:rPr>
            </w:pPr>
            <w:r w:rsidRPr="00CA17AD">
              <w:rPr>
                <w:rFonts w:cstheme="minorHAnsi"/>
              </w:rPr>
              <w:t>0.11%</w:t>
            </w:r>
          </w:p>
        </w:tc>
        <w:tc>
          <w:tcPr>
            <w:tcW w:w="406" w:type="pct"/>
            <w:shd w:val="clear" w:color="000000" w:fill="FFFFFF"/>
            <w:vAlign w:val="center"/>
          </w:tcPr>
          <w:p w14:paraId="232CCADF"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086F8835"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9C91FC3"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73D452C1"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3B808FE4" w14:textId="77777777" w:rsidTr="00CA17AD">
        <w:trPr>
          <w:cantSplit/>
          <w:trHeight w:val="144"/>
        </w:trPr>
        <w:tc>
          <w:tcPr>
            <w:tcW w:w="286" w:type="pct"/>
            <w:shd w:val="clear" w:color="auto" w:fill="FFFFFF" w:themeFill="background1"/>
            <w:vAlign w:val="center"/>
          </w:tcPr>
          <w:p w14:paraId="10E526D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420F7FF6"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Telehealth Ages 13—17 years—Female</w:t>
            </w:r>
          </w:p>
        </w:tc>
        <w:tc>
          <w:tcPr>
            <w:tcW w:w="312" w:type="pct"/>
            <w:shd w:val="clear" w:color="auto" w:fill="auto"/>
            <w:vAlign w:val="center"/>
          </w:tcPr>
          <w:p w14:paraId="67ACDE40" w14:textId="77777777" w:rsidR="00CF356D" w:rsidRPr="00CA17AD" w:rsidRDefault="00CF356D" w:rsidP="0054747A">
            <w:pPr>
              <w:jc w:val="center"/>
              <w:rPr>
                <w:rFonts w:eastAsia="Times New Roman" w:cstheme="minorHAnsi"/>
                <w:lang w:bidi="ar-SA"/>
              </w:rPr>
            </w:pPr>
            <w:r w:rsidRPr="00CA17AD">
              <w:rPr>
                <w:rFonts w:cstheme="minorHAnsi"/>
              </w:rPr>
              <w:t>38,591</w:t>
            </w:r>
          </w:p>
        </w:tc>
        <w:tc>
          <w:tcPr>
            <w:tcW w:w="281" w:type="pct"/>
            <w:shd w:val="clear" w:color="000000" w:fill="FFFFFF"/>
            <w:vAlign w:val="center"/>
          </w:tcPr>
          <w:p w14:paraId="6DD72DF1" w14:textId="77777777" w:rsidR="00CF356D" w:rsidRPr="00CA17AD" w:rsidRDefault="00CF356D" w:rsidP="0054747A">
            <w:pPr>
              <w:jc w:val="center"/>
              <w:rPr>
                <w:rFonts w:eastAsia="Times New Roman" w:cstheme="minorHAnsi"/>
                <w:lang w:bidi="ar-SA"/>
              </w:rPr>
            </w:pPr>
            <w:r w:rsidRPr="00CA17AD">
              <w:rPr>
                <w:rFonts w:cstheme="minorHAnsi"/>
              </w:rPr>
              <w:t>5</w:t>
            </w:r>
          </w:p>
        </w:tc>
        <w:tc>
          <w:tcPr>
            <w:tcW w:w="311" w:type="pct"/>
            <w:shd w:val="clear" w:color="000000" w:fill="FFFFFF"/>
            <w:vAlign w:val="center"/>
          </w:tcPr>
          <w:p w14:paraId="730A5795" w14:textId="77777777" w:rsidR="00CF356D" w:rsidRPr="00CA17AD" w:rsidRDefault="00CF356D" w:rsidP="0054747A">
            <w:pPr>
              <w:jc w:val="center"/>
              <w:rPr>
                <w:rFonts w:eastAsia="Times New Roman" w:cstheme="minorHAnsi"/>
                <w:lang w:bidi="ar-SA"/>
              </w:rPr>
            </w:pPr>
            <w:r w:rsidRPr="00CA17AD">
              <w:rPr>
                <w:rFonts w:cstheme="minorHAnsi"/>
                <w:b/>
                <w:bCs/>
              </w:rPr>
              <w:t>0.16%</w:t>
            </w:r>
          </w:p>
        </w:tc>
        <w:tc>
          <w:tcPr>
            <w:tcW w:w="343" w:type="pct"/>
            <w:shd w:val="clear" w:color="000000" w:fill="FFFFFF"/>
            <w:vAlign w:val="center"/>
          </w:tcPr>
          <w:p w14:paraId="6ECED1A8"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0F4E14D8" w14:textId="77777777" w:rsidR="00CF356D" w:rsidRPr="00CA17AD" w:rsidRDefault="00CF356D" w:rsidP="0054747A">
            <w:pPr>
              <w:jc w:val="center"/>
              <w:rPr>
                <w:rFonts w:eastAsia="Times New Roman" w:cstheme="minorHAnsi"/>
                <w:lang w:bidi="ar-SA"/>
              </w:rPr>
            </w:pPr>
            <w:r w:rsidRPr="00CA17AD">
              <w:rPr>
                <w:rFonts w:cstheme="minorHAnsi"/>
              </w:rPr>
              <w:t>0.2%</w:t>
            </w:r>
          </w:p>
        </w:tc>
        <w:tc>
          <w:tcPr>
            <w:tcW w:w="405" w:type="pct"/>
            <w:shd w:val="clear" w:color="000000" w:fill="FFFFFF"/>
            <w:vAlign w:val="center"/>
          </w:tcPr>
          <w:p w14:paraId="41824ADB" w14:textId="77777777" w:rsidR="00CF356D" w:rsidRPr="00CA17AD" w:rsidRDefault="00CF356D" w:rsidP="0054747A">
            <w:pPr>
              <w:jc w:val="center"/>
              <w:rPr>
                <w:rFonts w:eastAsia="Times New Roman" w:cstheme="minorHAnsi"/>
                <w:lang w:bidi="ar-SA"/>
              </w:rPr>
            </w:pPr>
            <w:r w:rsidRPr="00CA17AD">
              <w:rPr>
                <w:rFonts w:cstheme="minorHAnsi"/>
              </w:rPr>
              <w:t>0.14%</w:t>
            </w:r>
          </w:p>
        </w:tc>
        <w:tc>
          <w:tcPr>
            <w:tcW w:w="406" w:type="pct"/>
            <w:shd w:val="clear" w:color="000000" w:fill="FFFFFF"/>
            <w:vAlign w:val="center"/>
          </w:tcPr>
          <w:p w14:paraId="3E7E89BA"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17767A1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37359B5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1E9454A9"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r w:rsidR="00CF356D" w:rsidRPr="00CA17AD" w14:paraId="50E6BCFF" w14:textId="77777777" w:rsidTr="00CA17AD">
        <w:trPr>
          <w:cantSplit/>
          <w:trHeight w:val="144"/>
        </w:trPr>
        <w:tc>
          <w:tcPr>
            <w:tcW w:w="286" w:type="pct"/>
            <w:shd w:val="clear" w:color="auto" w:fill="FFFFFF" w:themeFill="background1"/>
            <w:vAlign w:val="center"/>
          </w:tcPr>
          <w:p w14:paraId="4E1CF605" w14:textId="77777777" w:rsidR="00CF356D" w:rsidRPr="00CA17AD" w:rsidRDefault="00CF356D" w:rsidP="0054747A">
            <w:pPr>
              <w:jc w:val="center"/>
              <w:rPr>
                <w:rFonts w:eastAsia="Times New Roman" w:cstheme="minorHAnsi"/>
                <w:lang w:bidi="ar-SA"/>
              </w:rPr>
            </w:pPr>
            <w:r w:rsidRPr="00CA17AD">
              <w:rPr>
                <w:rFonts w:eastAsia="Times New Roman" w:cstheme="minorHAnsi"/>
                <w:lang w:bidi="ar-SA"/>
              </w:rPr>
              <w:t>HEDIS</w:t>
            </w:r>
          </w:p>
        </w:tc>
        <w:tc>
          <w:tcPr>
            <w:tcW w:w="1060" w:type="pct"/>
            <w:shd w:val="clear" w:color="auto" w:fill="FFFFFF" w:themeFill="background1"/>
            <w:vAlign w:val="center"/>
          </w:tcPr>
          <w:p w14:paraId="4816EFA3" w14:textId="77777777" w:rsidR="00CF356D" w:rsidRPr="00CA17AD" w:rsidRDefault="00CF356D" w:rsidP="0054747A">
            <w:pPr>
              <w:ind w:left="76"/>
              <w:jc w:val="left"/>
              <w:rPr>
                <w:rFonts w:eastAsia="Times New Roman" w:cstheme="minorHAnsi"/>
                <w:lang w:bidi="ar-SA"/>
              </w:rPr>
            </w:pPr>
            <w:r w:rsidRPr="00CA17AD">
              <w:rPr>
                <w:rFonts w:eastAsia="Times New Roman" w:cstheme="minorHAnsi"/>
                <w:lang w:bidi="ar-SA"/>
              </w:rPr>
              <w:t>IAD: Telehealth Ages 13—17 years—Total Rate</w:t>
            </w:r>
          </w:p>
        </w:tc>
        <w:tc>
          <w:tcPr>
            <w:tcW w:w="312" w:type="pct"/>
            <w:shd w:val="clear" w:color="auto" w:fill="auto"/>
            <w:vAlign w:val="center"/>
          </w:tcPr>
          <w:p w14:paraId="32F4278B" w14:textId="77777777" w:rsidR="00CF356D" w:rsidRPr="00CA17AD" w:rsidRDefault="00CF356D" w:rsidP="0054747A">
            <w:pPr>
              <w:jc w:val="center"/>
              <w:rPr>
                <w:rFonts w:eastAsia="Times New Roman" w:cstheme="minorHAnsi"/>
                <w:lang w:bidi="ar-SA"/>
              </w:rPr>
            </w:pPr>
            <w:r w:rsidRPr="00CA17AD">
              <w:rPr>
                <w:rFonts w:cstheme="minorHAnsi"/>
              </w:rPr>
              <w:t>76,130</w:t>
            </w:r>
          </w:p>
        </w:tc>
        <w:tc>
          <w:tcPr>
            <w:tcW w:w="281" w:type="pct"/>
            <w:shd w:val="clear" w:color="000000" w:fill="FFFFFF"/>
            <w:vAlign w:val="center"/>
          </w:tcPr>
          <w:p w14:paraId="5B9DC57A" w14:textId="77777777" w:rsidR="00CF356D" w:rsidRPr="00CA17AD" w:rsidRDefault="00CF356D" w:rsidP="0054747A">
            <w:pPr>
              <w:jc w:val="center"/>
              <w:rPr>
                <w:rFonts w:eastAsia="Times New Roman" w:cstheme="minorHAnsi"/>
                <w:lang w:bidi="ar-SA"/>
              </w:rPr>
            </w:pPr>
            <w:r w:rsidRPr="00CA17AD">
              <w:rPr>
                <w:rFonts w:cstheme="minorHAnsi"/>
              </w:rPr>
              <w:t>7</w:t>
            </w:r>
          </w:p>
        </w:tc>
        <w:tc>
          <w:tcPr>
            <w:tcW w:w="311" w:type="pct"/>
            <w:shd w:val="clear" w:color="000000" w:fill="FFFFFF"/>
            <w:vAlign w:val="center"/>
          </w:tcPr>
          <w:p w14:paraId="4EADCC2F" w14:textId="77777777" w:rsidR="00CF356D" w:rsidRPr="00CA17AD" w:rsidRDefault="00CF356D" w:rsidP="0054747A">
            <w:pPr>
              <w:jc w:val="center"/>
              <w:rPr>
                <w:rFonts w:eastAsia="Times New Roman" w:cstheme="minorHAnsi"/>
                <w:lang w:bidi="ar-SA"/>
              </w:rPr>
            </w:pPr>
            <w:r w:rsidRPr="00CA17AD">
              <w:rPr>
                <w:rFonts w:cstheme="minorHAnsi"/>
                <w:b/>
                <w:bCs/>
              </w:rPr>
              <w:t>0.11%</w:t>
            </w:r>
          </w:p>
        </w:tc>
        <w:tc>
          <w:tcPr>
            <w:tcW w:w="343" w:type="pct"/>
            <w:shd w:val="clear" w:color="000000" w:fill="FFFFFF"/>
            <w:vAlign w:val="center"/>
          </w:tcPr>
          <w:p w14:paraId="7C7F125E"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375" w:type="pct"/>
            <w:shd w:val="clear" w:color="000000" w:fill="FFFFFF"/>
            <w:vAlign w:val="center"/>
          </w:tcPr>
          <w:p w14:paraId="31F0A48C" w14:textId="77777777" w:rsidR="00CF356D" w:rsidRPr="00CA17AD" w:rsidRDefault="00CF356D" w:rsidP="0054747A">
            <w:pPr>
              <w:jc w:val="center"/>
              <w:rPr>
                <w:rFonts w:eastAsia="Times New Roman" w:cstheme="minorHAnsi"/>
                <w:lang w:bidi="ar-SA"/>
              </w:rPr>
            </w:pPr>
            <w:r w:rsidRPr="00CA17AD">
              <w:rPr>
                <w:rFonts w:cstheme="minorHAnsi"/>
              </w:rPr>
              <w:t>0.1%</w:t>
            </w:r>
          </w:p>
        </w:tc>
        <w:tc>
          <w:tcPr>
            <w:tcW w:w="405" w:type="pct"/>
            <w:shd w:val="clear" w:color="000000" w:fill="FFFFFF"/>
            <w:vAlign w:val="center"/>
          </w:tcPr>
          <w:p w14:paraId="77E56732" w14:textId="77777777" w:rsidR="00CF356D" w:rsidRPr="00CA17AD" w:rsidRDefault="00CF356D" w:rsidP="0054747A">
            <w:pPr>
              <w:jc w:val="center"/>
              <w:rPr>
                <w:rFonts w:eastAsia="Times New Roman" w:cstheme="minorHAnsi"/>
                <w:lang w:bidi="ar-SA"/>
              </w:rPr>
            </w:pPr>
            <w:r w:rsidRPr="00CA17AD">
              <w:rPr>
                <w:rFonts w:cstheme="minorHAnsi"/>
              </w:rPr>
              <w:t>0.12%</w:t>
            </w:r>
          </w:p>
        </w:tc>
        <w:tc>
          <w:tcPr>
            <w:tcW w:w="406" w:type="pct"/>
            <w:shd w:val="clear" w:color="000000" w:fill="FFFFFF"/>
            <w:vAlign w:val="center"/>
          </w:tcPr>
          <w:p w14:paraId="36B4EF49" w14:textId="77777777" w:rsidR="00CF356D" w:rsidRPr="00CA17AD" w:rsidRDefault="00CF356D" w:rsidP="0054747A">
            <w:pPr>
              <w:jc w:val="center"/>
              <w:rPr>
                <w:rFonts w:eastAsia="Times New Roman" w:cstheme="minorHAnsi"/>
                <w:lang w:bidi="ar-SA"/>
              </w:rPr>
            </w:pPr>
            <w:r w:rsidRPr="00CA17AD">
              <w:rPr>
                <w:rFonts w:cstheme="minorHAnsi"/>
              </w:rPr>
              <w:t>-</w:t>
            </w:r>
          </w:p>
        </w:tc>
        <w:tc>
          <w:tcPr>
            <w:tcW w:w="343" w:type="pct"/>
            <w:shd w:val="clear" w:color="auto" w:fill="D9D9D9" w:themeFill="background1" w:themeFillShade="D9"/>
            <w:vAlign w:val="center"/>
          </w:tcPr>
          <w:p w14:paraId="564CA2C1"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343" w:type="pct"/>
            <w:shd w:val="clear" w:color="auto" w:fill="D9D9D9" w:themeFill="background1" w:themeFillShade="D9"/>
            <w:vAlign w:val="center"/>
          </w:tcPr>
          <w:p w14:paraId="550C9AC8" w14:textId="77777777" w:rsidR="00CF356D" w:rsidRPr="00CA17AD" w:rsidRDefault="00CF356D" w:rsidP="0054747A">
            <w:pPr>
              <w:jc w:val="center"/>
              <w:rPr>
                <w:rFonts w:eastAsia="Times New Roman" w:cstheme="minorHAnsi"/>
                <w:lang w:bidi="ar-SA"/>
              </w:rPr>
            </w:pPr>
            <w:r w:rsidRPr="00CA17AD">
              <w:rPr>
                <w:rFonts w:cstheme="minorHAnsi"/>
              </w:rPr>
              <w:t> </w:t>
            </w:r>
          </w:p>
        </w:tc>
        <w:tc>
          <w:tcPr>
            <w:tcW w:w="535" w:type="pct"/>
            <w:shd w:val="clear" w:color="000000" w:fill="FFFFFF"/>
            <w:vAlign w:val="center"/>
          </w:tcPr>
          <w:p w14:paraId="5F9ACE3C" w14:textId="77777777" w:rsidR="00CF356D" w:rsidRPr="00CA17AD" w:rsidRDefault="00CF356D" w:rsidP="0054747A">
            <w:pPr>
              <w:jc w:val="center"/>
              <w:rPr>
                <w:rFonts w:eastAsia="Times New Roman" w:cstheme="minorHAnsi"/>
                <w:lang w:bidi="ar-SA"/>
              </w:rPr>
            </w:pPr>
            <w:r w:rsidRPr="00CA17AD">
              <w:rPr>
                <w:rFonts w:cstheme="minorHAnsi"/>
              </w:rPr>
              <w:t xml:space="preserve">NA </w:t>
            </w:r>
          </w:p>
        </w:tc>
      </w:tr>
    </w:tbl>
    <w:p w14:paraId="3EED5D60" w14:textId="77777777" w:rsidR="00CF356D" w:rsidRPr="00F7033D" w:rsidRDefault="00CF356D" w:rsidP="006111EE">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2A06009C" w14:textId="0AB824D8" w:rsidR="00AF485C" w:rsidRDefault="00AF485C" w:rsidP="006111EE">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33240471" w14:textId="68734AB5" w:rsidR="00CF356D" w:rsidRPr="00F7033D" w:rsidRDefault="00CF356D" w:rsidP="006111EE">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003E3618">
        <w:rPr>
          <w:sz w:val="20"/>
          <w:szCs w:val="20"/>
        </w:rPr>
        <w:t xml:space="preserve">MM: member months; </w:t>
      </w:r>
      <w:r w:rsidRPr="00F7033D">
        <w:rPr>
          <w:sz w:val="20"/>
          <w:szCs w:val="20"/>
        </w:rPr>
        <w:t>NA: not available, as no HEDIS percentile is av</w:t>
      </w:r>
      <w:r>
        <w:rPr>
          <w:sz w:val="20"/>
          <w:szCs w:val="20"/>
        </w:rPr>
        <w:t>ailable to compare</w:t>
      </w:r>
      <w:r w:rsidR="008E4C5F">
        <w:rPr>
          <w:sz w:val="20"/>
          <w:szCs w:val="20"/>
        </w:rPr>
        <w:t>; N/A: not applicable</w:t>
      </w:r>
      <w:r w:rsidR="005D3749">
        <w:rPr>
          <w:sz w:val="20"/>
          <w:szCs w:val="20"/>
        </w:rPr>
        <w:t>; ALOS: average length of stay; ED: emergency department</w:t>
      </w:r>
      <w:r w:rsidRPr="00F7033D">
        <w:rPr>
          <w:sz w:val="20"/>
          <w:szCs w:val="20"/>
        </w:rPr>
        <w:t>.</w:t>
      </w:r>
    </w:p>
    <w:p w14:paraId="07CB315B" w14:textId="77777777" w:rsidR="00CF356D" w:rsidRPr="00F7033D" w:rsidRDefault="00CF356D" w:rsidP="00CF356D">
      <w:pPr>
        <w:rPr>
          <w:highlight w:val="yellow"/>
        </w:rPr>
      </w:pPr>
    </w:p>
    <w:p w14:paraId="19311C6B" w14:textId="77777777" w:rsidR="00CF356D" w:rsidRPr="00F7033D" w:rsidRDefault="00CF356D" w:rsidP="00CF356D">
      <w:pPr>
        <w:spacing w:after="200" w:line="276" w:lineRule="auto"/>
        <w:jc w:val="left"/>
        <w:rPr>
          <w:highlight w:val="yellow"/>
        </w:rPr>
        <w:sectPr w:rsidR="00CF356D" w:rsidRPr="00F7033D" w:rsidSect="003937E0">
          <w:footerReference w:type="default" r:id="rId11"/>
          <w:pgSz w:w="15840" w:h="12240" w:orient="landscape"/>
          <w:pgMar w:top="720" w:right="720" w:bottom="720" w:left="720" w:header="432" w:footer="432" w:gutter="0"/>
          <w:cols w:space="720"/>
          <w:docGrid w:linePitch="360"/>
        </w:sectPr>
      </w:pPr>
    </w:p>
    <w:p w14:paraId="0C1BFCBB" w14:textId="77777777" w:rsidR="00CF356D" w:rsidRPr="00F7033D" w:rsidRDefault="00CF356D" w:rsidP="00CF356D">
      <w:pPr>
        <w:pStyle w:val="Heading2"/>
      </w:pPr>
      <w:bookmarkStart w:id="143" w:name="_Toc98922471"/>
      <w:bookmarkStart w:id="144" w:name="_Toc132638932"/>
      <w:r w:rsidRPr="00933D61">
        <w:lastRenderedPageBreak/>
        <w:t>Consumer Assessment of Healthcare Providers and Systems (CAHPS) Survey</w:t>
      </w:r>
      <w:bookmarkEnd w:id="143"/>
      <w:bookmarkEnd w:id="144"/>
    </w:p>
    <w:p w14:paraId="28BB4CD4" w14:textId="77777777" w:rsidR="00CF356D" w:rsidRPr="00F7033D" w:rsidRDefault="00CF356D" w:rsidP="00CF356D">
      <w:pPr>
        <w:pStyle w:val="Heading3"/>
      </w:pPr>
      <w:bookmarkStart w:id="145" w:name="_Toc98922472"/>
      <w:bookmarkStart w:id="146" w:name="_Toc132638933"/>
      <w:r w:rsidRPr="00F7033D">
        <w:t>Satisfaction with the Experience of Care</w:t>
      </w:r>
      <w:bookmarkEnd w:id="145"/>
      <w:bookmarkEnd w:id="146"/>
    </w:p>
    <w:p w14:paraId="347F3204" w14:textId="77777777" w:rsidR="00CF356D" w:rsidRPr="00F7033D" w:rsidRDefault="00CF356D" w:rsidP="00CF356D">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0EAE847F" w14:textId="77777777" w:rsidR="00CF356D" w:rsidRPr="00F7033D" w:rsidRDefault="00CF356D" w:rsidP="00CF356D"/>
    <w:p w14:paraId="581DA2B9" w14:textId="77777777" w:rsidR="00CF356D" w:rsidRPr="00F7033D" w:rsidRDefault="00CF356D" w:rsidP="00CF356D">
      <w:r w:rsidRPr="00F7033D">
        <w:t>Indicators from the survey chosen for reporting here include those that measure satisfaction as well as those that highlight the supplemental questions in the survey that cover mental health.</w:t>
      </w:r>
    </w:p>
    <w:p w14:paraId="03F881F4" w14:textId="77777777" w:rsidR="00CF356D" w:rsidRPr="00F7033D" w:rsidRDefault="00CF356D" w:rsidP="00CF356D"/>
    <w:p w14:paraId="6F9E32F2" w14:textId="77777777" w:rsidR="00CF356D" w:rsidRPr="00F7033D" w:rsidRDefault="00CF356D" w:rsidP="00CF356D">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23156ECB" w14:textId="77777777" w:rsidR="00CF356D" w:rsidRPr="00F7033D" w:rsidRDefault="00CF356D" w:rsidP="00CF356D">
      <w:pPr>
        <w:pStyle w:val="Heading3"/>
      </w:pPr>
      <w:bookmarkStart w:id="147" w:name="_Toc98922473"/>
      <w:bookmarkStart w:id="148" w:name="_Toc132638934"/>
      <w:r w:rsidRPr="00F7033D">
        <w:t>MY 202</w:t>
      </w:r>
      <w:r>
        <w:t>1</w:t>
      </w:r>
      <w:r w:rsidRPr="00F7033D">
        <w:t xml:space="preserve"> Child CAHPS 5.1H Survey Results</w:t>
      </w:r>
      <w:bookmarkEnd w:id="147"/>
      <w:bookmarkEnd w:id="148"/>
    </w:p>
    <w:p w14:paraId="08482569" w14:textId="77777777" w:rsidR="00CF356D" w:rsidRPr="00F7033D" w:rsidRDefault="00CF356D" w:rsidP="00CF356D">
      <w:pPr>
        <w:pStyle w:val="tableheading"/>
      </w:pPr>
      <w:bookmarkStart w:id="149" w:name="_Toc477449756"/>
      <w:bookmarkStart w:id="150" w:name="_Toc512521062"/>
      <w:bookmarkStart w:id="151" w:name="_Toc98922507"/>
      <w:bookmarkStart w:id="152" w:name="_Toc132638970"/>
      <w:r w:rsidRPr="00F7033D">
        <w:t>Table 2.9: CAHPS MY 202</w:t>
      </w:r>
      <w:r>
        <w:t>1</w:t>
      </w:r>
      <w:r w:rsidRPr="00F7033D">
        <w:t xml:space="preserve"> Child Survey Results</w:t>
      </w:r>
      <w:bookmarkEnd w:id="149"/>
      <w:bookmarkEnd w:id="150"/>
      <w:bookmarkEnd w:id="151"/>
      <w:bookmarkEnd w:id="15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CF356D" w:rsidRPr="00CA17AD" w14:paraId="3AD87A16" w14:textId="77777777" w:rsidTr="00CA17AD">
        <w:trPr>
          <w:trHeight w:val="785"/>
        </w:trPr>
        <w:tc>
          <w:tcPr>
            <w:tcW w:w="1655" w:type="pct"/>
            <w:shd w:val="clear" w:color="000000" w:fill="5F497A"/>
            <w:vAlign w:val="center"/>
          </w:tcPr>
          <w:p w14:paraId="52CFE172" w14:textId="77777777" w:rsidR="00CF356D" w:rsidRPr="00CA17AD" w:rsidRDefault="00CF356D" w:rsidP="0054747A">
            <w:pPr>
              <w:jc w:val="left"/>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0C08A404"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2022</w:t>
            </w:r>
          </w:p>
          <w:p w14:paraId="4288D983"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(MY 2021)</w:t>
            </w:r>
          </w:p>
        </w:tc>
        <w:tc>
          <w:tcPr>
            <w:tcW w:w="629" w:type="pct"/>
            <w:shd w:val="clear" w:color="000000" w:fill="5F497A"/>
            <w:vAlign w:val="bottom"/>
            <w:hideMark/>
          </w:tcPr>
          <w:p w14:paraId="170D48F0"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73B3EA90"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2021 (MY 2020)</w:t>
            </w:r>
          </w:p>
        </w:tc>
        <w:tc>
          <w:tcPr>
            <w:tcW w:w="653" w:type="pct"/>
            <w:shd w:val="clear" w:color="000000" w:fill="5F497A"/>
            <w:vAlign w:val="bottom"/>
            <w:hideMark/>
          </w:tcPr>
          <w:p w14:paraId="583A8C2C"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5920698C"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2020 (MY 2019)</w:t>
            </w:r>
          </w:p>
        </w:tc>
        <w:tc>
          <w:tcPr>
            <w:tcW w:w="624" w:type="pct"/>
            <w:shd w:val="clear" w:color="000000" w:fill="5F497A"/>
            <w:vAlign w:val="bottom"/>
            <w:hideMark/>
          </w:tcPr>
          <w:p w14:paraId="4B7DF979" w14:textId="77777777" w:rsidR="00CF356D" w:rsidRPr="00CA17AD" w:rsidRDefault="00CF356D" w:rsidP="0054747A">
            <w:pPr>
              <w:jc w:val="center"/>
              <w:rPr>
                <w:rFonts w:ascii="Calibri" w:eastAsia="Times New Roman" w:hAnsi="Calibri" w:cs="Times New Roman"/>
                <w:b/>
                <w:bCs/>
                <w:color w:val="FFFFFF"/>
                <w:lang w:bidi="ar-SA"/>
              </w:rPr>
            </w:pPr>
            <w:r w:rsidRPr="00CA17AD">
              <w:rPr>
                <w:rFonts w:ascii="Calibri" w:eastAsia="Times New Roman" w:hAnsi="Calibri" w:cs="Times New Roman"/>
                <w:b/>
                <w:bCs/>
                <w:color w:val="FFFFFF"/>
                <w:lang w:bidi="ar-SA"/>
              </w:rPr>
              <w:t>2022 MMC Weighted Average</w:t>
            </w:r>
          </w:p>
        </w:tc>
      </w:tr>
      <w:tr w:rsidR="00CF356D" w:rsidRPr="00CA17AD" w14:paraId="635B037C" w14:textId="77777777" w:rsidTr="00CA17AD">
        <w:trPr>
          <w:trHeight w:val="144"/>
        </w:trPr>
        <w:tc>
          <w:tcPr>
            <w:tcW w:w="5000" w:type="pct"/>
            <w:gridSpan w:val="7"/>
            <w:shd w:val="clear" w:color="auto" w:fill="CCC0D9" w:themeFill="accent4" w:themeFillTint="66"/>
            <w:vAlign w:val="bottom"/>
          </w:tcPr>
          <w:p w14:paraId="1DD083BF" w14:textId="77777777" w:rsidR="00CF356D" w:rsidRPr="00CA17AD" w:rsidRDefault="00CF356D" w:rsidP="0054747A">
            <w:pPr>
              <w:ind w:left="90"/>
              <w:jc w:val="left"/>
              <w:rPr>
                <w:rFonts w:cstheme="minorHAnsi"/>
                <w:color w:val="000000" w:themeColor="text1"/>
              </w:rPr>
            </w:pPr>
            <w:r w:rsidRPr="00CA17AD">
              <w:rPr>
                <w:rFonts w:cstheme="minorHAnsi"/>
                <w:color w:val="000000" w:themeColor="text1"/>
              </w:rPr>
              <w:t>Satisfaction with Child’s Care</w:t>
            </w:r>
          </w:p>
        </w:tc>
      </w:tr>
      <w:tr w:rsidR="00CF356D" w:rsidRPr="00CA17AD" w14:paraId="3C7A4F45" w14:textId="77777777" w:rsidTr="00CA17AD">
        <w:trPr>
          <w:trHeight w:val="144"/>
        </w:trPr>
        <w:tc>
          <w:tcPr>
            <w:tcW w:w="1655" w:type="pct"/>
            <w:shd w:val="clear" w:color="auto" w:fill="auto"/>
            <w:vAlign w:val="center"/>
            <w:hideMark/>
          </w:tcPr>
          <w:p w14:paraId="35A1A8BA" w14:textId="77777777" w:rsidR="00CF356D" w:rsidRPr="00CA17AD" w:rsidRDefault="00CF356D" w:rsidP="0054747A">
            <w:pPr>
              <w:ind w:left="90"/>
              <w:jc w:val="left"/>
              <w:rPr>
                <w:rFonts w:ascii="Calibri" w:eastAsia="Times New Roman" w:hAnsi="Calibri" w:cs="Times New Roman"/>
                <w:color w:val="000000"/>
                <w:lang w:bidi="ar-SA"/>
              </w:rPr>
            </w:pPr>
            <w:r w:rsidRPr="00CA17AD">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15D2CB01"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91.24%</w:t>
            </w:r>
          </w:p>
        </w:tc>
        <w:tc>
          <w:tcPr>
            <w:tcW w:w="629" w:type="pct"/>
            <w:tcBorders>
              <w:top w:val="nil"/>
              <w:left w:val="nil"/>
              <w:bottom w:val="single" w:sz="8" w:space="0" w:color="auto"/>
              <w:right w:val="single" w:sz="8" w:space="0" w:color="auto"/>
            </w:tcBorders>
            <w:shd w:val="clear" w:color="auto" w:fill="auto"/>
            <w:vAlign w:val="center"/>
          </w:tcPr>
          <w:p w14:paraId="52C29A43"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0EA4DF53"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87.80%</w:t>
            </w:r>
          </w:p>
        </w:tc>
        <w:tc>
          <w:tcPr>
            <w:tcW w:w="653" w:type="pct"/>
            <w:tcBorders>
              <w:top w:val="nil"/>
              <w:left w:val="nil"/>
              <w:bottom w:val="single" w:sz="8" w:space="0" w:color="auto"/>
              <w:right w:val="single" w:sz="8" w:space="0" w:color="auto"/>
            </w:tcBorders>
            <w:shd w:val="clear" w:color="auto" w:fill="auto"/>
            <w:vAlign w:val="center"/>
          </w:tcPr>
          <w:p w14:paraId="6618249A"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74123A7"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94.74%</w:t>
            </w:r>
          </w:p>
        </w:tc>
        <w:tc>
          <w:tcPr>
            <w:tcW w:w="624" w:type="pct"/>
            <w:tcBorders>
              <w:top w:val="nil"/>
              <w:left w:val="nil"/>
              <w:bottom w:val="single" w:sz="8" w:space="0" w:color="auto"/>
              <w:right w:val="single" w:sz="8" w:space="0" w:color="auto"/>
            </w:tcBorders>
            <w:shd w:val="clear" w:color="auto" w:fill="auto"/>
            <w:vAlign w:val="center"/>
          </w:tcPr>
          <w:p w14:paraId="2901933D"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90.74%</w:t>
            </w:r>
          </w:p>
        </w:tc>
      </w:tr>
      <w:tr w:rsidR="00CF356D" w:rsidRPr="00CA17AD" w14:paraId="3FFFF80E" w14:textId="77777777" w:rsidTr="00CA17AD">
        <w:trPr>
          <w:trHeight w:val="144"/>
        </w:trPr>
        <w:tc>
          <w:tcPr>
            <w:tcW w:w="1655" w:type="pct"/>
            <w:shd w:val="clear" w:color="auto" w:fill="auto"/>
            <w:vAlign w:val="center"/>
            <w:hideMark/>
          </w:tcPr>
          <w:p w14:paraId="3B3FE82D" w14:textId="77777777" w:rsidR="00CF356D" w:rsidRPr="00CA17AD" w:rsidRDefault="00CF356D" w:rsidP="0054747A">
            <w:pPr>
              <w:ind w:left="90"/>
              <w:jc w:val="left"/>
              <w:rPr>
                <w:rFonts w:ascii="Calibri" w:eastAsia="Times New Roman" w:hAnsi="Calibri" w:cs="Times New Roman"/>
                <w:color w:val="000000"/>
                <w:lang w:bidi="ar-SA"/>
              </w:rPr>
            </w:pPr>
            <w:r w:rsidRPr="00CA17AD">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auto"/>
            <w:vAlign w:val="center"/>
          </w:tcPr>
          <w:p w14:paraId="1DBAE595"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87.76%</w:t>
            </w:r>
          </w:p>
        </w:tc>
        <w:tc>
          <w:tcPr>
            <w:tcW w:w="629" w:type="pct"/>
            <w:tcBorders>
              <w:top w:val="nil"/>
              <w:left w:val="nil"/>
              <w:bottom w:val="single" w:sz="8" w:space="0" w:color="auto"/>
              <w:right w:val="single" w:sz="8" w:space="0" w:color="auto"/>
            </w:tcBorders>
            <w:shd w:val="clear" w:color="auto" w:fill="auto"/>
            <w:vAlign w:val="center"/>
          </w:tcPr>
          <w:p w14:paraId="260659CD"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5CAFCAB0"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86.00%</w:t>
            </w:r>
          </w:p>
        </w:tc>
        <w:tc>
          <w:tcPr>
            <w:tcW w:w="653" w:type="pct"/>
            <w:tcBorders>
              <w:top w:val="nil"/>
              <w:left w:val="nil"/>
              <w:bottom w:val="single" w:sz="8" w:space="0" w:color="auto"/>
              <w:right w:val="single" w:sz="8" w:space="0" w:color="auto"/>
            </w:tcBorders>
            <w:shd w:val="clear" w:color="auto" w:fill="auto"/>
            <w:vAlign w:val="center"/>
          </w:tcPr>
          <w:p w14:paraId="5EFFAB23"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11553875"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88.61%</w:t>
            </w:r>
          </w:p>
        </w:tc>
        <w:tc>
          <w:tcPr>
            <w:tcW w:w="624" w:type="pct"/>
            <w:tcBorders>
              <w:top w:val="nil"/>
              <w:left w:val="nil"/>
              <w:bottom w:val="single" w:sz="8" w:space="0" w:color="auto"/>
              <w:right w:val="single" w:sz="8" w:space="0" w:color="auto"/>
            </w:tcBorders>
            <w:shd w:val="clear" w:color="auto" w:fill="auto"/>
            <w:vAlign w:val="center"/>
          </w:tcPr>
          <w:p w14:paraId="0D6392B6"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88.22%</w:t>
            </w:r>
          </w:p>
        </w:tc>
      </w:tr>
      <w:tr w:rsidR="00CF356D" w:rsidRPr="00CA17AD" w14:paraId="310B0A27" w14:textId="77777777" w:rsidTr="00CA17AD">
        <w:trPr>
          <w:trHeight w:val="144"/>
        </w:trPr>
        <w:tc>
          <w:tcPr>
            <w:tcW w:w="1655" w:type="pct"/>
            <w:shd w:val="clear" w:color="auto" w:fill="auto"/>
            <w:vAlign w:val="center"/>
            <w:hideMark/>
          </w:tcPr>
          <w:p w14:paraId="59DC03CE" w14:textId="77777777" w:rsidR="00CF356D" w:rsidRPr="00CA17AD" w:rsidRDefault="00CF356D" w:rsidP="0054747A">
            <w:pPr>
              <w:ind w:left="90"/>
              <w:jc w:val="left"/>
              <w:rPr>
                <w:rFonts w:ascii="Calibri" w:eastAsia="Times New Roman" w:hAnsi="Calibri" w:cs="Times New Roman"/>
                <w:color w:val="000000"/>
                <w:lang w:bidi="ar-SA"/>
              </w:rPr>
            </w:pPr>
            <w:r w:rsidRPr="00CA17AD">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auto"/>
            <w:vAlign w:val="center"/>
          </w:tcPr>
          <w:p w14:paraId="688AE40E"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86.80%</w:t>
            </w:r>
          </w:p>
        </w:tc>
        <w:tc>
          <w:tcPr>
            <w:tcW w:w="629" w:type="pct"/>
            <w:tcBorders>
              <w:top w:val="nil"/>
              <w:left w:val="nil"/>
              <w:bottom w:val="single" w:sz="8" w:space="0" w:color="auto"/>
              <w:right w:val="single" w:sz="8" w:space="0" w:color="auto"/>
            </w:tcBorders>
            <w:shd w:val="clear" w:color="auto" w:fill="auto"/>
            <w:vAlign w:val="center"/>
          </w:tcPr>
          <w:p w14:paraId="335BCE58"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407D6F7"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85.44%</w:t>
            </w:r>
          </w:p>
        </w:tc>
        <w:tc>
          <w:tcPr>
            <w:tcW w:w="653" w:type="pct"/>
            <w:tcBorders>
              <w:top w:val="nil"/>
              <w:left w:val="nil"/>
              <w:bottom w:val="single" w:sz="8" w:space="0" w:color="auto"/>
              <w:right w:val="single" w:sz="8" w:space="0" w:color="auto"/>
            </w:tcBorders>
            <w:shd w:val="clear" w:color="auto" w:fill="auto"/>
            <w:vAlign w:val="center"/>
          </w:tcPr>
          <w:p w14:paraId="1BCEA922"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623B4A4D"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89.34%</w:t>
            </w:r>
          </w:p>
        </w:tc>
        <w:tc>
          <w:tcPr>
            <w:tcW w:w="624" w:type="pct"/>
            <w:tcBorders>
              <w:top w:val="nil"/>
              <w:left w:val="nil"/>
              <w:bottom w:val="single" w:sz="8" w:space="0" w:color="auto"/>
              <w:right w:val="single" w:sz="8" w:space="0" w:color="auto"/>
            </w:tcBorders>
            <w:shd w:val="clear" w:color="auto" w:fill="auto"/>
            <w:vAlign w:val="center"/>
          </w:tcPr>
          <w:p w14:paraId="179E5AB8"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87.29%</w:t>
            </w:r>
          </w:p>
        </w:tc>
      </w:tr>
      <w:tr w:rsidR="00CF356D" w:rsidRPr="00CA17AD" w14:paraId="73A21414" w14:textId="77777777" w:rsidTr="00CA17AD">
        <w:trPr>
          <w:trHeight w:val="144"/>
        </w:trPr>
        <w:tc>
          <w:tcPr>
            <w:tcW w:w="1655" w:type="pct"/>
            <w:shd w:val="clear" w:color="auto" w:fill="auto"/>
            <w:vAlign w:val="center"/>
            <w:hideMark/>
          </w:tcPr>
          <w:p w14:paraId="0F9154AF" w14:textId="77777777" w:rsidR="00CF356D" w:rsidRPr="00CA17AD" w:rsidRDefault="00CF356D" w:rsidP="0054747A">
            <w:pPr>
              <w:ind w:left="90"/>
              <w:jc w:val="left"/>
              <w:rPr>
                <w:rFonts w:ascii="Calibri" w:eastAsia="Times New Roman" w:hAnsi="Calibri" w:cs="Times New Roman"/>
                <w:color w:val="000000"/>
                <w:lang w:bidi="ar-SA"/>
              </w:rPr>
            </w:pPr>
            <w:r w:rsidRPr="00CA17AD">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56A813C"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92.54%</w:t>
            </w:r>
          </w:p>
        </w:tc>
        <w:tc>
          <w:tcPr>
            <w:tcW w:w="629" w:type="pct"/>
            <w:tcBorders>
              <w:top w:val="nil"/>
              <w:left w:val="nil"/>
              <w:bottom w:val="single" w:sz="8" w:space="0" w:color="auto"/>
              <w:right w:val="single" w:sz="8" w:space="0" w:color="auto"/>
            </w:tcBorders>
            <w:shd w:val="clear" w:color="auto" w:fill="auto"/>
            <w:vAlign w:val="center"/>
          </w:tcPr>
          <w:p w14:paraId="71ECB575"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20FA4177"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83.75%</w:t>
            </w:r>
          </w:p>
        </w:tc>
        <w:tc>
          <w:tcPr>
            <w:tcW w:w="653" w:type="pct"/>
            <w:tcBorders>
              <w:top w:val="nil"/>
              <w:left w:val="nil"/>
              <w:bottom w:val="single" w:sz="8" w:space="0" w:color="auto"/>
              <w:right w:val="single" w:sz="8" w:space="0" w:color="auto"/>
            </w:tcBorders>
            <w:shd w:val="clear" w:color="auto" w:fill="auto"/>
            <w:vAlign w:val="center"/>
          </w:tcPr>
          <w:p w14:paraId="3BAE44BA"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78F6CE3"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91.27%</w:t>
            </w:r>
          </w:p>
        </w:tc>
        <w:tc>
          <w:tcPr>
            <w:tcW w:w="624" w:type="pct"/>
            <w:tcBorders>
              <w:top w:val="nil"/>
              <w:left w:val="nil"/>
              <w:bottom w:val="single" w:sz="8" w:space="0" w:color="auto"/>
              <w:right w:val="single" w:sz="8" w:space="0" w:color="auto"/>
            </w:tcBorders>
            <w:shd w:val="clear" w:color="auto" w:fill="auto"/>
            <w:vAlign w:val="center"/>
          </w:tcPr>
          <w:p w14:paraId="445107B9"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90.78%</w:t>
            </w:r>
          </w:p>
        </w:tc>
      </w:tr>
      <w:tr w:rsidR="00CF356D" w:rsidRPr="00CA17AD" w14:paraId="2CABFCEA" w14:textId="77777777" w:rsidTr="00CA17AD">
        <w:trPr>
          <w:trHeight w:val="144"/>
        </w:trPr>
        <w:tc>
          <w:tcPr>
            <w:tcW w:w="5000" w:type="pct"/>
            <w:gridSpan w:val="7"/>
            <w:shd w:val="clear" w:color="auto" w:fill="CCC0D9" w:themeFill="accent4" w:themeFillTint="66"/>
            <w:vAlign w:val="bottom"/>
            <w:hideMark/>
          </w:tcPr>
          <w:p w14:paraId="2BE9353C" w14:textId="77777777" w:rsidR="00CF356D" w:rsidRPr="00CA17AD" w:rsidRDefault="00CF356D" w:rsidP="0054747A">
            <w:pPr>
              <w:ind w:left="90"/>
              <w:jc w:val="left"/>
              <w:rPr>
                <w:rFonts w:eastAsia="Times New Roman" w:cstheme="minorHAnsi"/>
                <w:color w:val="000000" w:themeColor="text1"/>
                <w:lang w:bidi="ar-SA"/>
              </w:rPr>
            </w:pPr>
            <w:r w:rsidRPr="00CA17AD">
              <w:rPr>
                <w:rFonts w:eastAsia="Times New Roman" w:cstheme="minorHAnsi"/>
                <w:bCs/>
                <w:color w:val="000000" w:themeColor="text1"/>
                <w:lang w:bidi="ar-SA"/>
              </w:rPr>
              <w:t>Quality of Mental Health Care</w:t>
            </w:r>
          </w:p>
        </w:tc>
      </w:tr>
      <w:tr w:rsidR="00CF356D" w:rsidRPr="00CA17AD" w14:paraId="5276A9BD" w14:textId="77777777" w:rsidTr="00CA17AD">
        <w:trPr>
          <w:trHeight w:val="144"/>
        </w:trPr>
        <w:tc>
          <w:tcPr>
            <w:tcW w:w="1655" w:type="pct"/>
            <w:shd w:val="clear" w:color="auto" w:fill="auto"/>
            <w:vAlign w:val="center"/>
            <w:hideMark/>
          </w:tcPr>
          <w:p w14:paraId="5D1266BC" w14:textId="77777777" w:rsidR="00CF356D" w:rsidRPr="00CA17AD" w:rsidRDefault="00CF356D" w:rsidP="0054747A">
            <w:pPr>
              <w:ind w:left="90"/>
              <w:jc w:val="left"/>
              <w:rPr>
                <w:rFonts w:ascii="Calibri" w:eastAsia="Times New Roman" w:hAnsi="Calibri" w:cs="Times New Roman"/>
                <w:color w:val="000000"/>
                <w:lang w:bidi="ar-SA"/>
              </w:rPr>
            </w:pPr>
            <w:r w:rsidRPr="00CA17AD">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auto"/>
            <w:vAlign w:val="center"/>
          </w:tcPr>
          <w:p w14:paraId="25FC3050"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9.76%</w:t>
            </w:r>
          </w:p>
        </w:tc>
        <w:tc>
          <w:tcPr>
            <w:tcW w:w="629" w:type="pct"/>
            <w:tcBorders>
              <w:top w:val="nil"/>
              <w:left w:val="nil"/>
              <w:bottom w:val="single" w:sz="8" w:space="0" w:color="auto"/>
              <w:right w:val="single" w:sz="8" w:space="0" w:color="auto"/>
            </w:tcBorders>
            <w:shd w:val="clear" w:color="auto" w:fill="auto"/>
            <w:vAlign w:val="center"/>
          </w:tcPr>
          <w:p w14:paraId="56D623C2"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7026BA3E"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8.62%</w:t>
            </w:r>
          </w:p>
        </w:tc>
        <w:tc>
          <w:tcPr>
            <w:tcW w:w="653" w:type="pct"/>
            <w:tcBorders>
              <w:top w:val="nil"/>
              <w:left w:val="nil"/>
              <w:bottom w:val="single" w:sz="8" w:space="0" w:color="auto"/>
              <w:right w:val="single" w:sz="8" w:space="0" w:color="auto"/>
            </w:tcBorders>
            <w:shd w:val="clear" w:color="auto" w:fill="auto"/>
            <w:vAlign w:val="center"/>
          </w:tcPr>
          <w:p w14:paraId="18C3C487"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9572704"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14.52%</w:t>
            </w:r>
          </w:p>
        </w:tc>
        <w:tc>
          <w:tcPr>
            <w:tcW w:w="624" w:type="pct"/>
            <w:tcBorders>
              <w:top w:val="nil"/>
              <w:left w:val="nil"/>
              <w:bottom w:val="single" w:sz="8" w:space="0" w:color="auto"/>
              <w:right w:val="single" w:sz="8" w:space="0" w:color="auto"/>
            </w:tcBorders>
            <w:shd w:val="clear" w:color="auto" w:fill="auto"/>
            <w:vAlign w:val="center"/>
          </w:tcPr>
          <w:p w14:paraId="0F80923B"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13.86%</w:t>
            </w:r>
          </w:p>
        </w:tc>
      </w:tr>
      <w:tr w:rsidR="00CF356D" w:rsidRPr="00CA17AD" w14:paraId="49258EC1" w14:textId="77777777" w:rsidTr="00CA17AD">
        <w:trPr>
          <w:trHeight w:val="144"/>
        </w:trPr>
        <w:tc>
          <w:tcPr>
            <w:tcW w:w="1655" w:type="pct"/>
            <w:shd w:val="clear" w:color="auto" w:fill="auto"/>
            <w:vAlign w:val="center"/>
            <w:hideMark/>
          </w:tcPr>
          <w:p w14:paraId="2D5A9C5E" w14:textId="77777777" w:rsidR="00CF356D" w:rsidRPr="00CA17AD" w:rsidRDefault="00CF356D" w:rsidP="0054747A">
            <w:pPr>
              <w:ind w:left="90"/>
              <w:jc w:val="left"/>
              <w:rPr>
                <w:rFonts w:ascii="Calibri" w:eastAsia="Times New Roman" w:hAnsi="Calibri" w:cs="Times New Roman"/>
                <w:color w:val="000000"/>
                <w:lang w:bidi="ar-SA"/>
              </w:rPr>
            </w:pPr>
            <w:r w:rsidRPr="00CA17AD">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auto"/>
            <w:vAlign w:val="center"/>
          </w:tcPr>
          <w:p w14:paraId="082D7A6C"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7.50%</w:t>
            </w:r>
          </w:p>
        </w:tc>
        <w:tc>
          <w:tcPr>
            <w:tcW w:w="629" w:type="pct"/>
            <w:tcBorders>
              <w:top w:val="nil"/>
              <w:left w:val="nil"/>
              <w:bottom w:val="single" w:sz="8" w:space="0" w:color="auto"/>
              <w:right w:val="single" w:sz="8" w:space="0" w:color="auto"/>
            </w:tcBorders>
            <w:shd w:val="clear" w:color="auto" w:fill="auto"/>
            <w:vAlign w:val="center"/>
          </w:tcPr>
          <w:p w14:paraId="53BE4485"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45578080"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8.01%</w:t>
            </w:r>
          </w:p>
        </w:tc>
        <w:tc>
          <w:tcPr>
            <w:tcW w:w="653" w:type="pct"/>
            <w:tcBorders>
              <w:top w:val="nil"/>
              <w:left w:val="nil"/>
              <w:bottom w:val="single" w:sz="8" w:space="0" w:color="auto"/>
              <w:right w:val="single" w:sz="8" w:space="0" w:color="auto"/>
            </w:tcBorders>
            <w:shd w:val="clear" w:color="auto" w:fill="auto"/>
            <w:vAlign w:val="center"/>
          </w:tcPr>
          <w:p w14:paraId="48E994B4"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3FA8DF0"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11.82%</w:t>
            </w:r>
          </w:p>
        </w:tc>
        <w:tc>
          <w:tcPr>
            <w:tcW w:w="624" w:type="pct"/>
            <w:tcBorders>
              <w:top w:val="nil"/>
              <w:left w:val="nil"/>
              <w:bottom w:val="single" w:sz="8" w:space="0" w:color="auto"/>
              <w:right w:val="single" w:sz="8" w:space="0" w:color="auto"/>
            </w:tcBorders>
            <w:shd w:val="clear" w:color="auto" w:fill="auto"/>
            <w:vAlign w:val="center"/>
          </w:tcPr>
          <w:p w14:paraId="7E241423"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11.51%</w:t>
            </w:r>
          </w:p>
        </w:tc>
      </w:tr>
      <w:tr w:rsidR="00CF356D" w:rsidRPr="00CA17AD" w14:paraId="68CF4358" w14:textId="77777777" w:rsidTr="00CA17AD">
        <w:trPr>
          <w:trHeight w:val="144"/>
        </w:trPr>
        <w:tc>
          <w:tcPr>
            <w:tcW w:w="1655" w:type="pct"/>
            <w:shd w:val="clear" w:color="auto" w:fill="auto"/>
            <w:vAlign w:val="center"/>
            <w:hideMark/>
          </w:tcPr>
          <w:p w14:paraId="40E26EAF" w14:textId="77777777" w:rsidR="00CF356D" w:rsidRPr="00CA17AD" w:rsidRDefault="00CF356D" w:rsidP="0054747A">
            <w:pPr>
              <w:ind w:left="90"/>
              <w:jc w:val="left"/>
              <w:rPr>
                <w:rFonts w:ascii="Calibri" w:eastAsia="Times New Roman" w:hAnsi="Calibri" w:cs="Times New Roman"/>
                <w:color w:val="000000"/>
                <w:lang w:bidi="ar-SA"/>
              </w:rPr>
            </w:pPr>
            <w:r w:rsidRPr="00CA17AD">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49BD10FB"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66.07%</w:t>
            </w:r>
          </w:p>
        </w:tc>
        <w:tc>
          <w:tcPr>
            <w:tcW w:w="629" w:type="pct"/>
            <w:tcBorders>
              <w:top w:val="nil"/>
              <w:left w:val="nil"/>
              <w:bottom w:val="single" w:sz="8" w:space="0" w:color="auto"/>
              <w:right w:val="single" w:sz="8" w:space="0" w:color="auto"/>
            </w:tcBorders>
            <w:shd w:val="clear" w:color="auto" w:fill="auto"/>
            <w:vAlign w:val="center"/>
          </w:tcPr>
          <w:p w14:paraId="75414C1D"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511FA0E"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59.63%</w:t>
            </w:r>
          </w:p>
        </w:tc>
        <w:tc>
          <w:tcPr>
            <w:tcW w:w="653" w:type="pct"/>
            <w:tcBorders>
              <w:top w:val="nil"/>
              <w:left w:val="nil"/>
              <w:bottom w:val="single" w:sz="8" w:space="0" w:color="auto"/>
              <w:right w:val="single" w:sz="8" w:space="0" w:color="auto"/>
            </w:tcBorders>
            <w:shd w:val="clear" w:color="auto" w:fill="auto"/>
            <w:vAlign w:val="center"/>
          </w:tcPr>
          <w:p w14:paraId="7DB2DF4C"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22D5C3F"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64.98%</w:t>
            </w:r>
          </w:p>
        </w:tc>
        <w:tc>
          <w:tcPr>
            <w:tcW w:w="624" w:type="pct"/>
            <w:tcBorders>
              <w:top w:val="nil"/>
              <w:left w:val="nil"/>
              <w:bottom w:val="single" w:sz="8" w:space="0" w:color="auto"/>
              <w:right w:val="single" w:sz="8" w:space="0" w:color="auto"/>
            </w:tcBorders>
            <w:shd w:val="clear" w:color="auto" w:fill="auto"/>
            <w:vAlign w:val="center"/>
          </w:tcPr>
          <w:p w14:paraId="3138BD9F"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65.86%</w:t>
            </w:r>
          </w:p>
        </w:tc>
      </w:tr>
      <w:tr w:rsidR="00CF356D" w:rsidRPr="00CA17AD" w14:paraId="15C9793D" w14:textId="77777777" w:rsidTr="00CA17AD">
        <w:trPr>
          <w:trHeight w:val="144"/>
        </w:trPr>
        <w:tc>
          <w:tcPr>
            <w:tcW w:w="1655" w:type="pct"/>
            <w:shd w:val="clear" w:color="auto" w:fill="auto"/>
            <w:vAlign w:val="center"/>
            <w:hideMark/>
          </w:tcPr>
          <w:p w14:paraId="725764DA" w14:textId="77777777" w:rsidR="00CF356D" w:rsidRPr="00CA17AD" w:rsidRDefault="00CF356D" w:rsidP="0054747A">
            <w:pPr>
              <w:ind w:left="90"/>
              <w:jc w:val="left"/>
              <w:rPr>
                <w:rFonts w:ascii="Calibri" w:eastAsia="Times New Roman" w:hAnsi="Calibri" w:cs="Times New Roman"/>
                <w:color w:val="000000"/>
                <w:lang w:bidi="ar-SA"/>
              </w:rPr>
            </w:pPr>
            <w:r w:rsidRPr="00CA17AD">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1DC4EFE4"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73.44%</w:t>
            </w:r>
          </w:p>
        </w:tc>
        <w:tc>
          <w:tcPr>
            <w:tcW w:w="629" w:type="pct"/>
            <w:tcBorders>
              <w:top w:val="nil"/>
              <w:left w:val="nil"/>
              <w:bottom w:val="single" w:sz="8" w:space="0" w:color="auto"/>
              <w:right w:val="single" w:sz="8" w:space="0" w:color="auto"/>
            </w:tcBorders>
            <w:shd w:val="clear" w:color="auto" w:fill="auto"/>
            <w:vAlign w:val="center"/>
          </w:tcPr>
          <w:p w14:paraId="2733B880"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0639C299"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77.05%</w:t>
            </w:r>
          </w:p>
        </w:tc>
        <w:tc>
          <w:tcPr>
            <w:tcW w:w="653" w:type="pct"/>
            <w:tcBorders>
              <w:top w:val="nil"/>
              <w:left w:val="nil"/>
              <w:bottom w:val="single" w:sz="8" w:space="0" w:color="auto"/>
              <w:right w:val="single" w:sz="8" w:space="0" w:color="auto"/>
            </w:tcBorders>
            <w:shd w:val="clear" w:color="auto" w:fill="auto"/>
            <w:vAlign w:val="center"/>
          </w:tcPr>
          <w:p w14:paraId="70EB0E9E" w14:textId="77777777" w:rsidR="00CF356D" w:rsidRPr="00CA17AD" w:rsidRDefault="00CF356D" w:rsidP="0054747A">
            <w:pPr>
              <w:jc w:val="center"/>
              <w:rPr>
                <w:rFonts w:ascii="Calibri" w:hAnsi="Calibri" w:cs="Calibri"/>
                <w:color w:val="000000"/>
              </w:rPr>
            </w:pPr>
            <w:r w:rsidRPr="00CA17AD">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49CB598"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83.69%</w:t>
            </w:r>
          </w:p>
        </w:tc>
        <w:tc>
          <w:tcPr>
            <w:tcW w:w="624" w:type="pct"/>
            <w:tcBorders>
              <w:top w:val="nil"/>
              <w:left w:val="nil"/>
              <w:bottom w:val="single" w:sz="8" w:space="0" w:color="auto"/>
              <w:right w:val="single" w:sz="8" w:space="0" w:color="auto"/>
            </w:tcBorders>
            <w:shd w:val="clear" w:color="auto" w:fill="auto"/>
            <w:vAlign w:val="center"/>
          </w:tcPr>
          <w:p w14:paraId="0AEF34CE" w14:textId="77777777" w:rsidR="00CF356D" w:rsidRPr="00CA17AD" w:rsidRDefault="00CF356D" w:rsidP="0054747A">
            <w:pPr>
              <w:jc w:val="center"/>
              <w:rPr>
                <w:rFonts w:ascii="Calibri" w:hAnsi="Calibri" w:cs="Calibri"/>
                <w:color w:val="000000"/>
              </w:rPr>
            </w:pPr>
            <w:r w:rsidRPr="00CA17AD">
              <w:rPr>
                <w:rFonts w:ascii="Calibri" w:hAnsi="Calibri" w:cs="Calibri"/>
                <w:color w:val="000000"/>
              </w:rPr>
              <w:t>76.08%</w:t>
            </w:r>
          </w:p>
        </w:tc>
      </w:tr>
    </w:tbl>
    <w:p w14:paraId="6D3CC7B0" w14:textId="77777777" w:rsidR="00CF356D" w:rsidRPr="00834B68" w:rsidRDefault="00CF356D" w:rsidP="00CF356D">
      <w:pPr>
        <w:rPr>
          <w:rFonts w:cstheme="minorHAnsi"/>
          <w:sz w:val="20"/>
          <w:szCs w:val="20"/>
        </w:rPr>
      </w:pPr>
      <w:r w:rsidRPr="00834B68">
        <w:rPr>
          <w:rFonts w:ascii="Arial" w:hAnsi="Arial" w:cs="Arial"/>
          <w:sz w:val="20"/>
          <w:szCs w:val="20"/>
        </w:rPr>
        <w:t>▲▼</w:t>
      </w:r>
      <w:r w:rsidRPr="00834B68">
        <w:rPr>
          <w:rFonts w:cstheme="minorHAnsi"/>
          <w:sz w:val="20"/>
          <w:szCs w:val="20"/>
        </w:rPr>
        <w:t xml:space="preserve"> = Performance increased (</w:t>
      </w:r>
      <w:r w:rsidRPr="00834B68">
        <w:rPr>
          <w:rFonts w:ascii="Arial" w:hAnsi="Arial" w:cs="Arial"/>
          <w:sz w:val="20"/>
          <w:szCs w:val="20"/>
        </w:rPr>
        <w:t>▲</w:t>
      </w:r>
      <w:r w:rsidRPr="00834B68">
        <w:rPr>
          <w:rFonts w:cstheme="minorHAnsi"/>
          <w:sz w:val="20"/>
          <w:szCs w:val="20"/>
        </w:rPr>
        <w:t>) or decreased (</w:t>
      </w:r>
      <w:r w:rsidRPr="00834B68">
        <w:rPr>
          <w:rFonts w:ascii="Arial" w:hAnsi="Arial" w:cs="Arial"/>
          <w:sz w:val="20"/>
          <w:szCs w:val="20"/>
        </w:rPr>
        <w:t>▼</w:t>
      </w:r>
      <w:r w:rsidRPr="00834B68">
        <w:rPr>
          <w:rFonts w:cstheme="minorHAnsi"/>
          <w:sz w:val="20"/>
          <w:szCs w:val="20"/>
        </w:rPr>
        <w:t xml:space="preserve">) compared to prior year’s rate.   </w:t>
      </w:r>
    </w:p>
    <w:p w14:paraId="4FC5A36C" w14:textId="77777777" w:rsidR="00CF356D" w:rsidRPr="00834B68" w:rsidRDefault="00CF356D" w:rsidP="00CF356D">
      <w:pPr>
        <w:rPr>
          <w:rFonts w:cstheme="minorHAnsi"/>
          <w:sz w:val="20"/>
          <w:szCs w:val="20"/>
        </w:rPr>
      </w:pPr>
      <w:r w:rsidRPr="00834B68">
        <w:rPr>
          <w:rFonts w:cstheme="minorHAnsi"/>
          <w:sz w:val="20"/>
          <w:szCs w:val="20"/>
        </w:rPr>
        <w:t xml:space="preserve">Gray shaded boxes reflect rates above the MY 2021 MMC Weighted Average. </w:t>
      </w:r>
    </w:p>
    <w:p w14:paraId="4BC62D02" w14:textId="083E6686" w:rsidR="00574166" w:rsidRPr="00834B68" w:rsidRDefault="00CF356D" w:rsidP="00574166">
      <w:pPr>
        <w:rPr>
          <w:rFonts w:cstheme="minorHAnsi"/>
          <w:sz w:val="20"/>
          <w:szCs w:val="20"/>
        </w:rPr>
      </w:pPr>
      <w:r w:rsidRPr="00834B68">
        <w:rPr>
          <w:rFonts w:cstheme="minorHAnsi"/>
          <w:sz w:val="20"/>
          <w:szCs w:val="20"/>
        </w:rPr>
        <w:t>CAHPS: Consumer Assessment of Healthcare Providers and Systems; MY: measurement year; MMC: Medicaid Managed Care; PCP: primary care provider.</w:t>
      </w:r>
    </w:p>
    <w:p w14:paraId="3F53840E" w14:textId="50F55CDA" w:rsidR="00B34706" w:rsidRPr="00566362" w:rsidRDefault="00B34706" w:rsidP="00231C6F">
      <w:pPr>
        <w:rPr>
          <w:sz w:val="20"/>
          <w:szCs w:val="20"/>
        </w:rPr>
      </w:pPr>
      <w:r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53" w:name="_Toc132638935"/>
      <w:bookmarkStart w:id="154" w:name="_Toc68680832"/>
      <w:bookmarkStart w:id="155" w:name="_Toc92376789"/>
      <w:r w:rsidRPr="00F7033D">
        <w:lastRenderedPageBreak/>
        <w:t xml:space="preserve">III: </w:t>
      </w:r>
      <w:bookmarkStart w:id="156" w:name="_Toc92376749"/>
      <w:bookmarkStart w:id="157" w:name="_Hlk97728773"/>
      <w:r w:rsidRPr="00F7033D">
        <w:t>Review of Compliance with Medicaid and CHIP Managed Care Regulations</w:t>
      </w:r>
      <w:bookmarkEnd w:id="153"/>
      <w:bookmarkEnd w:id="156"/>
      <w:bookmarkEnd w:id="157"/>
    </w:p>
    <w:p w14:paraId="6AA1B42A" w14:textId="77777777" w:rsidR="00C149F5" w:rsidRPr="00F7033D" w:rsidRDefault="00C149F5" w:rsidP="00C149F5">
      <w:pPr>
        <w:pStyle w:val="Heading2"/>
      </w:pPr>
      <w:bookmarkStart w:id="158" w:name="_Toc132638936"/>
      <w:bookmarkStart w:id="159" w:name="_Toc512601891"/>
      <w:r w:rsidRPr="00F7033D">
        <w:t>Objectives</w:t>
      </w:r>
      <w:bookmarkEnd w:id="158"/>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60" w:name="_Hlk97729154"/>
      <w:bookmarkStart w:id="161" w:name="_Toc447110534"/>
      <w:bookmarkStart w:id="162" w:name="_Toc448738378"/>
      <w:bookmarkStart w:id="163" w:name="_Toc512521013"/>
      <w:bookmarkStart w:id="164" w:name="_Toc66956535"/>
      <w:bookmarkStart w:id="165" w:name="_Toc68527439"/>
      <w:bookmarkStart w:id="166" w:name="_Toc132638937"/>
      <w:r w:rsidRPr="00F7033D">
        <w:t>Description of Data Obtained</w:t>
      </w:r>
      <w:bookmarkEnd w:id="160"/>
      <w:bookmarkEnd w:id="161"/>
      <w:bookmarkEnd w:id="162"/>
      <w:bookmarkEnd w:id="163"/>
      <w:bookmarkEnd w:id="164"/>
      <w:bookmarkEnd w:id="165"/>
      <w:bookmarkEnd w:id="166"/>
    </w:p>
    <w:p w14:paraId="28AF6EC0" w14:textId="0FF4B66D" w:rsidR="00C149F5" w:rsidRPr="00F7033D" w:rsidRDefault="00C149F5" w:rsidP="00C149F5">
      <w:r w:rsidRPr="00F7033D">
        <w:t xml:space="preserve">The documents used by IPRO for the current review include the SMART database findings completed by PA CHIP staff as of December 31, </w:t>
      </w:r>
      <w:r w:rsidR="00BA774C" w:rsidRPr="00F7033D">
        <w:t>202</w:t>
      </w:r>
      <w:r w:rsidR="00BA774C">
        <w:t>1,</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67" w:name="_Toc68527468"/>
      <w:r w:rsidRPr="00F7033D">
        <w:br w:type="page"/>
      </w:r>
    </w:p>
    <w:p w14:paraId="1621FC2B" w14:textId="77777777" w:rsidR="00C149F5" w:rsidRPr="00F7033D" w:rsidRDefault="00C149F5" w:rsidP="00C149F5">
      <w:pPr>
        <w:pStyle w:val="tableheading"/>
      </w:pPr>
      <w:bookmarkStart w:id="168" w:name="_Toc132638971"/>
      <w:r w:rsidRPr="00F7033D">
        <w:lastRenderedPageBreak/>
        <w:t>Table 3.1: SMART Items Count per Regulation</w:t>
      </w:r>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69" w:name="_Toc447110535"/>
            <w:bookmarkStart w:id="170" w:name="_Toc448738379"/>
            <w:bookmarkStart w:id="171"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01F29C2D" w:rsidR="00C149F5" w:rsidRPr="00F7033D" w:rsidRDefault="00C149F5" w:rsidP="00295BB6">
      <w:pPr>
        <w:rPr>
          <w:rFonts w:cstheme="minorHAnsi"/>
          <w:sz w:val="20"/>
          <w:szCs w:val="20"/>
        </w:rPr>
      </w:pPr>
      <w:bookmarkStart w:id="172"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084873" w:rsidRPr="00222588">
        <w:rPr>
          <w:rFonts w:cstheme="minorHAnsi"/>
          <w:i/>
          <w:iCs/>
          <w:sz w:val="20"/>
          <w:szCs w:val="20"/>
        </w:rPr>
        <w:t xml:space="preserve">§ </w:t>
      </w:r>
      <w:r w:rsidRPr="00222588">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295BB6">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73" w:name="_Toc132638938"/>
      <w:r w:rsidRPr="00F7033D">
        <w:t>Determination of Compliance</w:t>
      </w:r>
      <w:bookmarkEnd w:id="169"/>
      <w:bookmarkEnd w:id="170"/>
      <w:bookmarkEnd w:id="171"/>
      <w:bookmarkEnd w:id="172"/>
      <w:bookmarkEnd w:id="173"/>
    </w:p>
    <w:p w14:paraId="142113AA" w14:textId="0F41FCC1"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222588">
        <w:rPr>
          <w:i/>
          <w:iCs/>
        </w:rPr>
        <w:t xml:space="preserve">Availability of Service </w:t>
      </w:r>
      <w:r w:rsidR="00222588" w:rsidRPr="00222588">
        <w:rPr>
          <w:i/>
          <w:iCs/>
        </w:rPr>
        <w:t xml:space="preserve">§ </w:t>
      </w:r>
      <w:r w:rsidRPr="00222588">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689F8BEC" w:rsidR="00C149F5" w:rsidRPr="00F7033D" w:rsidRDefault="00C149F5" w:rsidP="00C149F5">
      <w:r w:rsidRPr="00F7033D">
        <w:t xml:space="preserve">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w:t>
      </w:r>
      <w:r w:rsidR="000A0031" w:rsidRPr="00F7033D">
        <w:t>partially Compliant</w:t>
      </w:r>
      <w:r w:rsidRPr="00F7033D">
        <w: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bookmarkEnd w:id="159"/>
    <w:p w14:paraId="343C9C13" w14:textId="76550719" w:rsidR="00CF356D" w:rsidRPr="00F7033D" w:rsidRDefault="00CF356D" w:rsidP="00CF356D">
      <w:r w:rsidRPr="00F7033D">
        <w:t xml:space="preserve">Categories determined to be partially or non-Compliant are indicated where applicable in the tables below, and the SMART Items that were assigned a value of non-Compliant by DHS within those categories are noted.  </w:t>
      </w:r>
      <w:bookmarkStart w:id="174" w:name="_Hlk97727877"/>
      <w:r w:rsidRPr="00F7033D">
        <w:t xml:space="preserve">For </w:t>
      </w:r>
      <w:r>
        <w:t>IBC</w:t>
      </w:r>
      <w:r w:rsidRPr="00F7033D">
        <w:t xml:space="preserve">, </w:t>
      </w:r>
      <w:r>
        <w:t xml:space="preserve">a review was not completed during 2022. Findings below from their review completed in 2021 have been included as they are the most updated findings available for each category. </w:t>
      </w:r>
      <w:r>
        <w:rPr>
          <w:b/>
          <w:bCs/>
        </w:rPr>
        <w:t>IBC</w:t>
      </w:r>
      <w:r w:rsidRPr="00C05BA8">
        <w:rPr>
          <w:b/>
          <w:bCs/>
        </w:rPr>
        <w:t xml:space="preserve"> was compliant in all categories in 2021, t</w:t>
      </w:r>
      <w:r w:rsidRPr="00F7033D">
        <w:rPr>
          <w:b/>
          <w:bCs/>
        </w:rPr>
        <w:t>herefore</w:t>
      </w:r>
      <w:r>
        <w:rPr>
          <w:b/>
          <w:bCs/>
        </w:rPr>
        <w:t xml:space="preserve"> there are</w:t>
      </w:r>
      <w:r w:rsidRPr="00F7033D">
        <w:rPr>
          <w:b/>
          <w:bCs/>
        </w:rPr>
        <w:t xml:space="preserve"> no recommendations related to compliance with structure and operations standards for </w:t>
      </w:r>
      <w:r>
        <w:rPr>
          <w:b/>
          <w:bCs/>
        </w:rPr>
        <w:t>IBC</w:t>
      </w:r>
      <w:r w:rsidRPr="00F7033D">
        <w:rPr>
          <w:b/>
          <w:bCs/>
        </w:rPr>
        <w:t>.</w:t>
      </w:r>
      <w:bookmarkEnd w:id="174"/>
    </w:p>
    <w:p w14:paraId="143C468B" w14:textId="77777777" w:rsidR="00CF356D" w:rsidRPr="00F7033D" w:rsidRDefault="00CF356D" w:rsidP="00CF356D">
      <w:pPr>
        <w:rPr>
          <w:rFonts w:asciiTheme="majorHAnsi" w:eastAsiaTheme="majorEastAsia" w:hAnsiTheme="majorHAnsi" w:cstheme="majorBidi"/>
          <w:b/>
          <w:bCs/>
          <w:color w:val="4F81BD" w:themeColor="accent1"/>
          <w:sz w:val="26"/>
          <w:szCs w:val="26"/>
        </w:rPr>
      </w:pPr>
      <w:bookmarkStart w:id="175" w:name="_Toc447110537"/>
      <w:bookmarkStart w:id="176" w:name="_Toc448738381"/>
      <w:r w:rsidRPr="00F7033D">
        <w:br w:type="page"/>
      </w:r>
    </w:p>
    <w:p w14:paraId="676AFA77" w14:textId="77777777" w:rsidR="00CF356D" w:rsidRPr="00F7033D" w:rsidRDefault="00CF356D" w:rsidP="00CF356D">
      <w:pPr>
        <w:pStyle w:val="Heading2"/>
      </w:pPr>
      <w:bookmarkStart w:id="177" w:name="_Toc98922478"/>
      <w:bookmarkStart w:id="178" w:name="_Toc132638939"/>
      <w:r w:rsidRPr="00F7033D">
        <w:lastRenderedPageBreak/>
        <w:t>Findings</w:t>
      </w:r>
      <w:bookmarkEnd w:id="175"/>
      <w:bookmarkEnd w:id="176"/>
      <w:bookmarkEnd w:id="177"/>
      <w:bookmarkEnd w:id="178"/>
    </w:p>
    <w:p w14:paraId="0E179B5F" w14:textId="77777777" w:rsidR="00CF356D" w:rsidRPr="002F6375" w:rsidRDefault="00CF356D" w:rsidP="00CF356D">
      <w:pPr>
        <w:rPr>
          <w:rFonts w:ascii="Calibri" w:eastAsia="Times New Roman" w:hAnsi="Calibri" w:cs="Times New Roman"/>
        </w:rPr>
      </w:pPr>
      <w:bookmarkStart w:id="179" w:name="_Toc98922479"/>
      <w:r w:rsidRPr="002F6375">
        <w:rPr>
          <w:rFonts w:ascii="Calibri" w:eastAsia="Times New Roman" w:hAnsi="Calibri" w:cs="Times New Roman"/>
        </w:rPr>
        <w:t>A total of 44 items were directly associated with a regulation subject to compliance review and 42 were evaluated for the MCO in Review Year (RY) 2020.</w:t>
      </w:r>
    </w:p>
    <w:p w14:paraId="3AB053D1" w14:textId="77777777" w:rsidR="00CF356D" w:rsidRPr="00F7033D" w:rsidRDefault="00CF356D" w:rsidP="00CF356D">
      <w:pPr>
        <w:pStyle w:val="Heading2"/>
        <w:rPr>
          <w:sz w:val="22"/>
          <w:szCs w:val="22"/>
        </w:rPr>
      </w:pPr>
      <w:bookmarkStart w:id="180" w:name="_Toc132638940"/>
      <w:r w:rsidRPr="00F7033D">
        <w:rPr>
          <w:sz w:val="22"/>
          <w:szCs w:val="22"/>
        </w:rPr>
        <w:t>Subpart D: MCO, PIHP and PAHP Standards</w:t>
      </w:r>
      <w:bookmarkEnd w:id="179"/>
      <w:bookmarkEnd w:id="180"/>
    </w:p>
    <w:p w14:paraId="198C5DA2" w14:textId="73C36D59" w:rsidR="00CF356D" w:rsidRPr="00F7033D" w:rsidRDefault="00CF356D" w:rsidP="00CF356D">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052439">
        <w:rPr>
          <w:rFonts w:asciiTheme="minorHAnsi" w:hAnsiTheme="minorHAnsi" w:cs="Arial"/>
          <w:i/>
          <w:iCs/>
          <w:sz w:val="22"/>
          <w:szCs w:val="22"/>
        </w:rPr>
        <w:t>42 CFR § 438.206 (a)</w:t>
      </w:r>
      <w:r w:rsidRPr="00F7033D">
        <w:rPr>
          <w:rFonts w:asciiTheme="minorHAnsi" w:hAnsiTheme="minorHAnsi" w:cs="Arial"/>
          <w:sz w:val="22"/>
          <w:szCs w:val="22"/>
        </w:rPr>
        <w:t>].</w:t>
      </w:r>
    </w:p>
    <w:p w14:paraId="38F0C820" w14:textId="77777777" w:rsidR="00CF356D" w:rsidRPr="00F7033D" w:rsidRDefault="00CF356D" w:rsidP="00CF356D">
      <w:pPr>
        <w:pStyle w:val="tableheading"/>
      </w:pPr>
      <w:bookmarkStart w:id="181" w:name="_Toc448738494"/>
      <w:bookmarkStart w:id="182" w:name="_Toc500507243"/>
      <w:bookmarkStart w:id="183" w:name="_Toc98922509"/>
      <w:bookmarkStart w:id="184" w:name="_Toc132638972"/>
      <w:r w:rsidRPr="00F7033D">
        <w:t>Table 3.2: MCO Compliance with Enrollee Rights and Protections Regulations</w:t>
      </w:r>
      <w:bookmarkEnd w:id="181"/>
      <w:bookmarkEnd w:id="182"/>
      <w:bookmarkEnd w:id="183"/>
      <w:bookmarkEnd w:id="1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CF356D" w:rsidRPr="00F7033D" w14:paraId="3C5966D4" w14:textId="77777777" w:rsidTr="0054747A">
        <w:trPr>
          <w:cantSplit/>
          <w:trHeight w:val="296"/>
          <w:tblHeader/>
          <w:jc w:val="center"/>
        </w:trPr>
        <w:tc>
          <w:tcPr>
            <w:tcW w:w="5000" w:type="pct"/>
            <w:gridSpan w:val="3"/>
            <w:shd w:val="clear" w:color="auto" w:fill="8064A2" w:themeFill="accent4"/>
            <w:vAlign w:val="center"/>
          </w:tcPr>
          <w:p w14:paraId="083A36EA" w14:textId="77777777" w:rsidR="00CF356D" w:rsidRPr="00F7033D" w:rsidRDefault="00CF356D" w:rsidP="0054747A">
            <w:pPr>
              <w:jc w:val="center"/>
              <w:rPr>
                <w:rFonts w:cstheme="minorHAnsi"/>
                <w:b/>
              </w:rPr>
            </w:pPr>
            <w:r w:rsidRPr="00F7033D">
              <w:rPr>
                <w:rFonts w:cstheme="minorHAnsi"/>
                <w:b/>
                <w:color w:val="FFFFFF" w:themeColor="background1"/>
              </w:rPr>
              <w:t>MCO, PIHP AND PAHP STANDARDS</w:t>
            </w:r>
          </w:p>
        </w:tc>
      </w:tr>
      <w:tr w:rsidR="00CF356D" w:rsidRPr="00F7033D" w14:paraId="09DE6556" w14:textId="77777777" w:rsidTr="0054747A">
        <w:trPr>
          <w:cantSplit/>
          <w:trHeight w:val="296"/>
          <w:tblHeader/>
          <w:jc w:val="center"/>
        </w:trPr>
        <w:tc>
          <w:tcPr>
            <w:tcW w:w="1483" w:type="pct"/>
            <w:shd w:val="clear" w:color="auto" w:fill="CCC0D9" w:themeFill="accent4" w:themeFillTint="66"/>
            <w:vAlign w:val="center"/>
          </w:tcPr>
          <w:p w14:paraId="4CCAB938" w14:textId="77777777" w:rsidR="00CF356D" w:rsidRPr="00F7033D" w:rsidRDefault="00CF356D" w:rsidP="0054747A">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183069E5" w14:textId="77777777" w:rsidR="00CF356D" w:rsidRPr="00F7033D" w:rsidRDefault="00CF356D" w:rsidP="0054747A">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145B33C9" w14:textId="77777777" w:rsidR="00CF356D" w:rsidRPr="00F7033D" w:rsidRDefault="00CF356D" w:rsidP="0054747A">
            <w:pPr>
              <w:jc w:val="center"/>
              <w:rPr>
                <w:rFonts w:cstheme="minorHAnsi"/>
                <w:b/>
              </w:rPr>
            </w:pPr>
            <w:r w:rsidRPr="00F7033D">
              <w:rPr>
                <w:rFonts w:cstheme="minorHAnsi"/>
                <w:b/>
              </w:rPr>
              <w:t>Comments</w:t>
            </w:r>
          </w:p>
        </w:tc>
      </w:tr>
      <w:tr w:rsidR="00CF356D" w:rsidRPr="00F7033D" w14:paraId="0C5D5EE0" w14:textId="77777777" w:rsidTr="0054747A">
        <w:trPr>
          <w:cantSplit/>
          <w:trHeight w:val="720"/>
          <w:jc w:val="center"/>
        </w:trPr>
        <w:tc>
          <w:tcPr>
            <w:tcW w:w="1483" w:type="pct"/>
            <w:vAlign w:val="center"/>
          </w:tcPr>
          <w:p w14:paraId="33E25A60" w14:textId="77777777" w:rsidR="00CF356D" w:rsidRPr="00F7033D" w:rsidRDefault="00CF356D" w:rsidP="0054747A">
            <w:pPr>
              <w:jc w:val="left"/>
              <w:rPr>
                <w:rFonts w:cstheme="minorHAnsi"/>
              </w:rPr>
            </w:pPr>
            <w:r w:rsidRPr="00F7033D">
              <w:rPr>
                <w:rFonts w:cstheme="minorHAnsi"/>
              </w:rPr>
              <w:t>Availability of services</w:t>
            </w:r>
          </w:p>
        </w:tc>
        <w:tc>
          <w:tcPr>
            <w:tcW w:w="1010" w:type="pct"/>
            <w:vAlign w:val="center"/>
          </w:tcPr>
          <w:p w14:paraId="0DB1EF51"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7E36B31D" w14:textId="77777777" w:rsidR="00CF356D" w:rsidRPr="00D8596E" w:rsidRDefault="00CF356D" w:rsidP="0054747A">
            <w:pPr>
              <w:spacing w:before="100" w:beforeAutospacing="1" w:after="120"/>
              <w:jc w:val="left"/>
              <w:rPr>
                <w:rFonts w:cstheme="minorHAnsi"/>
              </w:rPr>
            </w:pPr>
            <w:r w:rsidRPr="00D8596E">
              <w:rPr>
                <w:rFonts w:cstheme="minorHAnsi"/>
              </w:rPr>
              <w:t xml:space="preserve">3 items were </w:t>
            </w:r>
            <w:proofErr w:type="spellStart"/>
            <w:r w:rsidRPr="00D8596E">
              <w:rPr>
                <w:rFonts w:cstheme="minorHAnsi"/>
              </w:rPr>
              <w:t>crosswalked</w:t>
            </w:r>
            <w:proofErr w:type="spellEnd"/>
            <w:r w:rsidRPr="00D8596E">
              <w:rPr>
                <w:rFonts w:cstheme="minorHAnsi"/>
              </w:rPr>
              <w:t xml:space="preserve"> to this category.</w:t>
            </w:r>
          </w:p>
          <w:p w14:paraId="138264B0" w14:textId="77777777" w:rsidR="00CF356D" w:rsidRPr="00F7033D" w:rsidRDefault="00CF356D" w:rsidP="0054747A">
            <w:pPr>
              <w:spacing w:before="60" w:after="100" w:afterAutospacing="1"/>
              <w:jc w:val="left"/>
              <w:rPr>
                <w:rFonts w:cstheme="minorHAnsi"/>
              </w:rPr>
            </w:pPr>
            <w:r w:rsidRPr="00D8596E">
              <w:rPr>
                <w:rFonts w:cstheme="minorHAnsi"/>
              </w:rPr>
              <w:t>The MCO was evaluated against 3 items and was compliant on 3 items based on RY 2020.</w:t>
            </w:r>
          </w:p>
        </w:tc>
      </w:tr>
      <w:tr w:rsidR="00CF356D" w:rsidRPr="00F7033D" w14:paraId="4C8F28B2" w14:textId="77777777" w:rsidTr="0054747A">
        <w:trPr>
          <w:cantSplit/>
          <w:trHeight w:val="720"/>
          <w:jc w:val="center"/>
        </w:trPr>
        <w:tc>
          <w:tcPr>
            <w:tcW w:w="1483" w:type="pct"/>
            <w:vAlign w:val="center"/>
          </w:tcPr>
          <w:p w14:paraId="750D6DEB" w14:textId="77777777" w:rsidR="00CF356D" w:rsidRPr="00F7033D" w:rsidRDefault="00CF356D" w:rsidP="0054747A">
            <w:pPr>
              <w:jc w:val="left"/>
              <w:rPr>
                <w:rFonts w:cstheme="minorHAnsi"/>
              </w:rPr>
            </w:pPr>
            <w:r w:rsidRPr="00F7033D">
              <w:rPr>
                <w:rFonts w:cstheme="minorHAnsi"/>
              </w:rPr>
              <w:t>Assurances of adequate capacity and services</w:t>
            </w:r>
          </w:p>
        </w:tc>
        <w:tc>
          <w:tcPr>
            <w:tcW w:w="1010" w:type="pct"/>
            <w:vAlign w:val="center"/>
          </w:tcPr>
          <w:p w14:paraId="1F3ED991"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492D59A1" w14:textId="77777777" w:rsidR="00CF356D" w:rsidRPr="00D8596E" w:rsidRDefault="00CF356D"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6BD45A0A" w14:textId="77777777" w:rsidR="00CF356D" w:rsidRPr="00F7033D" w:rsidRDefault="00CF356D"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CF356D" w:rsidRPr="00F7033D" w14:paraId="21E214C7" w14:textId="77777777" w:rsidTr="0054747A">
        <w:trPr>
          <w:cantSplit/>
          <w:trHeight w:val="720"/>
          <w:jc w:val="center"/>
        </w:trPr>
        <w:tc>
          <w:tcPr>
            <w:tcW w:w="1483" w:type="pct"/>
            <w:vAlign w:val="center"/>
          </w:tcPr>
          <w:p w14:paraId="2B190045" w14:textId="77777777" w:rsidR="00CF356D" w:rsidRPr="00F7033D" w:rsidRDefault="00CF356D" w:rsidP="0054747A">
            <w:pPr>
              <w:jc w:val="left"/>
              <w:rPr>
                <w:rFonts w:cstheme="minorHAnsi"/>
              </w:rPr>
            </w:pPr>
            <w:r w:rsidRPr="00F7033D">
              <w:rPr>
                <w:rFonts w:cstheme="minorHAnsi"/>
              </w:rPr>
              <w:t>Coordination and continuity of care</w:t>
            </w:r>
          </w:p>
        </w:tc>
        <w:tc>
          <w:tcPr>
            <w:tcW w:w="1010" w:type="pct"/>
            <w:vAlign w:val="center"/>
          </w:tcPr>
          <w:p w14:paraId="792C151B"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B3295EF" w14:textId="77777777" w:rsidR="00CF356D" w:rsidRPr="00D8596E" w:rsidRDefault="00CF356D"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4EAEC5AB" w14:textId="77777777" w:rsidR="00CF356D" w:rsidRPr="00F7033D" w:rsidRDefault="00CF356D" w:rsidP="0054747A">
            <w:pPr>
              <w:jc w:val="left"/>
              <w:rPr>
                <w:rFonts w:cstheme="minorHAnsi"/>
              </w:rPr>
            </w:pPr>
            <w:r w:rsidRPr="00D8596E">
              <w:rPr>
                <w:rFonts w:cstheme="minorHAnsi"/>
              </w:rPr>
              <w:t>The MCO was evaluated against 2 items and was compliant on 2 items based on RY 2020.</w:t>
            </w:r>
          </w:p>
        </w:tc>
      </w:tr>
      <w:tr w:rsidR="00CF356D" w:rsidRPr="00F7033D" w14:paraId="3134FF7E" w14:textId="77777777" w:rsidTr="0054747A">
        <w:trPr>
          <w:cantSplit/>
          <w:trHeight w:val="720"/>
          <w:jc w:val="center"/>
        </w:trPr>
        <w:tc>
          <w:tcPr>
            <w:tcW w:w="1483" w:type="pct"/>
            <w:vAlign w:val="center"/>
          </w:tcPr>
          <w:p w14:paraId="7943E018" w14:textId="77777777" w:rsidR="00CF356D" w:rsidRPr="00F7033D" w:rsidRDefault="00CF356D" w:rsidP="0054747A">
            <w:pPr>
              <w:jc w:val="left"/>
              <w:rPr>
                <w:rFonts w:cstheme="minorHAnsi"/>
              </w:rPr>
            </w:pPr>
            <w:r w:rsidRPr="00F7033D">
              <w:rPr>
                <w:rFonts w:cstheme="minorHAnsi"/>
              </w:rPr>
              <w:t>Coverage and authorization of services</w:t>
            </w:r>
          </w:p>
        </w:tc>
        <w:tc>
          <w:tcPr>
            <w:tcW w:w="1010" w:type="pct"/>
            <w:vAlign w:val="center"/>
          </w:tcPr>
          <w:p w14:paraId="3BF8F5B3"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8F6ACF7" w14:textId="77777777" w:rsidR="00CF356D" w:rsidRPr="00D8596E" w:rsidRDefault="00CF356D"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0A5670E0" w14:textId="77777777" w:rsidR="00CF356D" w:rsidRPr="00F7033D" w:rsidRDefault="00CF356D"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CF356D" w:rsidRPr="00F7033D" w14:paraId="3E17D78A" w14:textId="77777777" w:rsidTr="0054747A">
        <w:trPr>
          <w:cantSplit/>
          <w:trHeight w:val="720"/>
          <w:jc w:val="center"/>
        </w:trPr>
        <w:tc>
          <w:tcPr>
            <w:tcW w:w="1483" w:type="pct"/>
            <w:vAlign w:val="center"/>
          </w:tcPr>
          <w:p w14:paraId="593A4E80" w14:textId="77777777" w:rsidR="00CF356D" w:rsidRPr="00F7033D" w:rsidRDefault="00CF356D" w:rsidP="0054747A">
            <w:pPr>
              <w:jc w:val="left"/>
              <w:rPr>
                <w:rFonts w:cstheme="minorHAnsi"/>
              </w:rPr>
            </w:pPr>
            <w:r w:rsidRPr="00F7033D">
              <w:rPr>
                <w:rFonts w:cstheme="minorHAnsi"/>
              </w:rPr>
              <w:t>Provider selection</w:t>
            </w:r>
          </w:p>
        </w:tc>
        <w:tc>
          <w:tcPr>
            <w:tcW w:w="1010" w:type="pct"/>
            <w:vAlign w:val="center"/>
          </w:tcPr>
          <w:p w14:paraId="2CE27A83"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782D0A8" w14:textId="77777777" w:rsidR="00CF356D" w:rsidRPr="00D8596E" w:rsidRDefault="00CF356D"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408B6112" w14:textId="77777777" w:rsidR="00CF356D" w:rsidRPr="00F7033D" w:rsidRDefault="00CF356D"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CF356D" w:rsidRPr="00F7033D" w14:paraId="45B2051F" w14:textId="77777777" w:rsidTr="0054747A">
        <w:trPr>
          <w:cantSplit/>
          <w:trHeight w:val="720"/>
          <w:jc w:val="center"/>
        </w:trPr>
        <w:tc>
          <w:tcPr>
            <w:tcW w:w="1483" w:type="pct"/>
            <w:vAlign w:val="center"/>
          </w:tcPr>
          <w:p w14:paraId="33B4A778" w14:textId="77777777" w:rsidR="00CF356D" w:rsidRPr="00F7033D" w:rsidRDefault="00CF356D" w:rsidP="0054747A">
            <w:pPr>
              <w:jc w:val="left"/>
              <w:rPr>
                <w:rFonts w:cstheme="minorHAnsi"/>
              </w:rPr>
            </w:pPr>
            <w:r w:rsidRPr="00F7033D">
              <w:rPr>
                <w:rFonts w:cstheme="minorHAnsi"/>
              </w:rPr>
              <w:t>Confidentiality</w:t>
            </w:r>
          </w:p>
        </w:tc>
        <w:tc>
          <w:tcPr>
            <w:tcW w:w="1010" w:type="pct"/>
            <w:vAlign w:val="center"/>
          </w:tcPr>
          <w:p w14:paraId="3489745F"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84228D2" w14:textId="77777777" w:rsidR="00CF356D" w:rsidRPr="00D8596E" w:rsidRDefault="00CF356D"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3D24BEA1" w14:textId="77777777" w:rsidR="00CF356D" w:rsidRPr="00F7033D" w:rsidRDefault="00CF356D"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CF356D" w:rsidRPr="00F7033D" w14:paraId="420CACC8" w14:textId="77777777" w:rsidTr="0054747A">
        <w:trPr>
          <w:cantSplit/>
          <w:trHeight w:val="720"/>
          <w:jc w:val="center"/>
        </w:trPr>
        <w:tc>
          <w:tcPr>
            <w:tcW w:w="1483" w:type="pct"/>
            <w:vAlign w:val="center"/>
          </w:tcPr>
          <w:p w14:paraId="597B5FE9" w14:textId="77777777" w:rsidR="00CF356D" w:rsidRPr="00F7033D" w:rsidRDefault="00CF356D" w:rsidP="0054747A">
            <w:pPr>
              <w:jc w:val="left"/>
              <w:rPr>
                <w:rFonts w:cstheme="minorHAnsi"/>
              </w:rPr>
            </w:pPr>
            <w:r w:rsidRPr="00F7033D">
              <w:rPr>
                <w:rFonts w:cstheme="minorHAnsi"/>
              </w:rPr>
              <w:t>Grievance systems</w:t>
            </w:r>
          </w:p>
        </w:tc>
        <w:tc>
          <w:tcPr>
            <w:tcW w:w="1010" w:type="pct"/>
            <w:vAlign w:val="center"/>
          </w:tcPr>
          <w:p w14:paraId="6D1B4BD4"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4B38EA38" w14:textId="77777777" w:rsidR="00CF356D" w:rsidRPr="00D8596E" w:rsidRDefault="00CF356D" w:rsidP="0054747A">
            <w:pPr>
              <w:spacing w:before="100" w:beforeAutospacing="1" w:after="120"/>
              <w:jc w:val="left"/>
              <w:rPr>
                <w:rFonts w:cstheme="minorHAnsi"/>
              </w:rPr>
            </w:pPr>
            <w:r w:rsidRPr="00D8596E">
              <w:rPr>
                <w:rFonts w:cstheme="minorHAnsi"/>
              </w:rPr>
              <w:t xml:space="preserve">23 items were </w:t>
            </w:r>
            <w:proofErr w:type="spellStart"/>
            <w:r w:rsidRPr="00D8596E">
              <w:rPr>
                <w:rFonts w:cstheme="minorHAnsi"/>
              </w:rPr>
              <w:t>crosswalked</w:t>
            </w:r>
            <w:proofErr w:type="spellEnd"/>
            <w:r w:rsidRPr="00D8596E">
              <w:rPr>
                <w:rFonts w:cstheme="minorHAnsi"/>
              </w:rPr>
              <w:t xml:space="preserve"> to this category.</w:t>
            </w:r>
          </w:p>
          <w:p w14:paraId="617E36E4" w14:textId="77777777" w:rsidR="00CF356D" w:rsidRPr="00F7033D" w:rsidRDefault="00CF356D" w:rsidP="0054747A">
            <w:pPr>
              <w:spacing w:before="60" w:after="100" w:afterAutospacing="1"/>
              <w:jc w:val="left"/>
              <w:rPr>
                <w:rFonts w:cstheme="minorHAnsi"/>
              </w:rPr>
            </w:pPr>
            <w:r w:rsidRPr="00D8596E">
              <w:rPr>
                <w:rFonts w:cstheme="minorHAnsi"/>
              </w:rPr>
              <w:t>The MCO was evaluated against 23 items and was compliant on 23 items based on RY 2020.</w:t>
            </w:r>
          </w:p>
        </w:tc>
      </w:tr>
      <w:tr w:rsidR="00CF356D" w:rsidRPr="00F7033D" w14:paraId="73AB69AE" w14:textId="77777777" w:rsidTr="0054747A">
        <w:trPr>
          <w:cantSplit/>
          <w:trHeight w:val="720"/>
          <w:jc w:val="center"/>
        </w:trPr>
        <w:tc>
          <w:tcPr>
            <w:tcW w:w="1483" w:type="pct"/>
            <w:vAlign w:val="center"/>
          </w:tcPr>
          <w:p w14:paraId="7B4D5A55" w14:textId="77777777" w:rsidR="00CF356D" w:rsidRPr="00F7033D" w:rsidRDefault="00CF356D" w:rsidP="0054747A">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618F5B60"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3B14C50" w14:textId="77777777" w:rsidR="00CF356D" w:rsidRPr="00D8596E" w:rsidRDefault="00CF356D"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53C97C1E" w14:textId="77777777" w:rsidR="00CF356D" w:rsidRPr="00F7033D" w:rsidRDefault="00CF356D"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CF356D" w:rsidRPr="00F7033D" w14:paraId="70DC038B" w14:textId="77777777" w:rsidTr="0054747A">
        <w:trPr>
          <w:cantSplit/>
          <w:trHeight w:val="720"/>
          <w:jc w:val="center"/>
        </w:trPr>
        <w:tc>
          <w:tcPr>
            <w:tcW w:w="1483" w:type="pct"/>
            <w:vAlign w:val="center"/>
          </w:tcPr>
          <w:p w14:paraId="12022FCD" w14:textId="77777777" w:rsidR="00CF356D" w:rsidRPr="00F7033D" w:rsidRDefault="00CF356D" w:rsidP="0054747A">
            <w:pPr>
              <w:jc w:val="left"/>
              <w:rPr>
                <w:rFonts w:cstheme="minorHAnsi"/>
              </w:rPr>
            </w:pPr>
            <w:r w:rsidRPr="00F7033D">
              <w:rPr>
                <w:rFonts w:cstheme="minorHAnsi"/>
              </w:rPr>
              <w:t>Practice guidelines</w:t>
            </w:r>
          </w:p>
        </w:tc>
        <w:tc>
          <w:tcPr>
            <w:tcW w:w="1010" w:type="pct"/>
            <w:vAlign w:val="center"/>
          </w:tcPr>
          <w:p w14:paraId="78F07B0D"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CAD88AD" w14:textId="77777777" w:rsidR="00CF356D" w:rsidRPr="00D8596E" w:rsidRDefault="00CF356D"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68611E80" w14:textId="77777777" w:rsidR="00CF356D" w:rsidRPr="00F7033D" w:rsidRDefault="00CF356D"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CF356D" w:rsidRPr="00F7033D" w14:paraId="7E79C645" w14:textId="77777777" w:rsidTr="0054747A">
        <w:trPr>
          <w:cantSplit/>
          <w:trHeight w:val="720"/>
          <w:jc w:val="center"/>
        </w:trPr>
        <w:tc>
          <w:tcPr>
            <w:tcW w:w="1483" w:type="pct"/>
            <w:vAlign w:val="center"/>
          </w:tcPr>
          <w:p w14:paraId="4380CCAE" w14:textId="77777777" w:rsidR="00CF356D" w:rsidRPr="00F7033D" w:rsidRDefault="00CF356D" w:rsidP="0054747A">
            <w:pPr>
              <w:jc w:val="left"/>
              <w:rPr>
                <w:rFonts w:cstheme="minorHAnsi"/>
              </w:rPr>
            </w:pPr>
            <w:r w:rsidRPr="00F7033D">
              <w:rPr>
                <w:rFonts w:cstheme="minorHAnsi"/>
              </w:rPr>
              <w:t>Health information systems</w:t>
            </w:r>
          </w:p>
        </w:tc>
        <w:tc>
          <w:tcPr>
            <w:tcW w:w="1010" w:type="pct"/>
            <w:vAlign w:val="center"/>
          </w:tcPr>
          <w:p w14:paraId="3F38F951" w14:textId="77777777" w:rsidR="00CF356D" w:rsidRPr="00F7033D" w:rsidRDefault="00CF356D"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7C1648F" w14:textId="77777777" w:rsidR="00CF356D" w:rsidRPr="00D8596E" w:rsidRDefault="00CF356D"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213B640B" w14:textId="77777777" w:rsidR="00CF356D" w:rsidRPr="00F7033D" w:rsidRDefault="00CF356D"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bl>
    <w:p w14:paraId="20B841D3" w14:textId="3DCF3AB7" w:rsidR="00CF356D" w:rsidRPr="00F7033D" w:rsidRDefault="00CF356D" w:rsidP="00CF356D">
      <w:pPr>
        <w:spacing w:after="480"/>
        <w:rPr>
          <w:sz w:val="20"/>
          <w:szCs w:val="20"/>
        </w:rPr>
      </w:pPr>
      <w:r w:rsidRPr="00F7033D">
        <w:rPr>
          <w:sz w:val="20"/>
          <w:szCs w:val="20"/>
        </w:rPr>
        <w:t xml:space="preserve">MCO: managed care organization; PIHP: prepaid inpatient health plan; PAHP: prepaid ambulatory health plan; RY: </w:t>
      </w:r>
      <w:r w:rsidR="005D3749">
        <w:rPr>
          <w:sz w:val="20"/>
          <w:szCs w:val="20"/>
        </w:rPr>
        <w:t>review</w:t>
      </w:r>
      <w:r w:rsidRPr="00F7033D">
        <w:rPr>
          <w:sz w:val="20"/>
          <w:szCs w:val="20"/>
        </w:rPr>
        <w:t xml:space="preserve"> year. </w:t>
      </w:r>
    </w:p>
    <w:p w14:paraId="57C1FFC3" w14:textId="77777777" w:rsidR="00CF356D" w:rsidRPr="00F7033D" w:rsidRDefault="00CF356D" w:rsidP="00CF356D">
      <w:pPr>
        <w:rPr>
          <w:rFonts w:asciiTheme="majorHAnsi" w:eastAsiaTheme="majorEastAsia" w:hAnsiTheme="majorHAnsi" w:cstheme="majorBidi"/>
          <w:b/>
          <w:bCs/>
          <w:color w:val="4F81BD" w:themeColor="accent1"/>
        </w:rPr>
      </w:pPr>
      <w:r w:rsidRPr="00F7033D">
        <w:br w:type="page"/>
      </w:r>
    </w:p>
    <w:p w14:paraId="487DB9F3" w14:textId="77777777" w:rsidR="00CF356D" w:rsidRPr="00F7033D" w:rsidRDefault="00CF356D" w:rsidP="00CF356D">
      <w:pPr>
        <w:pStyle w:val="Heading2"/>
        <w:rPr>
          <w:sz w:val="22"/>
          <w:szCs w:val="22"/>
        </w:rPr>
      </w:pPr>
      <w:bookmarkStart w:id="185" w:name="_Toc98922480"/>
      <w:bookmarkStart w:id="186" w:name="_Toc132638941"/>
      <w:r w:rsidRPr="00F7033D">
        <w:rPr>
          <w:sz w:val="22"/>
          <w:szCs w:val="22"/>
        </w:rPr>
        <w:lastRenderedPageBreak/>
        <w:t>Subpart E: Quality Measurement and Improvement</w:t>
      </w:r>
      <w:bookmarkEnd w:id="185"/>
      <w:bookmarkEnd w:id="186"/>
    </w:p>
    <w:p w14:paraId="1A537E84" w14:textId="77777777" w:rsidR="00CF356D" w:rsidRPr="00F7033D" w:rsidRDefault="00CF356D" w:rsidP="00CF356D">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10293C43" w14:textId="77777777" w:rsidR="00CF356D" w:rsidRPr="00F7033D" w:rsidRDefault="00CF356D" w:rsidP="00CF356D">
      <w:pPr>
        <w:pStyle w:val="tableheading"/>
      </w:pPr>
      <w:bookmarkStart w:id="187" w:name="_Toc448738495"/>
      <w:bookmarkStart w:id="188" w:name="_Toc500507244"/>
      <w:bookmarkStart w:id="189" w:name="_Toc98922510"/>
      <w:bookmarkStart w:id="190" w:name="_Toc132638973"/>
      <w:r w:rsidRPr="00F7033D">
        <w:t>Table 3.3: MCO Compliance with Quality Assessment and Performance Improvement Regulations</w:t>
      </w:r>
      <w:bookmarkEnd w:id="187"/>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CF356D" w:rsidRPr="00F7033D" w14:paraId="399E97C9" w14:textId="77777777" w:rsidTr="0054747A">
        <w:trPr>
          <w:cantSplit/>
          <w:trHeight w:val="296"/>
          <w:tblHeader/>
          <w:jc w:val="center"/>
        </w:trPr>
        <w:tc>
          <w:tcPr>
            <w:tcW w:w="5000" w:type="pct"/>
            <w:gridSpan w:val="3"/>
            <w:shd w:val="clear" w:color="auto" w:fill="8064A2" w:themeFill="accent4"/>
            <w:vAlign w:val="center"/>
          </w:tcPr>
          <w:p w14:paraId="18F9938F" w14:textId="77777777" w:rsidR="00CF356D" w:rsidRPr="00F7033D" w:rsidRDefault="00CF356D" w:rsidP="0054747A">
            <w:pPr>
              <w:jc w:val="center"/>
              <w:rPr>
                <w:b/>
                <w:color w:val="FFFFFF" w:themeColor="background1"/>
              </w:rPr>
            </w:pPr>
            <w:r w:rsidRPr="00F7033D">
              <w:rPr>
                <w:b/>
                <w:color w:val="FFFFFF" w:themeColor="background1"/>
              </w:rPr>
              <w:t>QUALITY MEASUREMENT AND IMPROVEMENT</w:t>
            </w:r>
          </w:p>
        </w:tc>
      </w:tr>
      <w:tr w:rsidR="00CF356D" w:rsidRPr="00F7033D" w14:paraId="3E920155" w14:textId="77777777" w:rsidTr="0054747A">
        <w:trPr>
          <w:cantSplit/>
          <w:trHeight w:val="296"/>
          <w:tblHeader/>
          <w:jc w:val="center"/>
        </w:trPr>
        <w:tc>
          <w:tcPr>
            <w:tcW w:w="1483" w:type="pct"/>
            <w:shd w:val="clear" w:color="auto" w:fill="CCC0D9" w:themeFill="accent4" w:themeFillTint="66"/>
            <w:vAlign w:val="center"/>
          </w:tcPr>
          <w:p w14:paraId="1431D4C3" w14:textId="77777777" w:rsidR="00CF356D" w:rsidRPr="00F7033D" w:rsidRDefault="00CF356D" w:rsidP="0054747A">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56BBEF0A" w14:textId="77777777" w:rsidR="00CF356D" w:rsidRPr="00F7033D" w:rsidRDefault="00CF356D" w:rsidP="0054747A">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02CE474D" w14:textId="77777777" w:rsidR="00CF356D" w:rsidRPr="00F7033D" w:rsidRDefault="00CF356D" w:rsidP="0054747A">
            <w:pPr>
              <w:jc w:val="center"/>
              <w:rPr>
                <w:b/>
              </w:rPr>
            </w:pPr>
            <w:r w:rsidRPr="00F7033D">
              <w:rPr>
                <w:b/>
              </w:rPr>
              <w:t>Comments</w:t>
            </w:r>
          </w:p>
        </w:tc>
      </w:tr>
      <w:tr w:rsidR="00CF356D" w:rsidRPr="00F7033D" w14:paraId="13F00DE8" w14:textId="77777777" w:rsidTr="0054747A">
        <w:trPr>
          <w:cantSplit/>
          <w:trHeight w:val="1007"/>
          <w:jc w:val="center"/>
        </w:trPr>
        <w:tc>
          <w:tcPr>
            <w:tcW w:w="1483" w:type="pct"/>
            <w:vAlign w:val="center"/>
          </w:tcPr>
          <w:p w14:paraId="0249E1BE" w14:textId="77777777" w:rsidR="00CF356D" w:rsidRPr="00F7033D" w:rsidRDefault="00CF356D" w:rsidP="0054747A">
            <w:pPr>
              <w:jc w:val="left"/>
            </w:pPr>
            <w:r w:rsidRPr="00F7033D">
              <w:t>Quality assessment and performance improvement program (QAPI)</w:t>
            </w:r>
          </w:p>
        </w:tc>
        <w:tc>
          <w:tcPr>
            <w:tcW w:w="1010" w:type="pct"/>
            <w:vAlign w:val="center"/>
          </w:tcPr>
          <w:p w14:paraId="6765E18E" w14:textId="77777777" w:rsidR="00CF356D" w:rsidRPr="00F7033D" w:rsidRDefault="00CF356D" w:rsidP="0054747A">
            <w:pPr>
              <w:spacing w:before="100" w:beforeAutospacing="1" w:after="100" w:afterAutospacing="1"/>
              <w:jc w:val="center"/>
              <w:rPr>
                <w:szCs w:val="20"/>
              </w:rPr>
            </w:pPr>
            <w:r w:rsidRPr="002F6375">
              <w:rPr>
                <w:szCs w:val="20"/>
              </w:rPr>
              <w:t>Compliant</w:t>
            </w:r>
          </w:p>
        </w:tc>
        <w:tc>
          <w:tcPr>
            <w:tcW w:w="2507" w:type="pct"/>
            <w:vAlign w:val="center"/>
          </w:tcPr>
          <w:p w14:paraId="4A8AF2E2" w14:textId="77777777" w:rsidR="00CF356D" w:rsidRPr="002F6375" w:rsidRDefault="00CF356D" w:rsidP="0054747A">
            <w:pPr>
              <w:spacing w:before="100" w:beforeAutospacing="1" w:after="120"/>
              <w:jc w:val="left"/>
              <w:rPr>
                <w:szCs w:val="20"/>
              </w:rPr>
            </w:pPr>
            <w:r w:rsidRPr="002F6375">
              <w:rPr>
                <w:szCs w:val="20"/>
              </w:rPr>
              <w:t xml:space="preserve">5 items were </w:t>
            </w:r>
            <w:proofErr w:type="spellStart"/>
            <w:r w:rsidRPr="002F6375">
              <w:rPr>
                <w:szCs w:val="20"/>
              </w:rPr>
              <w:t>crosswalked</w:t>
            </w:r>
            <w:proofErr w:type="spellEnd"/>
            <w:r w:rsidRPr="002F6375">
              <w:rPr>
                <w:szCs w:val="20"/>
              </w:rPr>
              <w:t xml:space="preserve"> to this category.</w:t>
            </w:r>
          </w:p>
          <w:p w14:paraId="4F94A0F7" w14:textId="77777777" w:rsidR="00CF356D" w:rsidRPr="00F7033D" w:rsidRDefault="00CF356D" w:rsidP="0054747A">
            <w:pPr>
              <w:spacing w:before="60" w:after="100" w:afterAutospacing="1"/>
              <w:jc w:val="left"/>
              <w:rPr>
                <w:szCs w:val="20"/>
              </w:rPr>
            </w:pPr>
            <w:r w:rsidRPr="002F6375">
              <w:rPr>
                <w:rFonts w:cstheme="minorHAnsi"/>
              </w:rPr>
              <w:t>The MCO was evaluated against 5 items and was compliant on 5 items based on RY 2020.</w:t>
            </w:r>
          </w:p>
        </w:tc>
      </w:tr>
    </w:tbl>
    <w:p w14:paraId="7511835B" w14:textId="08B2574B" w:rsidR="00BB48FA" w:rsidRPr="00C149F5" w:rsidRDefault="00CF356D" w:rsidP="00C149F5">
      <w:pPr>
        <w:spacing w:after="480"/>
        <w:rPr>
          <w:sz w:val="20"/>
          <w:szCs w:val="20"/>
        </w:rPr>
      </w:pPr>
      <w:r w:rsidRPr="00F7033D">
        <w:rPr>
          <w:sz w:val="20"/>
          <w:szCs w:val="20"/>
        </w:rPr>
        <w:t xml:space="preserve">MCO: managed care organization; RY: </w:t>
      </w:r>
      <w:r w:rsidR="005D3749">
        <w:rPr>
          <w:sz w:val="20"/>
          <w:szCs w:val="20"/>
        </w:rPr>
        <w:t>review</w:t>
      </w:r>
      <w:r w:rsidRPr="00F7033D">
        <w:rPr>
          <w:sz w:val="20"/>
          <w:szCs w:val="20"/>
        </w:rPr>
        <w:t xml:space="preserve"> year. </w:t>
      </w:r>
      <w:r w:rsidR="00BB48FA"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191" w:name="_Toc132638942"/>
      <w:r w:rsidRPr="00562184">
        <w:rPr>
          <w:rFonts w:ascii="Cambria" w:eastAsia="PMingLiU" w:hAnsi="Cambria" w:cs="Times New Roman"/>
          <w:b/>
          <w:bCs/>
          <w:color w:val="365F91"/>
          <w:sz w:val="28"/>
          <w:szCs w:val="28"/>
        </w:rPr>
        <w:lastRenderedPageBreak/>
        <w:t>IV: MCO Response</w:t>
      </w:r>
      <w:bookmarkEnd w:id="154"/>
      <w:r w:rsidR="004E63DC" w:rsidRPr="00562184">
        <w:rPr>
          <w:rFonts w:ascii="Cambria" w:eastAsia="PMingLiU" w:hAnsi="Cambria" w:cs="Times New Roman"/>
          <w:b/>
          <w:bCs/>
          <w:color w:val="365F91"/>
          <w:sz w:val="28"/>
          <w:szCs w:val="28"/>
        </w:rPr>
        <w:t>s to the Previous EQR Recommendations</w:t>
      </w:r>
      <w:bookmarkEnd w:id="191"/>
    </w:p>
    <w:bookmarkEnd w:id="155"/>
    <w:p w14:paraId="5DA9C8C7" w14:textId="2D3FC881"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574166">
        <w:rPr>
          <w:rFonts w:eastAsia="Times New Roman"/>
          <w:b/>
        </w:rPr>
        <w:t>4.1</w:t>
      </w:r>
      <w:r>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w:t>
      </w:r>
      <w:r w:rsidR="0027310B">
        <w:rPr>
          <w:rFonts w:eastAsia="Times New Roman"/>
        </w:rPr>
        <w:t>pay-for-performance (</w:t>
      </w:r>
      <w:r>
        <w:rPr>
          <w:rFonts w:eastAsia="Times New Roman"/>
        </w:rPr>
        <w:t>P4P</w:t>
      </w:r>
      <w:r w:rsidR="0027310B">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192" w:name="_Toc447022731"/>
      <w:bookmarkStart w:id="193" w:name="_Toc449099976"/>
      <w:bookmarkStart w:id="194" w:name="_Toc132638943"/>
      <w:r w:rsidRPr="000F0EC3">
        <w:t>Current and Proposed Interventions</w:t>
      </w:r>
      <w:bookmarkEnd w:id="192"/>
      <w:bookmarkEnd w:id="193"/>
      <w:bookmarkEnd w:id="194"/>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0F39C5C4" w:rsidR="00562184" w:rsidRPr="00231C6F" w:rsidRDefault="00562184" w:rsidP="00F41CA9">
      <w:pPr>
        <w:pStyle w:val="ListParagraph"/>
        <w:numPr>
          <w:ilvl w:val="0"/>
          <w:numId w:val="18"/>
        </w:numPr>
      </w:pPr>
      <w:r w:rsidRPr="00231C6F">
        <w:t xml:space="preserve">Follow-up actions that the MCO has taken through June 30, </w:t>
      </w:r>
      <w:r w:rsidR="0041169A" w:rsidRPr="00231C6F">
        <w:t>2022,</w:t>
      </w:r>
      <w:r w:rsidRPr="00231C6F">
        <w:t xml:space="preserve"> to address each recommendation;</w:t>
      </w:r>
    </w:p>
    <w:p w14:paraId="33229822" w14:textId="77777777" w:rsidR="00562184" w:rsidRPr="00231C6F" w:rsidRDefault="00562184" w:rsidP="00F41CA9">
      <w:pPr>
        <w:pStyle w:val="ListParagraph"/>
        <w:numPr>
          <w:ilvl w:val="0"/>
          <w:numId w:val="18"/>
        </w:numPr>
      </w:pPr>
      <w:r w:rsidRPr="00231C6F">
        <w:t>Future actions that are planned to address each recommendation;</w:t>
      </w:r>
    </w:p>
    <w:p w14:paraId="51330E17" w14:textId="77777777" w:rsidR="00562184" w:rsidRPr="00231C6F" w:rsidRDefault="00562184" w:rsidP="00F41CA9">
      <w:pPr>
        <w:pStyle w:val="ListParagraph"/>
        <w:numPr>
          <w:ilvl w:val="0"/>
          <w:numId w:val="18"/>
        </w:numPr>
      </w:pPr>
      <w:r w:rsidRPr="00231C6F">
        <w:t>When and how future actions will be accomplished;</w:t>
      </w:r>
    </w:p>
    <w:p w14:paraId="2EB07BF9" w14:textId="77777777" w:rsidR="00562184" w:rsidRPr="00231C6F" w:rsidRDefault="00562184" w:rsidP="00F41CA9">
      <w:pPr>
        <w:pStyle w:val="ListParagraph"/>
        <w:numPr>
          <w:ilvl w:val="0"/>
          <w:numId w:val="18"/>
        </w:numPr>
      </w:pPr>
      <w:r w:rsidRPr="00231C6F">
        <w:t>The expected outcome or goals of the actions that were taken or will be taken; and</w:t>
      </w:r>
    </w:p>
    <w:p w14:paraId="4390BD59" w14:textId="77777777" w:rsidR="00562184" w:rsidRPr="00231C6F" w:rsidRDefault="00562184" w:rsidP="00F41CA9">
      <w:pPr>
        <w:pStyle w:val="ListParagraph"/>
        <w:numPr>
          <w:ilvl w:val="0"/>
          <w:numId w:val="18"/>
        </w:numPr>
      </w:pPr>
      <w:r w:rsidRPr="00231C6F">
        <w:t>The MCO’s process(es) for monitoring the action to determine the effectiveness of the actions taken.</w:t>
      </w:r>
    </w:p>
    <w:p w14:paraId="22BCDA86" w14:textId="77777777" w:rsidR="00562184" w:rsidRPr="000F0EC3" w:rsidRDefault="00562184" w:rsidP="00562184"/>
    <w:p w14:paraId="240ED245" w14:textId="77777777" w:rsidR="00CF356D" w:rsidRPr="000F0EC3" w:rsidRDefault="00CF356D" w:rsidP="00CF356D">
      <w:r w:rsidRPr="000F0EC3">
        <w:t xml:space="preserve">The documents informing the current report include the response submitted to IPRO as of </w:t>
      </w:r>
      <w:r>
        <w:t>September 2022</w:t>
      </w:r>
      <w:r w:rsidRPr="000F0EC3">
        <w:t xml:space="preserve">, as well as any additional relevant documentation provided by </w:t>
      </w:r>
      <w:r>
        <w:t>IBC</w:t>
      </w:r>
      <w:r w:rsidRPr="000F0EC3">
        <w:t xml:space="preserve">. </w:t>
      </w:r>
    </w:p>
    <w:p w14:paraId="67A560EE" w14:textId="77777777" w:rsidR="00CF356D" w:rsidRPr="000F0EC3" w:rsidRDefault="00CF356D" w:rsidP="00CF356D"/>
    <w:p w14:paraId="4E8488CA" w14:textId="77777777" w:rsidR="00CF356D" w:rsidRDefault="00CF356D" w:rsidP="00CF356D">
      <w:r>
        <w:t>The embedded Word document</w:t>
      </w:r>
      <w:r w:rsidRPr="000F0EC3">
        <w:t xml:space="preserve"> presents </w:t>
      </w:r>
      <w:r>
        <w:t>IBC</w:t>
      </w:r>
      <w:r w:rsidRPr="000F0EC3">
        <w:t>’s responses to opportunities for improvement cited by IPRO in the 20</w:t>
      </w:r>
      <w:r>
        <w:t>21</w:t>
      </w:r>
      <w:r w:rsidRPr="000F0EC3">
        <w:t xml:space="preserve"> EQR Technical Report, detailing current and proposed interventions.</w:t>
      </w:r>
      <w:r>
        <w:t xml:space="preserve"> </w:t>
      </w:r>
    </w:p>
    <w:p w14:paraId="4D8090AA" w14:textId="77777777" w:rsidR="00CF356D" w:rsidRDefault="00CF356D" w:rsidP="00CF356D"/>
    <w:bookmarkStart w:id="195" w:name="_MON_1730012544"/>
    <w:bookmarkEnd w:id="195"/>
    <w:p w14:paraId="583A9715" w14:textId="47FAF716" w:rsidR="00CF356D" w:rsidRDefault="002E5458" w:rsidP="00CF356D">
      <w:pPr>
        <w:jc w:val="center"/>
      </w:pPr>
      <w:r>
        <w:object w:dxaOrig="1596" w:dyaOrig="1033" w14:anchorId="0A52C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1.75pt" o:ole="">
            <v:imagedata r:id="rId12" o:title=""/>
          </v:shape>
          <o:OLEObject Type="Embed" ProgID="Word.Document.12" ShapeID="_x0000_i1027" DrawAspect="Icon" ObjectID="_1744098004" r:id="rId13">
            <o:FieldCodes>\s</o:FieldCodes>
          </o:OLEObject>
        </w:object>
      </w:r>
    </w:p>
    <w:p w14:paraId="000DD817" w14:textId="733F1FA4" w:rsidR="00E94039" w:rsidRDefault="00CF356D" w:rsidP="00E94039">
      <w:pPr>
        <w:pStyle w:val="Heading2"/>
        <w:rPr>
          <w:rFonts w:eastAsia="Times New Roman"/>
        </w:rPr>
      </w:pPr>
      <w:bookmarkStart w:id="196" w:name="_Toc132638944"/>
      <w:r w:rsidRPr="00CF356D">
        <w:rPr>
          <w:rFonts w:eastAsia="Times New Roman"/>
        </w:rPr>
        <w:t xml:space="preserve">IBC </w:t>
      </w:r>
      <w:r w:rsidR="00E94039">
        <w:rPr>
          <w:rFonts w:eastAsia="Times New Roman"/>
        </w:rPr>
        <w:t>Response to Previous EQR Recommendations</w:t>
      </w:r>
      <w:bookmarkEnd w:id="196"/>
    </w:p>
    <w:p w14:paraId="28E0A175" w14:textId="34DFBE74" w:rsidR="00562184" w:rsidRDefault="00562184" w:rsidP="00C447B7">
      <w:pPr>
        <w:rPr>
          <w:rFonts w:eastAsia="Times New Roman"/>
        </w:rPr>
      </w:pPr>
      <w:r w:rsidRPr="00F34914">
        <w:rPr>
          <w:rFonts w:eastAsia="Times New Roman"/>
          <w:b/>
          <w:bCs/>
        </w:rPr>
        <w:t xml:space="preserve">Table </w:t>
      </w:r>
      <w:r w:rsidR="00231C6F">
        <w:rPr>
          <w:rFonts w:eastAsia="Times New Roman"/>
          <w:b/>
          <w:bCs/>
        </w:rPr>
        <w:t>4.</w:t>
      </w:r>
      <w:r w:rsidR="009277E8">
        <w:rPr>
          <w:rFonts w:eastAsia="Times New Roman"/>
          <w:b/>
          <w:bCs/>
        </w:rPr>
        <w:t>1</w:t>
      </w:r>
      <w:r w:rsidR="00CF356D" w:rsidRPr="00CF356D">
        <w:rPr>
          <w:rFonts w:eastAsia="Times New Roman"/>
        </w:rPr>
        <w:t xml:space="preserve"> </w:t>
      </w:r>
      <w:r w:rsidR="00CF356D" w:rsidRPr="00F34914">
        <w:rPr>
          <w:rFonts w:eastAsia="Times New Roman"/>
        </w:rPr>
        <w:t>display</w:t>
      </w:r>
      <w:r w:rsidR="00CF356D">
        <w:rPr>
          <w:rFonts w:eastAsia="Times New Roman"/>
        </w:rPr>
        <w:t>s</w:t>
      </w:r>
      <w:r w:rsidR="00CF356D" w:rsidRPr="00F34914">
        <w:rPr>
          <w:rFonts w:eastAsia="Times New Roman"/>
        </w:rPr>
        <w:t xml:space="preserve"> </w:t>
      </w:r>
      <w:r w:rsidR="00CF356D">
        <w:rPr>
          <w:rFonts w:eastAsia="Times New Roman"/>
        </w:rPr>
        <w:t>IBC’s</w:t>
      </w:r>
      <w:r w:rsidR="00CF356D" w:rsidRPr="00F34914">
        <w:rPr>
          <w:rFonts w:eastAsia="Times New Roman"/>
        </w:rPr>
        <w:t xml:space="preserve"> progr</w:t>
      </w:r>
      <w:r w:rsidR="00CF356D">
        <w:rPr>
          <w:rFonts w:eastAsia="Times New Roman"/>
        </w:rPr>
        <w:t xml:space="preserve">ess related to the </w:t>
      </w:r>
      <w:r w:rsidR="00CF356D" w:rsidRPr="00F94647">
        <w:rPr>
          <w:rFonts w:eastAsia="Times New Roman"/>
          <w:i/>
          <w:iCs/>
        </w:rPr>
        <w:t>202</w:t>
      </w:r>
      <w:r w:rsidR="00CF356D">
        <w:rPr>
          <w:rFonts w:eastAsia="Times New Roman"/>
          <w:i/>
          <w:iCs/>
        </w:rPr>
        <w:t>1</w:t>
      </w:r>
      <w:r w:rsidR="00CF356D" w:rsidRPr="00F94647">
        <w:rPr>
          <w:rFonts w:eastAsia="Times New Roman"/>
          <w:i/>
          <w:iCs/>
        </w:rPr>
        <w:t xml:space="preserve"> External Quality Review Report</w:t>
      </w:r>
      <w:r w:rsidR="00CF356D">
        <w:rPr>
          <w:rFonts w:eastAsia="Times New Roman"/>
          <w:i/>
          <w:iCs/>
        </w:rPr>
        <w:t>,</w:t>
      </w:r>
      <w:r w:rsidR="00CF356D" w:rsidRPr="00F34914">
        <w:rPr>
          <w:rFonts w:eastAsia="Times New Roman"/>
        </w:rPr>
        <w:t xml:space="preserve"> as well</w:t>
      </w:r>
      <w:r w:rsidR="00CF356D">
        <w:rPr>
          <w:rFonts w:eastAsia="Times New Roman"/>
        </w:rPr>
        <w:t xml:space="preserve"> as IPRO’s assessment of IBC</w:t>
      </w:r>
      <w:r w:rsidR="00CF356D" w:rsidRPr="00F34914">
        <w:rPr>
          <w:rFonts w:eastAsia="Times New Roman"/>
        </w:rPr>
        <w:t>’s response</w:t>
      </w:r>
      <w:r w:rsidR="00E94039" w:rsidRPr="00F34914">
        <w:rPr>
          <w:rFonts w:eastAsia="Times New Roman"/>
        </w:rPr>
        <w:t>.</w:t>
      </w:r>
    </w:p>
    <w:p w14:paraId="4C9EDFB8" w14:textId="11070B0A" w:rsidR="00562184" w:rsidRPr="00DF1083" w:rsidRDefault="009277E8" w:rsidP="00C447B7">
      <w:pPr>
        <w:pStyle w:val="tableheading"/>
        <w:rPr>
          <w:rFonts w:eastAsia="Times New Roman"/>
        </w:rPr>
      </w:pPr>
      <w:bookmarkStart w:id="197" w:name="_Toc132638974"/>
      <w:r w:rsidRPr="009277E8">
        <w:rPr>
          <w:rFonts w:eastAsia="Times New Roman"/>
        </w:rPr>
        <w:t xml:space="preserve">Table </w:t>
      </w:r>
      <w:r>
        <w:rPr>
          <w:rFonts w:eastAsia="Times New Roman"/>
        </w:rPr>
        <w:t>4.</w:t>
      </w:r>
      <w:r w:rsidRPr="009277E8">
        <w:rPr>
          <w:rFonts w:eastAsia="Times New Roman"/>
        </w:rPr>
        <w:t>1: IBC Response to Previous EQR Recommendations</w:t>
      </w:r>
      <w:bookmarkEnd w:id="197"/>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CF356D" w:rsidRPr="001B4514" w14:paraId="57328A52" w14:textId="77777777" w:rsidTr="009277E8">
        <w:trPr>
          <w:trHeight w:val="277"/>
          <w:tblHeader/>
        </w:trPr>
        <w:tc>
          <w:tcPr>
            <w:tcW w:w="4154" w:type="pct"/>
            <w:shd w:val="clear" w:color="auto" w:fill="5F497A" w:themeFill="accent4" w:themeFillShade="BF"/>
            <w:vAlign w:val="center"/>
          </w:tcPr>
          <w:p w14:paraId="46C1B806" w14:textId="77777777" w:rsidR="00CF356D" w:rsidRPr="001B4514" w:rsidRDefault="00CF356D" w:rsidP="0054747A">
            <w:pPr>
              <w:jc w:val="center"/>
              <w:rPr>
                <w:b/>
                <w:color w:val="FFFFFF" w:themeColor="background1"/>
              </w:rPr>
            </w:pPr>
            <w:r w:rsidRPr="001B4514">
              <w:rPr>
                <w:b/>
                <w:color w:val="FFFFFF" w:themeColor="background1"/>
              </w:rPr>
              <w:t>Recommendation</w:t>
            </w:r>
            <w:r>
              <w:rPr>
                <w:b/>
                <w:color w:val="FFFFFF" w:themeColor="background1"/>
              </w:rPr>
              <w:t xml:space="preserve"> for IBC</w:t>
            </w:r>
          </w:p>
        </w:tc>
        <w:tc>
          <w:tcPr>
            <w:tcW w:w="846" w:type="pct"/>
            <w:shd w:val="clear" w:color="auto" w:fill="5F497A" w:themeFill="accent4" w:themeFillShade="BF"/>
            <w:vAlign w:val="bottom"/>
          </w:tcPr>
          <w:p w14:paraId="10BDAA14" w14:textId="77777777" w:rsidR="00CF356D" w:rsidRPr="001B4514" w:rsidRDefault="00CF356D" w:rsidP="0054747A">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CF356D" w:rsidRPr="001B4514" w14:paraId="4BD22DB5" w14:textId="77777777" w:rsidTr="009277E8">
        <w:trPr>
          <w:trHeight w:val="277"/>
        </w:trPr>
        <w:tc>
          <w:tcPr>
            <w:tcW w:w="4154" w:type="pct"/>
          </w:tcPr>
          <w:p w14:paraId="48F14973" w14:textId="551B43AF" w:rsidR="00CF356D" w:rsidRPr="001B4514" w:rsidRDefault="00CF356D" w:rsidP="002E2443">
            <w:pPr>
              <w:jc w:val="left"/>
            </w:pPr>
            <w:r>
              <w:t xml:space="preserve">Improve </w:t>
            </w:r>
            <w:r w:rsidRPr="008A6C38">
              <w:t>Contraceptive Care for All Women (Age</w:t>
            </w:r>
            <w:r w:rsidR="002E2443">
              <w:t>s</w:t>
            </w:r>
            <w:r w:rsidRPr="008A6C38">
              <w:t xml:space="preserve"> 15–20 years): Most or Moderately Effective</w:t>
            </w:r>
          </w:p>
        </w:tc>
        <w:tc>
          <w:tcPr>
            <w:tcW w:w="846" w:type="pct"/>
          </w:tcPr>
          <w:p w14:paraId="6B9B9C90" w14:textId="77777777" w:rsidR="00CF356D" w:rsidRPr="00BF7D08" w:rsidRDefault="00CF356D" w:rsidP="0054747A">
            <w:pPr>
              <w:jc w:val="center"/>
              <w:rPr>
                <w:szCs w:val="20"/>
              </w:rPr>
            </w:pPr>
            <w:r w:rsidRPr="00BF7D08">
              <w:rPr>
                <w:szCs w:val="20"/>
              </w:rPr>
              <w:t>Remains an opportunity for improvement</w:t>
            </w:r>
          </w:p>
        </w:tc>
      </w:tr>
      <w:tr w:rsidR="00CF356D" w:rsidRPr="001B4514" w14:paraId="34A8FB49" w14:textId="77777777" w:rsidTr="009277E8">
        <w:trPr>
          <w:trHeight w:val="277"/>
        </w:trPr>
        <w:tc>
          <w:tcPr>
            <w:tcW w:w="4154" w:type="pct"/>
          </w:tcPr>
          <w:p w14:paraId="59305A16" w14:textId="18F1D71B" w:rsidR="00CF356D" w:rsidRPr="001B4514" w:rsidRDefault="00CF356D" w:rsidP="002E2443">
            <w:pPr>
              <w:jc w:val="left"/>
            </w:pPr>
            <w:r w:rsidRPr="006A5F78">
              <w:t xml:space="preserve">Improve </w:t>
            </w:r>
            <w:r w:rsidRPr="00BF7D08">
              <w:t>Weight Assessment and Counseling for Nutrition and Physical Activity for Children/Adolescents—BMI percentile (</w:t>
            </w:r>
            <w:r w:rsidR="002E2443">
              <w:t xml:space="preserve">Ages </w:t>
            </w:r>
            <w:r w:rsidRPr="00BF7D08">
              <w:t>12–17 years)</w:t>
            </w:r>
          </w:p>
        </w:tc>
        <w:tc>
          <w:tcPr>
            <w:tcW w:w="846" w:type="pct"/>
          </w:tcPr>
          <w:p w14:paraId="2EFCD5F6" w14:textId="77777777" w:rsidR="00CF356D" w:rsidRPr="001B4514" w:rsidRDefault="00CF356D" w:rsidP="0054747A">
            <w:pPr>
              <w:jc w:val="center"/>
            </w:pPr>
            <w:r>
              <w:t>Addressed</w:t>
            </w:r>
          </w:p>
        </w:tc>
      </w:tr>
      <w:tr w:rsidR="00CF356D" w:rsidRPr="001B4514" w14:paraId="6F022E5D" w14:textId="77777777" w:rsidTr="009277E8">
        <w:trPr>
          <w:trHeight w:val="277"/>
        </w:trPr>
        <w:tc>
          <w:tcPr>
            <w:tcW w:w="4154" w:type="pct"/>
          </w:tcPr>
          <w:p w14:paraId="51BCECD8" w14:textId="77777777" w:rsidR="00CF356D" w:rsidRPr="001B4514" w:rsidRDefault="00CF356D" w:rsidP="002E2443">
            <w:pPr>
              <w:jc w:val="left"/>
            </w:pPr>
            <w:r w:rsidRPr="006A5F78">
              <w:t xml:space="preserve">Improve </w:t>
            </w:r>
            <w:r w:rsidRPr="00BF7D08">
              <w:t>Weight Assessment and Counseling for Nutrition and Physical Activity for Children/Adolescents—BMI percentile (Total)</w:t>
            </w:r>
          </w:p>
        </w:tc>
        <w:tc>
          <w:tcPr>
            <w:tcW w:w="846" w:type="pct"/>
          </w:tcPr>
          <w:p w14:paraId="57D705B1" w14:textId="77777777" w:rsidR="00CF356D" w:rsidRPr="001B4514" w:rsidRDefault="00CF356D" w:rsidP="0054747A">
            <w:pPr>
              <w:jc w:val="center"/>
            </w:pPr>
            <w:r>
              <w:t>Addressed</w:t>
            </w:r>
          </w:p>
        </w:tc>
      </w:tr>
      <w:tr w:rsidR="00CF356D" w:rsidRPr="001B4514" w14:paraId="6E4399AB" w14:textId="77777777" w:rsidTr="009277E8">
        <w:trPr>
          <w:trHeight w:val="277"/>
        </w:trPr>
        <w:tc>
          <w:tcPr>
            <w:tcW w:w="4154" w:type="pct"/>
          </w:tcPr>
          <w:p w14:paraId="41B9A889" w14:textId="51C8BEFE" w:rsidR="00CF356D" w:rsidRPr="001B4514" w:rsidRDefault="00CF356D" w:rsidP="002E2443">
            <w:pPr>
              <w:jc w:val="left"/>
            </w:pPr>
            <w:r w:rsidRPr="006A5F78">
              <w:t xml:space="preserve">Improve </w:t>
            </w:r>
            <w:r w:rsidRPr="00BF7D08">
              <w:t>Weight Assessment and Counseling for Nutrition and Physical Activity for Children/Adolescents—Counseling for Nutrition (</w:t>
            </w:r>
            <w:r w:rsidR="002E2443">
              <w:t xml:space="preserve">Ages </w:t>
            </w:r>
            <w:r w:rsidRPr="00BF7D08">
              <w:t>12–17 years)</w:t>
            </w:r>
          </w:p>
        </w:tc>
        <w:tc>
          <w:tcPr>
            <w:tcW w:w="846" w:type="pct"/>
          </w:tcPr>
          <w:p w14:paraId="0A836843" w14:textId="77777777" w:rsidR="00CF356D" w:rsidRPr="001B4514" w:rsidRDefault="00CF356D" w:rsidP="0054747A">
            <w:pPr>
              <w:jc w:val="center"/>
            </w:pPr>
            <w:r>
              <w:t>Addressed</w:t>
            </w:r>
          </w:p>
        </w:tc>
      </w:tr>
      <w:tr w:rsidR="00CF356D" w:rsidRPr="001B4514" w14:paraId="3F4F0649" w14:textId="77777777" w:rsidTr="009277E8">
        <w:trPr>
          <w:trHeight w:val="277"/>
        </w:trPr>
        <w:tc>
          <w:tcPr>
            <w:tcW w:w="4154" w:type="pct"/>
          </w:tcPr>
          <w:p w14:paraId="326B3254" w14:textId="365E075C" w:rsidR="00CF356D" w:rsidRPr="001B4514" w:rsidRDefault="00CF356D" w:rsidP="002E2443">
            <w:pPr>
              <w:jc w:val="left"/>
            </w:pPr>
            <w:r w:rsidRPr="006A5F78">
              <w:t xml:space="preserve">Improve </w:t>
            </w:r>
            <w:r w:rsidRPr="00BF7D08">
              <w:t>Weight Assessment and Counseling for Nutrition and Physical Activity for Children/Adolescents—Counseling for Physical Activity (</w:t>
            </w:r>
            <w:r w:rsidR="002E2443">
              <w:t xml:space="preserve">Ages </w:t>
            </w:r>
            <w:r w:rsidRPr="00BF7D08">
              <w:t>12–17 years)</w:t>
            </w:r>
          </w:p>
        </w:tc>
        <w:tc>
          <w:tcPr>
            <w:tcW w:w="846" w:type="pct"/>
          </w:tcPr>
          <w:p w14:paraId="55768812" w14:textId="77777777" w:rsidR="00CF356D" w:rsidRPr="001B4514" w:rsidRDefault="00CF356D" w:rsidP="0054747A">
            <w:pPr>
              <w:jc w:val="center"/>
            </w:pPr>
            <w:r>
              <w:t>Addressed</w:t>
            </w:r>
          </w:p>
        </w:tc>
      </w:tr>
      <w:tr w:rsidR="00CF356D" w:rsidRPr="001B4514" w14:paraId="4DD5A9F5" w14:textId="77777777" w:rsidTr="009277E8">
        <w:trPr>
          <w:trHeight w:val="277"/>
        </w:trPr>
        <w:tc>
          <w:tcPr>
            <w:tcW w:w="4154" w:type="pct"/>
          </w:tcPr>
          <w:p w14:paraId="55B10000" w14:textId="77777777" w:rsidR="00CF356D" w:rsidRPr="001B4514" w:rsidRDefault="00CF356D" w:rsidP="002E2443">
            <w:pPr>
              <w:jc w:val="left"/>
            </w:pPr>
            <w:r w:rsidRPr="006A5F78">
              <w:lastRenderedPageBreak/>
              <w:t xml:space="preserve">Improve </w:t>
            </w:r>
            <w:r w:rsidRPr="00BF7D08">
              <w:t>Weight Assessment and Counseling for Nutrition and Physical Activity for Children/Adolescents—Counseling for Physical Activity (Total)</w:t>
            </w:r>
          </w:p>
        </w:tc>
        <w:tc>
          <w:tcPr>
            <w:tcW w:w="846" w:type="pct"/>
          </w:tcPr>
          <w:p w14:paraId="0259E5E8" w14:textId="77777777" w:rsidR="00CF356D" w:rsidRPr="001B4514" w:rsidRDefault="00CF356D" w:rsidP="0054747A">
            <w:pPr>
              <w:jc w:val="center"/>
            </w:pPr>
            <w:r>
              <w:t>Addressed</w:t>
            </w:r>
          </w:p>
        </w:tc>
      </w:tr>
      <w:tr w:rsidR="00CF356D" w:rsidRPr="001B4514" w14:paraId="2F4E92EF" w14:textId="77777777" w:rsidTr="009277E8">
        <w:trPr>
          <w:trHeight w:val="277"/>
        </w:trPr>
        <w:tc>
          <w:tcPr>
            <w:tcW w:w="4154" w:type="pct"/>
          </w:tcPr>
          <w:p w14:paraId="18E5EA16" w14:textId="77777777" w:rsidR="00CF356D" w:rsidRPr="001B4514" w:rsidRDefault="00CF356D" w:rsidP="002E2443">
            <w:pPr>
              <w:jc w:val="left"/>
            </w:pPr>
            <w:r w:rsidRPr="006A5F78">
              <w:t xml:space="preserve">Improve </w:t>
            </w:r>
            <w:r w:rsidRPr="00BF7D08">
              <w:t>Childhood Immunization Status—VZV</w:t>
            </w:r>
          </w:p>
        </w:tc>
        <w:tc>
          <w:tcPr>
            <w:tcW w:w="846" w:type="pct"/>
          </w:tcPr>
          <w:p w14:paraId="4751FC73" w14:textId="77777777" w:rsidR="00CF356D" w:rsidRPr="001B4514" w:rsidRDefault="00CF356D" w:rsidP="0054747A">
            <w:pPr>
              <w:jc w:val="center"/>
            </w:pPr>
            <w:r>
              <w:t>Addressed</w:t>
            </w:r>
          </w:p>
        </w:tc>
      </w:tr>
      <w:tr w:rsidR="00CF356D" w:rsidRPr="001B4514" w14:paraId="47C66C05" w14:textId="77777777" w:rsidTr="009277E8">
        <w:trPr>
          <w:trHeight w:val="277"/>
        </w:trPr>
        <w:tc>
          <w:tcPr>
            <w:tcW w:w="4154" w:type="pct"/>
          </w:tcPr>
          <w:p w14:paraId="7467956A" w14:textId="77777777" w:rsidR="00CF356D" w:rsidRPr="001B4514" w:rsidRDefault="00CF356D" w:rsidP="002E2443">
            <w:pPr>
              <w:jc w:val="left"/>
            </w:pPr>
            <w:r w:rsidRPr="006A5F78">
              <w:t xml:space="preserve">Improve </w:t>
            </w:r>
            <w:r w:rsidRPr="00BF7D08">
              <w:t>Childhood Immunization Status—Pneumococcal Conjugate</w:t>
            </w:r>
          </w:p>
        </w:tc>
        <w:tc>
          <w:tcPr>
            <w:tcW w:w="846" w:type="pct"/>
          </w:tcPr>
          <w:p w14:paraId="44DC055C" w14:textId="77777777" w:rsidR="00CF356D" w:rsidRPr="001B4514" w:rsidRDefault="00CF356D" w:rsidP="0054747A">
            <w:pPr>
              <w:jc w:val="center"/>
            </w:pPr>
            <w:r>
              <w:t>Addressed</w:t>
            </w:r>
          </w:p>
        </w:tc>
      </w:tr>
      <w:tr w:rsidR="00CF356D" w:rsidRPr="001B4514" w14:paraId="5450629A" w14:textId="77777777" w:rsidTr="009277E8">
        <w:trPr>
          <w:trHeight w:val="277"/>
        </w:trPr>
        <w:tc>
          <w:tcPr>
            <w:tcW w:w="4154" w:type="pct"/>
          </w:tcPr>
          <w:p w14:paraId="222ACE3D" w14:textId="6D0102AB" w:rsidR="00CF356D" w:rsidRPr="001B4514" w:rsidRDefault="00CF356D" w:rsidP="002E2443">
            <w:pPr>
              <w:jc w:val="left"/>
            </w:pPr>
            <w:r w:rsidRPr="006A5F78">
              <w:t xml:space="preserve">Improve </w:t>
            </w:r>
            <w:r w:rsidRPr="00BF7D08">
              <w:t>Well-Child Visits in the First 30 Months of Life (</w:t>
            </w:r>
            <w:r w:rsidR="002E2443">
              <w:t xml:space="preserve">Age </w:t>
            </w:r>
            <w:r w:rsidRPr="00BF7D08">
              <w:t>15 months ≥ 6 Visits)</w:t>
            </w:r>
          </w:p>
        </w:tc>
        <w:tc>
          <w:tcPr>
            <w:tcW w:w="846" w:type="pct"/>
          </w:tcPr>
          <w:p w14:paraId="5F36CC81" w14:textId="77777777" w:rsidR="00CF356D" w:rsidRPr="001B4514" w:rsidRDefault="00CF356D" w:rsidP="0054747A">
            <w:pPr>
              <w:jc w:val="center"/>
            </w:pPr>
            <w:r>
              <w:t>Addressed</w:t>
            </w:r>
          </w:p>
        </w:tc>
      </w:tr>
      <w:tr w:rsidR="00CF356D" w:rsidRPr="001B4514" w14:paraId="548F41CC" w14:textId="77777777" w:rsidTr="009277E8">
        <w:trPr>
          <w:trHeight w:val="277"/>
        </w:trPr>
        <w:tc>
          <w:tcPr>
            <w:tcW w:w="4154" w:type="pct"/>
          </w:tcPr>
          <w:p w14:paraId="2AE3A3CF" w14:textId="0B51B643" w:rsidR="00CF356D" w:rsidRPr="001B4514" w:rsidRDefault="00CF356D" w:rsidP="002E2443">
            <w:pPr>
              <w:jc w:val="left"/>
            </w:pPr>
            <w:r w:rsidRPr="006A5F78">
              <w:t xml:space="preserve">Improve </w:t>
            </w:r>
            <w:r w:rsidRPr="00BF7D08">
              <w:t>Lead Screening in Children (</w:t>
            </w:r>
            <w:r w:rsidR="002E2443">
              <w:t xml:space="preserve">Age </w:t>
            </w:r>
            <w:r w:rsidRPr="00BF7D08">
              <w:t>2 years)</w:t>
            </w:r>
          </w:p>
        </w:tc>
        <w:tc>
          <w:tcPr>
            <w:tcW w:w="846" w:type="pct"/>
          </w:tcPr>
          <w:p w14:paraId="7A100B52" w14:textId="77777777" w:rsidR="00CF356D" w:rsidRPr="001B4514" w:rsidRDefault="00CF356D" w:rsidP="0054747A">
            <w:pPr>
              <w:jc w:val="center"/>
            </w:pPr>
            <w:r w:rsidRPr="00BF7D08">
              <w:rPr>
                <w:szCs w:val="20"/>
              </w:rPr>
              <w:t>Remains an opportunity for improvement</w:t>
            </w:r>
          </w:p>
        </w:tc>
      </w:tr>
      <w:tr w:rsidR="00CF356D" w:rsidRPr="001B4514" w14:paraId="31026EFD" w14:textId="77777777" w:rsidTr="009277E8">
        <w:trPr>
          <w:trHeight w:val="277"/>
        </w:trPr>
        <w:tc>
          <w:tcPr>
            <w:tcW w:w="4154" w:type="pct"/>
          </w:tcPr>
          <w:p w14:paraId="16DC1670" w14:textId="77777777" w:rsidR="00CF356D" w:rsidRPr="001B4514" w:rsidRDefault="00CF356D" w:rsidP="002E2443">
            <w:pPr>
              <w:jc w:val="left"/>
            </w:pPr>
            <w:r w:rsidRPr="006A5F78">
              <w:t xml:space="preserve">Improve </w:t>
            </w:r>
            <w:r w:rsidRPr="00BF7D08">
              <w:t>Follow Up Care for Children Prescribed ADHD Medication— Initiation Phase</w:t>
            </w:r>
          </w:p>
        </w:tc>
        <w:tc>
          <w:tcPr>
            <w:tcW w:w="846" w:type="pct"/>
          </w:tcPr>
          <w:p w14:paraId="14558CAC" w14:textId="77777777" w:rsidR="00CF356D" w:rsidRPr="001B4514" w:rsidRDefault="00CF356D" w:rsidP="0054747A">
            <w:pPr>
              <w:jc w:val="center"/>
            </w:pPr>
            <w:r w:rsidRPr="00BF7D08">
              <w:rPr>
                <w:szCs w:val="20"/>
              </w:rPr>
              <w:t>Remains an opportunity for improvement</w:t>
            </w:r>
          </w:p>
        </w:tc>
      </w:tr>
      <w:tr w:rsidR="00CF356D" w:rsidRPr="001B4514" w14:paraId="4DB3BD21" w14:textId="77777777" w:rsidTr="009277E8">
        <w:trPr>
          <w:trHeight w:val="277"/>
        </w:trPr>
        <w:tc>
          <w:tcPr>
            <w:tcW w:w="4154" w:type="pct"/>
          </w:tcPr>
          <w:p w14:paraId="4568A4D8" w14:textId="58CEAD85" w:rsidR="00CF356D" w:rsidRPr="001B4514" w:rsidRDefault="00CF356D" w:rsidP="002E2443">
            <w:pPr>
              <w:jc w:val="left"/>
            </w:pPr>
            <w:r w:rsidRPr="006A5F78">
              <w:t xml:space="preserve">Improve </w:t>
            </w:r>
            <w:r w:rsidRPr="00BF7D08">
              <w:t>Asthma Medication Ratio (</w:t>
            </w:r>
            <w:r w:rsidR="002E2443">
              <w:t xml:space="preserve">Ages </w:t>
            </w:r>
            <w:r w:rsidRPr="00BF7D08">
              <w:t>5–11 years)</w:t>
            </w:r>
          </w:p>
        </w:tc>
        <w:tc>
          <w:tcPr>
            <w:tcW w:w="846" w:type="pct"/>
          </w:tcPr>
          <w:p w14:paraId="5A88D081" w14:textId="77777777" w:rsidR="00CF356D" w:rsidRPr="001B4514" w:rsidRDefault="00CF356D" w:rsidP="0054747A">
            <w:pPr>
              <w:jc w:val="center"/>
            </w:pPr>
            <w:r w:rsidRPr="00BF7D08">
              <w:rPr>
                <w:szCs w:val="20"/>
              </w:rPr>
              <w:t>Remains an opportunity for improvement</w:t>
            </w:r>
          </w:p>
        </w:tc>
      </w:tr>
      <w:tr w:rsidR="00CF356D" w:rsidRPr="001B4514" w14:paraId="20C600DC" w14:textId="77777777" w:rsidTr="009277E8">
        <w:trPr>
          <w:trHeight w:val="277"/>
        </w:trPr>
        <w:tc>
          <w:tcPr>
            <w:tcW w:w="4154" w:type="pct"/>
          </w:tcPr>
          <w:p w14:paraId="036B73C8" w14:textId="77777777" w:rsidR="00CF356D" w:rsidRPr="001B4514" w:rsidRDefault="00CF356D" w:rsidP="002E2443">
            <w:pPr>
              <w:jc w:val="left"/>
            </w:pPr>
            <w:r w:rsidRPr="006A5F78">
              <w:t xml:space="preserve">Improve </w:t>
            </w:r>
            <w:r w:rsidRPr="00BF7D08">
              <w:t>Asthma Medication Ratio (Total)</w:t>
            </w:r>
          </w:p>
        </w:tc>
        <w:tc>
          <w:tcPr>
            <w:tcW w:w="846" w:type="pct"/>
          </w:tcPr>
          <w:p w14:paraId="4C457C7F" w14:textId="77777777" w:rsidR="00CF356D" w:rsidRPr="001B4514" w:rsidRDefault="00CF356D" w:rsidP="0054747A">
            <w:pPr>
              <w:jc w:val="center"/>
            </w:pPr>
            <w:r>
              <w:t>Partially addressed</w:t>
            </w:r>
          </w:p>
        </w:tc>
      </w:tr>
      <w:tr w:rsidR="00CF356D" w:rsidRPr="001B4514" w14:paraId="38232495" w14:textId="77777777" w:rsidTr="009277E8">
        <w:trPr>
          <w:trHeight w:val="277"/>
        </w:trPr>
        <w:tc>
          <w:tcPr>
            <w:tcW w:w="4154" w:type="pct"/>
          </w:tcPr>
          <w:p w14:paraId="671BC0E6" w14:textId="4475CDBD" w:rsidR="00CF356D" w:rsidRPr="001B4514" w:rsidRDefault="00CF356D" w:rsidP="002E2443">
            <w:pPr>
              <w:jc w:val="left"/>
            </w:pPr>
            <w:r w:rsidRPr="006A5F78">
              <w:t xml:space="preserve">Improve </w:t>
            </w:r>
            <w:r w:rsidRPr="00BF7D08">
              <w:t>AMBA: Outpatient Visits/1</w:t>
            </w:r>
            <w:r w:rsidR="002E2443">
              <w:t>,</w:t>
            </w:r>
            <w:r w:rsidRPr="00BF7D08">
              <w:t>000 MM Ages &lt;</w:t>
            </w:r>
            <w:r w:rsidR="002E2443">
              <w:t xml:space="preserve"> </w:t>
            </w:r>
            <w:r w:rsidRPr="00BF7D08">
              <w:t>1 year</w:t>
            </w:r>
          </w:p>
        </w:tc>
        <w:tc>
          <w:tcPr>
            <w:tcW w:w="846" w:type="pct"/>
          </w:tcPr>
          <w:p w14:paraId="2EC4349D" w14:textId="0A389074" w:rsidR="00CF356D" w:rsidRPr="001B4514" w:rsidRDefault="00CC215E" w:rsidP="0054747A">
            <w:pPr>
              <w:jc w:val="center"/>
            </w:pPr>
            <w:r>
              <w:t>Partially a</w:t>
            </w:r>
            <w:r w:rsidR="00CF356D" w:rsidRPr="0092078B">
              <w:t>ddressed</w:t>
            </w:r>
          </w:p>
        </w:tc>
      </w:tr>
      <w:tr w:rsidR="00CC215E" w:rsidRPr="001B4514" w14:paraId="33D18C95" w14:textId="77777777" w:rsidTr="009277E8">
        <w:trPr>
          <w:trHeight w:val="277"/>
        </w:trPr>
        <w:tc>
          <w:tcPr>
            <w:tcW w:w="4154" w:type="pct"/>
          </w:tcPr>
          <w:p w14:paraId="373F2ECA" w14:textId="12006938" w:rsidR="00CC215E" w:rsidRPr="001B4514" w:rsidRDefault="00CC215E" w:rsidP="002E2443">
            <w:pPr>
              <w:jc w:val="left"/>
            </w:pPr>
            <w:r w:rsidRPr="006A5F78">
              <w:t xml:space="preserve">Improve </w:t>
            </w:r>
            <w:r w:rsidRPr="00BF7D08">
              <w:t>AMBA: Outpatient Visits/1</w:t>
            </w:r>
            <w:r w:rsidR="002E2443">
              <w:t>,</w:t>
            </w:r>
            <w:r w:rsidRPr="00BF7D08">
              <w:t>000 MM Ages 1—9 years</w:t>
            </w:r>
          </w:p>
        </w:tc>
        <w:tc>
          <w:tcPr>
            <w:tcW w:w="846" w:type="pct"/>
          </w:tcPr>
          <w:p w14:paraId="0DF2B9E0" w14:textId="0F2F2B72" w:rsidR="00CC215E" w:rsidRPr="001B4514" w:rsidRDefault="00CC215E" w:rsidP="00CC215E">
            <w:pPr>
              <w:jc w:val="center"/>
            </w:pPr>
            <w:r>
              <w:t>Partially a</w:t>
            </w:r>
            <w:r w:rsidRPr="0092078B">
              <w:t>ddressed</w:t>
            </w:r>
          </w:p>
        </w:tc>
      </w:tr>
      <w:tr w:rsidR="00CC215E" w:rsidRPr="001B4514" w14:paraId="5FAB3F8C" w14:textId="77777777" w:rsidTr="009277E8">
        <w:trPr>
          <w:trHeight w:val="277"/>
        </w:trPr>
        <w:tc>
          <w:tcPr>
            <w:tcW w:w="4154" w:type="pct"/>
          </w:tcPr>
          <w:p w14:paraId="090B118A" w14:textId="7E90412B" w:rsidR="00CC215E" w:rsidRPr="001B4514" w:rsidRDefault="00CC215E" w:rsidP="002E2443">
            <w:pPr>
              <w:jc w:val="left"/>
            </w:pPr>
            <w:r w:rsidRPr="006A5F78">
              <w:t xml:space="preserve">Improve </w:t>
            </w:r>
            <w:r w:rsidRPr="00BF7D08">
              <w:t>AMBA: Outpatient Visits/1</w:t>
            </w:r>
            <w:r w:rsidR="002E2443">
              <w:t>,</w:t>
            </w:r>
            <w:r w:rsidRPr="00BF7D08">
              <w:t>000 MM Ages 10—19 years</w:t>
            </w:r>
          </w:p>
        </w:tc>
        <w:tc>
          <w:tcPr>
            <w:tcW w:w="846" w:type="pct"/>
          </w:tcPr>
          <w:p w14:paraId="08AC93B5" w14:textId="3583BB79" w:rsidR="00CC215E" w:rsidRPr="001B4514" w:rsidRDefault="00CC215E" w:rsidP="00CC215E">
            <w:pPr>
              <w:jc w:val="center"/>
            </w:pPr>
            <w:r>
              <w:t>Partially a</w:t>
            </w:r>
            <w:r w:rsidRPr="0092078B">
              <w:t>ddressed</w:t>
            </w:r>
          </w:p>
        </w:tc>
      </w:tr>
      <w:tr w:rsidR="00CC215E" w:rsidRPr="001B4514" w14:paraId="26CEB527" w14:textId="77777777" w:rsidTr="009277E8">
        <w:trPr>
          <w:trHeight w:val="277"/>
        </w:trPr>
        <w:tc>
          <w:tcPr>
            <w:tcW w:w="4154" w:type="pct"/>
          </w:tcPr>
          <w:p w14:paraId="47B1D1EC" w14:textId="4AE6853F" w:rsidR="00CC215E" w:rsidRPr="001B4514" w:rsidRDefault="00CC215E" w:rsidP="002E2443">
            <w:pPr>
              <w:jc w:val="left"/>
            </w:pPr>
            <w:r w:rsidRPr="006A5F78">
              <w:t xml:space="preserve">Improve </w:t>
            </w:r>
            <w:r w:rsidRPr="00BF7D08">
              <w:t>AMBA: Outpatient Visits/1</w:t>
            </w:r>
            <w:r w:rsidR="002E2443">
              <w:t>,</w:t>
            </w:r>
            <w:r w:rsidRPr="00BF7D08">
              <w:t>000 MM Ages &lt;</w:t>
            </w:r>
            <w:r w:rsidR="002E2443">
              <w:t xml:space="preserve"> </w:t>
            </w:r>
            <w:r w:rsidRPr="00BF7D08">
              <w:t>1—19 years Total Rate</w:t>
            </w:r>
          </w:p>
        </w:tc>
        <w:tc>
          <w:tcPr>
            <w:tcW w:w="846" w:type="pct"/>
          </w:tcPr>
          <w:p w14:paraId="0BCF3270" w14:textId="592885E9" w:rsidR="00CC215E" w:rsidRPr="001B4514" w:rsidRDefault="00CC215E" w:rsidP="00CC215E">
            <w:pPr>
              <w:jc w:val="center"/>
            </w:pPr>
            <w:r>
              <w:t>Partially a</w:t>
            </w:r>
            <w:r w:rsidRPr="0092078B">
              <w:t>ddressed</w:t>
            </w:r>
          </w:p>
        </w:tc>
      </w:tr>
      <w:tr w:rsidR="00CF356D" w:rsidRPr="001B4514" w14:paraId="0A43F2FA" w14:textId="77777777" w:rsidTr="009277E8">
        <w:trPr>
          <w:trHeight w:val="277"/>
        </w:trPr>
        <w:tc>
          <w:tcPr>
            <w:tcW w:w="4154" w:type="pct"/>
          </w:tcPr>
          <w:p w14:paraId="63085110" w14:textId="765AE672" w:rsidR="00CF356D" w:rsidRPr="001B4514" w:rsidRDefault="00CF356D" w:rsidP="002E2443">
            <w:pPr>
              <w:jc w:val="left"/>
            </w:pPr>
            <w:r w:rsidRPr="006A5F78">
              <w:t xml:space="preserve">Improve </w:t>
            </w:r>
            <w:r w:rsidRPr="00BF7D08">
              <w:t>AMBA: Emergency Department Visits/1</w:t>
            </w:r>
            <w:r w:rsidR="002E2443">
              <w:t>,</w:t>
            </w:r>
            <w:r w:rsidRPr="00BF7D08">
              <w:t>000 MM Ages &lt;</w:t>
            </w:r>
            <w:r w:rsidR="002E2443">
              <w:t xml:space="preserve"> </w:t>
            </w:r>
            <w:r w:rsidRPr="00BF7D08">
              <w:t>1 year</w:t>
            </w:r>
          </w:p>
        </w:tc>
        <w:tc>
          <w:tcPr>
            <w:tcW w:w="846" w:type="pct"/>
          </w:tcPr>
          <w:p w14:paraId="511ABFFB" w14:textId="77777777" w:rsidR="00CF356D" w:rsidRPr="001B4514" w:rsidRDefault="00CF356D" w:rsidP="0054747A">
            <w:pPr>
              <w:jc w:val="center"/>
            </w:pPr>
            <w:r w:rsidRPr="0092078B">
              <w:t>Addressed</w:t>
            </w:r>
          </w:p>
        </w:tc>
      </w:tr>
    </w:tbl>
    <w:p w14:paraId="09E2F6E0" w14:textId="79D30A5D" w:rsidR="00562184" w:rsidRPr="009277E8" w:rsidRDefault="00562184" w:rsidP="009277E8">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9277E8">
        <w:rPr>
          <w:rFonts w:asciiTheme="minorHAnsi" w:hAnsiTheme="minorHAnsi" w:cstheme="minorHAnsi"/>
          <w:sz w:val="20"/>
          <w:szCs w:val="20"/>
          <w:vertAlign w:val="superscript"/>
        </w:rPr>
        <w:t>1</w:t>
      </w:r>
      <w:r w:rsidRPr="009277E8">
        <w:rPr>
          <w:rFonts w:asciiTheme="minorHAnsi" w:hAnsiTheme="minorHAnsi" w:cstheme="minorHAnsi"/>
          <w:sz w:val="20"/>
          <w:szCs w:val="20"/>
        </w:rPr>
        <w:t xml:space="preserve"> IPRO assessments are as follows: </w:t>
      </w:r>
      <w:r w:rsidRPr="009277E8">
        <w:rPr>
          <w:rFonts w:asciiTheme="minorHAnsi" w:hAnsiTheme="minorHAnsi" w:cstheme="minorHAnsi"/>
          <w:b/>
          <w:sz w:val="20"/>
          <w:szCs w:val="20"/>
        </w:rPr>
        <w:t>addressed</w:t>
      </w:r>
      <w:r w:rsidRPr="009277E8">
        <w:rPr>
          <w:rFonts w:asciiTheme="minorHAnsi" w:hAnsiTheme="minorHAnsi" w:cstheme="minorHAnsi"/>
          <w:sz w:val="20"/>
          <w:szCs w:val="20"/>
        </w:rPr>
        <w:t xml:space="preserve">: </w:t>
      </w:r>
      <w:r w:rsidR="006440FF" w:rsidRPr="009277E8">
        <w:rPr>
          <w:rFonts w:asciiTheme="minorHAnsi" w:hAnsiTheme="minorHAnsi" w:cstheme="minorHAnsi"/>
          <w:color w:val="201F1E"/>
          <w:sz w:val="20"/>
          <w:szCs w:val="20"/>
        </w:rPr>
        <w:t>MCO’s</w:t>
      </w:r>
      <w:r w:rsidRPr="009277E8">
        <w:rPr>
          <w:rFonts w:asciiTheme="minorHAnsi" w:hAnsiTheme="minorHAnsi" w:cstheme="minorHAnsi"/>
          <w:color w:val="201F1E"/>
          <w:sz w:val="20"/>
          <w:szCs w:val="20"/>
        </w:rPr>
        <w:t xml:space="preserve"> quality improvement (QI) response resulted in demonstrated improvement; </w:t>
      </w:r>
      <w:r w:rsidRPr="009277E8">
        <w:rPr>
          <w:rFonts w:asciiTheme="minorHAnsi" w:hAnsiTheme="minorHAnsi" w:cstheme="minorHAnsi"/>
          <w:b/>
          <w:sz w:val="20"/>
          <w:szCs w:val="20"/>
        </w:rPr>
        <w:t>partially addressed</w:t>
      </w:r>
      <w:r w:rsidRPr="009277E8">
        <w:rPr>
          <w:rFonts w:asciiTheme="minorHAnsi" w:hAnsiTheme="minorHAnsi" w:cstheme="minorHAnsi"/>
          <w:sz w:val="20"/>
          <w:szCs w:val="20"/>
        </w:rPr>
        <w:t xml:space="preserve">: either of the following 1) </w:t>
      </w:r>
      <w:r w:rsidRPr="009277E8">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9277E8">
        <w:rPr>
          <w:rFonts w:ascii="Calibri" w:hAnsi="Calibri" w:cs="Calibri"/>
          <w:b/>
          <w:color w:val="000000"/>
          <w:sz w:val="20"/>
          <w:szCs w:val="20"/>
          <w:shd w:val="clear" w:color="auto" w:fill="FFFFFF"/>
        </w:rPr>
        <w:t>remains an opportunity for improvement</w:t>
      </w:r>
      <w:r w:rsidRPr="009277E8">
        <w:rPr>
          <w:rFonts w:asciiTheme="minorHAnsi" w:hAnsiTheme="minorHAnsi" w:cstheme="minorHAnsi"/>
          <w:color w:val="201F1E"/>
          <w:sz w:val="20"/>
          <w:szCs w:val="20"/>
        </w:rPr>
        <w:t xml:space="preserve">: </w:t>
      </w:r>
      <w:r w:rsidR="006440FF" w:rsidRPr="009277E8">
        <w:rPr>
          <w:rFonts w:asciiTheme="minorHAnsi" w:hAnsiTheme="minorHAnsi" w:cstheme="minorHAnsi"/>
          <w:color w:val="201F1E"/>
          <w:sz w:val="20"/>
          <w:szCs w:val="20"/>
        </w:rPr>
        <w:t>MCO’s</w:t>
      </w:r>
      <w:r w:rsidRPr="009277E8">
        <w:rPr>
          <w:rFonts w:asciiTheme="minorHAnsi" w:hAnsiTheme="minorHAnsi" w:cstheme="minorHAnsi"/>
          <w:color w:val="201F1E"/>
          <w:sz w:val="20"/>
          <w:szCs w:val="20"/>
        </w:rPr>
        <w:t xml:space="preserve"> QI response did not address the recommendation; improvement was not observed or performance declined.</w:t>
      </w:r>
    </w:p>
    <w:p w14:paraId="7E79ED46" w14:textId="7F8B808F" w:rsidR="00B34706" w:rsidRPr="009277E8" w:rsidRDefault="006440FF" w:rsidP="009277E8">
      <w:pPr>
        <w:spacing w:after="480"/>
        <w:rPr>
          <w:rFonts w:cstheme="minorHAnsi"/>
          <w:sz w:val="20"/>
          <w:szCs w:val="20"/>
        </w:rPr>
      </w:pPr>
      <w:r w:rsidRPr="009277E8">
        <w:rPr>
          <w:rFonts w:cstheme="minorHAnsi"/>
          <w:sz w:val="20"/>
          <w:szCs w:val="20"/>
        </w:rPr>
        <w:t>MCO</w:t>
      </w:r>
      <w:r w:rsidR="00562184" w:rsidRPr="009277E8">
        <w:rPr>
          <w:rFonts w:cstheme="minorHAnsi"/>
          <w:sz w:val="20"/>
          <w:szCs w:val="20"/>
        </w:rPr>
        <w:t xml:space="preserve">: managed care </w:t>
      </w:r>
      <w:r w:rsidRPr="009277E8">
        <w:rPr>
          <w:rFonts w:cstheme="minorHAnsi"/>
          <w:sz w:val="20"/>
          <w:szCs w:val="20"/>
        </w:rPr>
        <w:t>organization</w:t>
      </w:r>
      <w:r w:rsidR="00562184" w:rsidRPr="009277E8">
        <w:rPr>
          <w:rFonts w:cstheme="minorHAnsi"/>
          <w:sz w:val="20"/>
          <w:szCs w:val="20"/>
        </w:rPr>
        <w:t>; EQR: external quality review</w:t>
      </w:r>
      <w:r w:rsidR="002E2443">
        <w:rPr>
          <w:rFonts w:cstheme="minorHAnsi"/>
          <w:sz w:val="20"/>
          <w:szCs w:val="20"/>
        </w:rPr>
        <w:t>; MM: member months</w:t>
      </w:r>
      <w:r w:rsidRPr="009277E8">
        <w:rPr>
          <w:rFonts w:cstheme="minorHAnsi"/>
          <w:sz w:val="20"/>
          <w:szCs w:val="20"/>
        </w:rPr>
        <w:t>.</w:t>
      </w:r>
      <w:r w:rsidRPr="009277E8" w:rsidDel="006440FF">
        <w:rPr>
          <w:rFonts w:cstheme="minorHAnsi"/>
          <w:sz w:val="20"/>
          <w:szCs w:val="20"/>
        </w:rPr>
        <w:t xml:space="preserve"> </w:t>
      </w:r>
    </w:p>
    <w:p w14:paraId="52FA9DD6" w14:textId="3A57178A" w:rsidR="00B34706" w:rsidRPr="004602C2" w:rsidRDefault="00B34706" w:rsidP="00231C6F">
      <w:pPr>
        <w:spacing w:after="480"/>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19DDBB24" w14:textId="5BA34E61" w:rsidR="004630E7" w:rsidRPr="00F7033D" w:rsidRDefault="004630E7" w:rsidP="004630E7">
      <w:pPr>
        <w:pStyle w:val="Heading1"/>
      </w:pPr>
      <w:bookmarkStart w:id="198" w:name="_Toc132638945"/>
      <w:bookmarkStart w:id="199" w:name="_Toc35593614"/>
      <w:r w:rsidRPr="00F7033D">
        <w:lastRenderedPageBreak/>
        <w:t xml:space="preserve">V: </w:t>
      </w:r>
      <w:r w:rsidR="00906593" w:rsidRPr="00F7033D">
        <w:t>Strengths</w:t>
      </w:r>
      <w:r w:rsidR="00906593">
        <w:t>,</w:t>
      </w:r>
      <w:r w:rsidR="00906593" w:rsidRPr="00F7033D">
        <w:t xml:space="preserve"> Opportunities for Improvement</w:t>
      </w:r>
      <w:r w:rsidR="00906593">
        <w:t>,</w:t>
      </w:r>
      <w:r w:rsidR="00906593" w:rsidRPr="00F7033D">
        <w:rPr>
          <w:lang w:eastAsia="zh-TW"/>
        </w:rPr>
        <w:t xml:space="preserve"> </w:t>
      </w:r>
      <w:r w:rsidR="00906593" w:rsidRPr="00F7033D">
        <w:t>and EQR Recommendations</w:t>
      </w:r>
      <w:bookmarkEnd w:id="198"/>
    </w:p>
    <w:p w14:paraId="2B0BC965" w14:textId="77777777" w:rsidR="0036245B" w:rsidRPr="00F7033D" w:rsidRDefault="0036245B" w:rsidP="0036245B">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7E39F96F" w14:textId="77777777" w:rsidR="0036245B" w:rsidRPr="00F7033D" w:rsidRDefault="0036245B" w:rsidP="0036245B">
      <w:pPr>
        <w:pStyle w:val="Heading2"/>
      </w:pPr>
      <w:bookmarkStart w:id="200" w:name="_Toc442196293"/>
      <w:bookmarkStart w:id="201" w:name="_Toc447022734"/>
      <w:bookmarkStart w:id="202" w:name="_Toc447022869"/>
      <w:bookmarkStart w:id="203" w:name="_Toc447034828"/>
      <w:bookmarkStart w:id="204" w:name="_Toc447725860"/>
      <w:bookmarkStart w:id="205" w:name="_Toc449099979"/>
      <w:bookmarkStart w:id="206" w:name="_Toc512521034"/>
      <w:bookmarkStart w:id="207" w:name="_Toc98922485"/>
      <w:bookmarkStart w:id="208" w:name="_Toc132638946"/>
      <w:r w:rsidRPr="00DB0649">
        <w:t>Strengths</w:t>
      </w:r>
      <w:bookmarkStart w:id="209" w:name="_Toc512521035"/>
      <w:bookmarkEnd w:id="200"/>
      <w:bookmarkEnd w:id="201"/>
      <w:bookmarkEnd w:id="202"/>
      <w:bookmarkEnd w:id="203"/>
      <w:bookmarkEnd w:id="204"/>
      <w:bookmarkEnd w:id="205"/>
      <w:bookmarkEnd w:id="206"/>
      <w:bookmarkEnd w:id="207"/>
      <w:bookmarkEnd w:id="208"/>
    </w:p>
    <w:p w14:paraId="11231E0C" w14:textId="77777777" w:rsidR="0036245B" w:rsidRPr="00F7033D" w:rsidRDefault="0036245B" w:rsidP="0036245B">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5D6D6D19" w14:textId="00B14EAD" w:rsidR="0036245B" w:rsidRDefault="0036245B" w:rsidP="00333299">
      <w:pPr>
        <w:pStyle w:val="ListParagraph"/>
        <w:numPr>
          <w:ilvl w:val="1"/>
          <w:numId w:val="10"/>
        </w:numPr>
        <w:ind w:left="1080"/>
      </w:pPr>
      <w:r>
        <w:t>Weight Assessment and Counseling for Nutrition and Physical Activity for Children/Adolescents—BMI percentile (</w:t>
      </w:r>
      <w:r w:rsidR="00745770">
        <w:t xml:space="preserve">Ages </w:t>
      </w:r>
      <w:r>
        <w:t>3–11 years);</w:t>
      </w:r>
    </w:p>
    <w:p w14:paraId="6013A66B" w14:textId="09E14DDA" w:rsidR="0036245B" w:rsidRDefault="0036245B" w:rsidP="00D24EE0">
      <w:pPr>
        <w:pStyle w:val="ListParagraph"/>
        <w:numPr>
          <w:ilvl w:val="1"/>
          <w:numId w:val="10"/>
        </w:numPr>
        <w:ind w:left="1080"/>
      </w:pPr>
      <w:r>
        <w:t>Weight Assessment and Counseling for Nutrition and Physical Activity for Children/Adolescents—Counseling for Nutrition (</w:t>
      </w:r>
      <w:r w:rsidR="00745770">
        <w:t xml:space="preserve">Ages </w:t>
      </w:r>
      <w:r>
        <w:t>3–11 years);</w:t>
      </w:r>
    </w:p>
    <w:p w14:paraId="0D5AD7AF" w14:textId="0B2F1E35" w:rsidR="0036245B" w:rsidRDefault="0036245B" w:rsidP="007E643C">
      <w:pPr>
        <w:pStyle w:val="ListParagraph"/>
        <w:numPr>
          <w:ilvl w:val="1"/>
          <w:numId w:val="10"/>
        </w:numPr>
        <w:ind w:left="1080"/>
      </w:pPr>
      <w:r>
        <w:t>Weight Assessment and Counseling for Nutrition and Physical Activity for Children/Adolescents—Counseling for Nutrition (</w:t>
      </w:r>
      <w:r w:rsidR="00745770">
        <w:t xml:space="preserve">Ages </w:t>
      </w:r>
      <w:r>
        <w:t>12–17 years);</w:t>
      </w:r>
    </w:p>
    <w:p w14:paraId="359CAA54" w14:textId="6EAB4424" w:rsidR="0036245B" w:rsidRDefault="0036245B" w:rsidP="00FE2D96">
      <w:pPr>
        <w:pStyle w:val="ListParagraph"/>
        <w:numPr>
          <w:ilvl w:val="1"/>
          <w:numId w:val="10"/>
        </w:numPr>
        <w:ind w:left="1080"/>
      </w:pPr>
      <w:r>
        <w:t>Weight Assessment and Counseling for Nutrition and Physical Activity for Children/Adolescents—Counseling for Nutrition (Total);</w:t>
      </w:r>
    </w:p>
    <w:p w14:paraId="4D4E4ED7" w14:textId="72698AA0" w:rsidR="0036245B" w:rsidRDefault="0036245B" w:rsidP="007F2E53">
      <w:pPr>
        <w:pStyle w:val="ListParagraph"/>
        <w:numPr>
          <w:ilvl w:val="1"/>
          <w:numId w:val="10"/>
        </w:numPr>
        <w:ind w:left="1080"/>
      </w:pPr>
      <w:r>
        <w:t>Weight Assessment and Counseling for Nutrition and Physical Activity for Children/Adolescents—Counseling for Physical Activity (</w:t>
      </w:r>
      <w:r w:rsidR="00745770">
        <w:t xml:space="preserve">Ages </w:t>
      </w:r>
      <w:r>
        <w:t>12–17 years);</w:t>
      </w:r>
    </w:p>
    <w:p w14:paraId="5EDCC3F2" w14:textId="1E41408C" w:rsidR="0036245B" w:rsidRDefault="0036245B" w:rsidP="0058425D">
      <w:pPr>
        <w:pStyle w:val="ListParagraph"/>
        <w:numPr>
          <w:ilvl w:val="1"/>
          <w:numId w:val="10"/>
        </w:numPr>
        <w:ind w:left="1080"/>
      </w:pPr>
      <w:r>
        <w:t>Weight Assessment and Counseling for Nutrition and Physical Activity for Children/Adolescents—Counseling for Physical Activity (Total);</w:t>
      </w:r>
    </w:p>
    <w:p w14:paraId="565612B9" w14:textId="0001AD30" w:rsidR="0036245B" w:rsidRDefault="0036245B" w:rsidP="00906593">
      <w:pPr>
        <w:pStyle w:val="ListParagraph"/>
        <w:numPr>
          <w:ilvl w:val="1"/>
          <w:numId w:val="10"/>
        </w:numPr>
        <w:ind w:left="1080"/>
      </w:pPr>
      <w:r>
        <w:t>Child and Adolescent Well-Care Visits (</w:t>
      </w:r>
      <w:r w:rsidR="00745770">
        <w:t xml:space="preserve">Ages </w:t>
      </w:r>
      <w:r>
        <w:t>3—11 years);</w:t>
      </w:r>
    </w:p>
    <w:p w14:paraId="3F192E0E" w14:textId="6B016276" w:rsidR="0036245B" w:rsidRDefault="0036245B" w:rsidP="00906593">
      <w:pPr>
        <w:pStyle w:val="ListParagraph"/>
        <w:numPr>
          <w:ilvl w:val="1"/>
          <w:numId w:val="10"/>
        </w:numPr>
        <w:ind w:left="1080"/>
      </w:pPr>
      <w:r>
        <w:t>Child and Adolescent Well-Care Visits (</w:t>
      </w:r>
      <w:r w:rsidR="00745770">
        <w:t xml:space="preserve">Ages </w:t>
      </w:r>
      <w:r>
        <w:t>12—17 years);</w:t>
      </w:r>
    </w:p>
    <w:p w14:paraId="4408A9AD" w14:textId="7937E4BE" w:rsidR="0036245B" w:rsidRDefault="0036245B" w:rsidP="00906593">
      <w:pPr>
        <w:pStyle w:val="ListParagraph"/>
        <w:numPr>
          <w:ilvl w:val="1"/>
          <w:numId w:val="10"/>
        </w:numPr>
        <w:ind w:left="1080"/>
      </w:pPr>
      <w:r>
        <w:t>Child and Adolescent Well-Care Visits (</w:t>
      </w:r>
      <w:r w:rsidR="00745770">
        <w:t xml:space="preserve">Ages </w:t>
      </w:r>
      <w:r>
        <w:t>18—19 years);</w:t>
      </w:r>
    </w:p>
    <w:p w14:paraId="1B621C7B" w14:textId="77777777" w:rsidR="0036245B" w:rsidRDefault="0036245B" w:rsidP="00906593">
      <w:pPr>
        <w:pStyle w:val="ListParagraph"/>
        <w:numPr>
          <w:ilvl w:val="1"/>
          <w:numId w:val="10"/>
        </w:numPr>
        <w:ind w:left="1080"/>
      </w:pPr>
      <w:r>
        <w:t>Child and Adolescent Well-Care Visits (Total);</w:t>
      </w:r>
    </w:p>
    <w:p w14:paraId="1DEB4ADD" w14:textId="20FBE1E9" w:rsidR="0036245B" w:rsidRDefault="0036245B" w:rsidP="00906593">
      <w:pPr>
        <w:pStyle w:val="ListParagraph"/>
        <w:numPr>
          <w:ilvl w:val="1"/>
          <w:numId w:val="10"/>
        </w:numPr>
        <w:ind w:left="1080"/>
      </w:pPr>
      <w:r>
        <w:t>Chlamydia Screening in Women (</w:t>
      </w:r>
      <w:r w:rsidR="00745770">
        <w:t xml:space="preserve">Ages </w:t>
      </w:r>
      <w:r>
        <w:t>16–20 years);</w:t>
      </w:r>
    </w:p>
    <w:p w14:paraId="66A3D241" w14:textId="77777777" w:rsidR="0036245B" w:rsidRDefault="0036245B" w:rsidP="00906593">
      <w:pPr>
        <w:pStyle w:val="ListParagraph"/>
        <w:numPr>
          <w:ilvl w:val="1"/>
          <w:numId w:val="10"/>
        </w:numPr>
        <w:ind w:left="1080"/>
      </w:pPr>
      <w:r>
        <w:t>Developmental Screening in the First Three Years of Life—2 years;</w:t>
      </w:r>
    </w:p>
    <w:p w14:paraId="35C5FCE1" w14:textId="186AF757" w:rsidR="0036245B" w:rsidRDefault="0036245B" w:rsidP="00906593">
      <w:pPr>
        <w:pStyle w:val="ListParagraph"/>
        <w:numPr>
          <w:ilvl w:val="1"/>
          <w:numId w:val="10"/>
        </w:numPr>
        <w:ind w:left="1080"/>
      </w:pPr>
      <w:r>
        <w:t>Annual Dental Visit (</w:t>
      </w:r>
      <w:r w:rsidR="00745770">
        <w:t xml:space="preserve">Ages </w:t>
      </w:r>
      <w:r>
        <w:t>2–3 years);</w:t>
      </w:r>
    </w:p>
    <w:p w14:paraId="0783017C" w14:textId="205F08A1" w:rsidR="0036245B" w:rsidRDefault="0036245B" w:rsidP="00906593">
      <w:pPr>
        <w:pStyle w:val="ListParagraph"/>
        <w:numPr>
          <w:ilvl w:val="1"/>
          <w:numId w:val="10"/>
        </w:numPr>
        <w:ind w:left="1080"/>
      </w:pPr>
      <w:r>
        <w:t>Annual Dental Visit (</w:t>
      </w:r>
      <w:r w:rsidR="00745770">
        <w:t xml:space="preserve">Ages </w:t>
      </w:r>
      <w:r>
        <w:t>4–6 years);</w:t>
      </w:r>
    </w:p>
    <w:p w14:paraId="47DC98EF" w14:textId="0ACB2D31" w:rsidR="0036245B" w:rsidRDefault="0036245B" w:rsidP="00906593">
      <w:pPr>
        <w:pStyle w:val="ListParagraph"/>
        <w:numPr>
          <w:ilvl w:val="1"/>
          <w:numId w:val="10"/>
        </w:numPr>
        <w:ind w:left="1080"/>
      </w:pPr>
      <w:r>
        <w:t>Annual Dental Visit (</w:t>
      </w:r>
      <w:r w:rsidR="00745770">
        <w:t xml:space="preserve">Ages </w:t>
      </w:r>
      <w:r>
        <w:t>7–10 years);</w:t>
      </w:r>
    </w:p>
    <w:p w14:paraId="74E3ED13" w14:textId="5B78068F" w:rsidR="0036245B" w:rsidRDefault="0036245B" w:rsidP="00906593">
      <w:pPr>
        <w:pStyle w:val="ListParagraph"/>
        <w:numPr>
          <w:ilvl w:val="1"/>
          <w:numId w:val="10"/>
        </w:numPr>
        <w:ind w:left="1080"/>
      </w:pPr>
      <w:r>
        <w:t>Annual Dental Visit (</w:t>
      </w:r>
      <w:r w:rsidR="00745770">
        <w:t xml:space="preserve">Ages </w:t>
      </w:r>
      <w:r>
        <w:t>11–14 years);</w:t>
      </w:r>
    </w:p>
    <w:p w14:paraId="670AF374" w14:textId="01F684D3" w:rsidR="0036245B" w:rsidRDefault="0036245B" w:rsidP="00906593">
      <w:pPr>
        <w:pStyle w:val="ListParagraph"/>
        <w:numPr>
          <w:ilvl w:val="1"/>
          <w:numId w:val="10"/>
        </w:numPr>
        <w:ind w:left="1080"/>
      </w:pPr>
      <w:r>
        <w:t>Annual Dental Visit (</w:t>
      </w:r>
      <w:r w:rsidR="00745770">
        <w:t xml:space="preserve">Ages </w:t>
      </w:r>
      <w:r>
        <w:t>15–18 years);</w:t>
      </w:r>
    </w:p>
    <w:p w14:paraId="2A2A853B" w14:textId="77777777" w:rsidR="0036245B" w:rsidRDefault="0036245B" w:rsidP="00906593">
      <w:pPr>
        <w:pStyle w:val="ListParagraph"/>
        <w:numPr>
          <w:ilvl w:val="1"/>
          <w:numId w:val="10"/>
        </w:numPr>
        <w:ind w:left="1080"/>
      </w:pPr>
      <w:r>
        <w:t>Annual Dental Visit (Total);</w:t>
      </w:r>
    </w:p>
    <w:p w14:paraId="3C45E4FA" w14:textId="77777777" w:rsidR="0036245B" w:rsidRDefault="0036245B" w:rsidP="00906593">
      <w:pPr>
        <w:pStyle w:val="ListParagraph"/>
        <w:numPr>
          <w:ilvl w:val="1"/>
          <w:numId w:val="10"/>
        </w:numPr>
        <w:ind w:left="1080"/>
      </w:pPr>
      <w:r>
        <w:t>Sealant Receipt on Permanent First Molars (≥ 1 Molar); and</w:t>
      </w:r>
    </w:p>
    <w:p w14:paraId="606E1BAB" w14:textId="77777777" w:rsidR="0036245B" w:rsidRPr="00F7033D" w:rsidRDefault="0036245B" w:rsidP="00906593">
      <w:pPr>
        <w:pStyle w:val="ListParagraph"/>
        <w:numPr>
          <w:ilvl w:val="1"/>
          <w:numId w:val="10"/>
        </w:numPr>
        <w:ind w:left="1080"/>
      </w:pPr>
      <w:r>
        <w:t>Sealant Receipt on Permanent First Molars (All 4 Molars).</w:t>
      </w:r>
    </w:p>
    <w:p w14:paraId="7B284895" w14:textId="77777777" w:rsidR="0036245B" w:rsidRPr="00F7033D" w:rsidRDefault="0036245B" w:rsidP="0036245B">
      <w:pPr>
        <w:pStyle w:val="ListParagraph"/>
      </w:pPr>
    </w:p>
    <w:p w14:paraId="537577AF" w14:textId="77777777" w:rsidR="0036245B" w:rsidRPr="00946A21" w:rsidRDefault="0036245B" w:rsidP="0036245B">
      <w:pPr>
        <w:pStyle w:val="ListParagraph"/>
        <w:numPr>
          <w:ilvl w:val="0"/>
          <w:numId w:val="10"/>
        </w:numPr>
      </w:pPr>
      <w:bookmarkStart w:id="210" w:name="_Hlk98406849"/>
      <w:r w:rsidRPr="00946A21">
        <w:t>IBC was found to be fully compliant on all</w:t>
      </w:r>
      <w:r w:rsidRPr="00946A21">
        <w:rPr>
          <w:lang w:bidi="en-US"/>
        </w:rPr>
        <w:t xml:space="preserve"> contracts and with state and federal </w:t>
      </w:r>
      <w:r w:rsidRPr="00946A21">
        <w:t>managed care regulations reviewed.</w:t>
      </w:r>
    </w:p>
    <w:p w14:paraId="5C7D62A4" w14:textId="77777777" w:rsidR="0036245B" w:rsidRPr="00F7033D" w:rsidRDefault="0036245B" w:rsidP="0036245B">
      <w:pPr>
        <w:pStyle w:val="Heading2"/>
      </w:pPr>
      <w:bookmarkStart w:id="211" w:name="_Toc98922486"/>
      <w:bookmarkStart w:id="212" w:name="_Toc132638947"/>
      <w:bookmarkEnd w:id="210"/>
      <w:r w:rsidRPr="00DB0649">
        <w:t>Opportunities for Improvement</w:t>
      </w:r>
      <w:bookmarkEnd w:id="209"/>
      <w:bookmarkEnd w:id="211"/>
      <w:bookmarkEnd w:id="212"/>
      <w:r w:rsidRPr="00F7033D">
        <w:t xml:space="preserve"> </w:t>
      </w:r>
    </w:p>
    <w:p w14:paraId="513E2743" w14:textId="77777777" w:rsidR="0036245B" w:rsidRPr="00946A21" w:rsidRDefault="0036245B" w:rsidP="0036245B">
      <w:pPr>
        <w:pStyle w:val="ListParagraph"/>
        <w:numPr>
          <w:ilvl w:val="0"/>
          <w:numId w:val="10"/>
        </w:numPr>
      </w:pPr>
      <w:r w:rsidRPr="00946A21">
        <w:t xml:space="preserve">IBC was found to be partially compliant on four elements reviewed for the Dental PIP: Element 2. Aim, </w:t>
      </w:r>
      <w:r w:rsidRPr="00946A21">
        <w:rPr>
          <w:rFonts w:ascii="Calibri" w:eastAsia="PMingLiU" w:hAnsi="Calibri" w:cs="Times New Roman"/>
        </w:rPr>
        <w:t>Element 3. Methodology, Element 4. Barrier Analysis,</w:t>
      </w:r>
      <w:r w:rsidRPr="00946A21">
        <w:t xml:space="preserve"> and Element 5. Robust Interventions. </w:t>
      </w:r>
    </w:p>
    <w:p w14:paraId="58750E94" w14:textId="77777777" w:rsidR="0036245B" w:rsidRPr="00946A21" w:rsidRDefault="0036245B" w:rsidP="0036245B">
      <w:pPr>
        <w:pStyle w:val="ListParagraph"/>
        <w:numPr>
          <w:ilvl w:val="0"/>
          <w:numId w:val="10"/>
        </w:numPr>
      </w:pPr>
      <w:r w:rsidRPr="00946A21">
        <w:t>IBC was found to be partially compliant on four elements reviewed for the Lead Screening PIP: Element 1. Project Topic/Rationale, Element 2. Aim, Element 3. Methodology, and Element 5. Robust Interventions. IBC was found to be non-compliant on one element reviewed for the Lead Screening PIP: Element 4. Barrier Analysis.</w:t>
      </w:r>
    </w:p>
    <w:p w14:paraId="1DBD2A6B" w14:textId="77777777" w:rsidR="0036245B" w:rsidRPr="00F7033D" w:rsidRDefault="0036245B" w:rsidP="0036245B">
      <w:pPr>
        <w:pStyle w:val="ListParagraph"/>
      </w:pPr>
    </w:p>
    <w:p w14:paraId="7D111EDD" w14:textId="77777777" w:rsidR="0036245B" w:rsidRPr="00F7033D" w:rsidRDefault="0036245B" w:rsidP="0036245B">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14D9F5E1" w14:textId="0E7D2FF1" w:rsidR="0036245B" w:rsidRDefault="0036245B" w:rsidP="00906593">
      <w:pPr>
        <w:pStyle w:val="ListParagraph"/>
        <w:numPr>
          <w:ilvl w:val="1"/>
          <w:numId w:val="10"/>
        </w:numPr>
        <w:ind w:left="1080"/>
      </w:pPr>
      <w:r w:rsidRPr="003C1CD1">
        <w:t>Contraceptive Care for All Women (</w:t>
      </w:r>
      <w:r w:rsidR="00337F11">
        <w:t xml:space="preserve">Ages </w:t>
      </w:r>
      <w:r w:rsidRPr="003C1CD1">
        <w:t>15–20 years): Most or Moderately Effective</w:t>
      </w:r>
      <w:r>
        <w:t>;</w:t>
      </w:r>
    </w:p>
    <w:p w14:paraId="08BA7A4E" w14:textId="3A9F20CE" w:rsidR="0036245B" w:rsidRDefault="0036245B" w:rsidP="00906593">
      <w:pPr>
        <w:pStyle w:val="ListParagraph"/>
        <w:numPr>
          <w:ilvl w:val="1"/>
          <w:numId w:val="10"/>
        </w:numPr>
        <w:ind w:left="1080"/>
      </w:pPr>
      <w:r>
        <w:t>Lead Screening in Children (</w:t>
      </w:r>
      <w:r w:rsidR="00337F11">
        <w:t xml:space="preserve">Age </w:t>
      </w:r>
      <w:r>
        <w:t>2 years);</w:t>
      </w:r>
    </w:p>
    <w:p w14:paraId="74F2B356" w14:textId="77777777" w:rsidR="0036245B" w:rsidRDefault="0036245B" w:rsidP="00906593">
      <w:pPr>
        <w:pStyle w:val="ListParagraph"/>
        <w:numPr>
          <w:ilvl w:val="1"/>
          <w:numId w:val="10"/>
        </w:numPr>
        <w:ind w:left="1080"/>
      </w:pPr>
      <w:r>
        <w:t>Follow Up Care for Children Prescribed ADHD Medication— Initiation Phase;</w:t>
      </w:r>
    </w:p>
    <w:p w14:paraId="1DD6E281" w14:textId="77777777" w:rsidR="0036245B" w:rsidRDefault="0036245B" w:rsidP="00906593">
      <w:pPr>
        <w:pStyle w:val="ListParagraph"/>
        <w:numPr>
          <w:ilvl w:val="1"/>
          <w:numId w:val="10"/>
        </w:numPr>
        <w:ind w:left="1080"/>
      </w:pPr>
      <w:r>
        <w:t>Follow Up After Hospitalization For Mental Illness—30 days;</w:t>
      </w:r>
    </w:p>
    <w:p w14:paraId="57BC36DE" w14:textId="68885E59" w:rsidR="0036245B" w:rsidRDefault="0036245B" w:rsidP="00906593">
      <w:pPr>
        <w:pStyle w:val="ListParagraph"/>
        <w:numPr>
          <w:ilvl w:val="1"/>
          <w:numId w:val="10"/>
        </w:numPr>
        <w:ind w:left="1080"/>
      </w:pPr>
      <w:r>
        <w:t>Asthma Medication Ratio (</w:t>
      </w:r>
      <w:r w:rsidR="00337F11">
        <w:t xml:space="preserve">Ages </w:t>
      </w:r>
      <w:r>
        <w:t>5–11 years);</w:t>
      </w:r>
    </w:p>
    <w:p w14:paraId="6A91D1D7" w14:textId="77777777" w:rsidR="0036245B" w:rsidRDefault="0036245B" w:rsidP="00906593">
      <w:pPr>
        <w:pStyle w:val="ListParagraph"/>
        <w:numPr>
          <w:ilvl w:val="1"/>
          <w:numId w:val="10"/>
        </w:numPr>
        <w:ind w:left="1080"/>
      </w:pPr>
      <w:r>
        <w:t>Asthma Medication Ratio (Total);</w:t>
      </w:r>
    </w:p>
    <w:p w14:paraId="772C1439" w14:textId="1AA64210" w:rsidR="0036245B" w:rsidRDefault="0036245B" w:rsidP="00906593">
      <w:pPr>
        <w:pStyle w:val="ListParagraph"/>
        <w:numPr>
          <w:ilvl w:val="1"/>
          <w:numId w:val="10"/>
        </w:numPr>
        <w:ind w:left="1080"/>
      </w:pPr>
      <w:r>
        <w:t>AMBA: Outpatient Visits/1</w:t>
      </w:r>
      <w:r w:rsidR="00337F11">
        <w:t>,</w:t>
      </w:r>
      <w:r>
        <w:t>000 MM Ages &lt;</w:t>
      </w:r>
      <w:r w:rsidR="00337F11">
        <w:t xml:space="preserve"> </w:t>
      </w:r>
      <w:r>
        <w:t>1 year ;</w:t>
      </w:r>
    </w:p>
    <w:p w14:paraId="7110B6DB" w14:textId="3FA42386" w:rsidR="0036245B" w:rsidRDefault="0036245B" w:rsidP="00906593">
      <w:pPr>
        <w:pStyle w:val="ListParagraph"/>
        <w:numPr>
          <w:ilvl w:val="1"/>
          <w:numId w:val="10"/>
        </w:numPr>
        <w:ind w:left="1080"/>
      </w:pPr>
      <w:r>
        <w:lastRenderedPageBreak/>
        <w:t>AMBA: Outpatient Visits/1</w:t>
      </w:r>
      <w:r w:rsidR="00337F11">
        <w:t>,</w:t>
      </w:r>
      <w:r>
        <w:t>000 MM Ages 1—9 years;</w:t>
      </w:r>
    </w:p>
    <w:p w14:paraId="2943DBFB" w14:textId="69CCF215" w:rsidR="0036245B" w:rsidRDefault="0036245B" w:rsidP="00906593">
      <w:pPr>
        <w:pStyle w:val="ListParagraph"/>
        <w:numPr>
          <w:ilvl w:val="1"/>
          <w:numId w:val="10"/>
        </w:numPr>
        <w:ind w:left="1080"/>
      </w:pPr>
      <w:r>
        <w:t>AMBA: Outpatient Visits/1</w:t>
      </w:r>
      <w:r w:rsidR="00337F11">
        <w:t>,</w:t>
      </w:r>
      <w:r>
        <w:t>000 MM Ages 10—19 years; and</w:t>
      </w:r>
    </w:p>
    <w:p w14:paraId="2B5AFFBB" w14:textId="3CCB9982" w:rsidR="0036245B" w:rsidRPr="00F7033D" w:rsidRDefault="0036245B" w:rsidP="00906593">
      <w:pPr>
        <w:pStyle w:val="ListParagraph"/>
        <w:numPr>
          <w:ilvl w:val="1"/>
          <w:numId w:val="10"/>
        </w:numPr>
        <w:ind w:left="1080"/>
      </w:pPr>
      <w:r>
        <w:t>AMBA: Outpatient Visits/1</w:t>
      </w:r>
      <w:r w:rsidR="00337F11">
        <w:t>,</w:t>
      </w:r>
      <w:r>
        <w:t>000 MM Ages &lt;</w:t>
      </w:r>
      <w:r w:rsidR="00337F11">
        <w:t xml:space="preserve"> </w:t>
      </w:r>
      <w:r>
        <w:t>1—19 years Total Rate.</w:t>
      </w:r>
    </w:p>
    <w:p w14:paraId="5D1170B7" w14:textId="7BBCAC79" w:rsidR="0036245B" w:rsidRDefault="0036245B" w:rsidP="0036245B">
      <w:bookmarkStart w:id="213" w:name="_Hlk98406928"/>
    </w:p>
    <w:p w14:paraId="0EBA2FE0" w14:textId="77777777" w:rsidR="004209C0" w:rsidRDefault="004209C0" w:rsidP="004209C0">
      <w:pPr>
        <w:pStyle w:val="Heading2"/>
      </w:pPr>
      <w:bookmarkStart w:id="214" w:name="_Toc132638948"/>
      <w:r>
        <w:t>EQR Recommendations</w:t>
      </w:r>
      <w:bookmarkEnd w:id="214"/>
    </w:p>
    <w:p w14:paraId="1031855C" w14:textId="17CB4F33" w:rsidR="004209C0" w:rsidRPr="00F7033D" w:rsidRDefault="004209C0" w:rsidP="004209C0">
      <w:r w:rsidRPr="004209C0">
        <w:rPr>
          <w:b/>
          <w:bCs/>
        </w:rPr>
        <w:t>Table 5.1</w:t>
      </w:r>
      <w:r>
        <w:t xml:space="preserve"> includes IPRO’s recommendations and the type of standard for selected PIPs and performance measures.</w:t>
      </w:r>
    </w:p>
    <w:p w14:paraId="011DF6C6" w14:textId="77777777" w:rsidR="0036245B" w:rsidRPr="00F7033D" w:rsidRDefault="0036245B" w:rsidP="0036245B">
      <w:pPr>
        <w:pStyle w:val="tableheading"/>
      </w:pPr>
      <w:bookmarkStart w:id="215" w:name="_Toc98403382"/>
      <w:bookmarkStart w:id="216" w:name="_Toc98922512"/>
      <w:bookmarkStart w:id="217" w:name="_Toc132638975"/>
      <w:bookmarkEnd w:id="213"/>
      <w:r w:rsidRPr="00C52C03">
        <w:t>Table 5.1: EQR Recommendations</w:t>
      </w:r>
      <w:bookmarkEnd w:id="215"/>
      <w:bookmarkEnd w:id="216"/>
      <w:bookmarkEnd w:id="217"/>
    </w:p>
    <w:tbl>
      <w:tblPr>
        <w:tblStyle w:val="TableGrid"/>
        <w:tblW w:w="5000" w:type="pct"/>
        <w:tblLook w:val="04A0" w:firstRow="1" w:lastRow="0" w:firstColumn="1" w:lastColumn="0" w:noHBand="0" w:noVBand="1"/>
      </w:tblPr>
      <w:tblGrid>
        <w:gridCol w:w="3632"/>
        <w:gridCol w:w="5818"/>
        <w:gridCol w:w="1340"/>
      </w:tblGrid>
      <w:tr w:rsidR="0036245B" w:rsidRPr="00F7033D" w14:paraId="64A7FDCF" w14:textId="77777777" w:rsidTr="00DF1083">
        <w:trPr>
          <w:trHeight w:val="144"/>
          <w:tblHeader/>
        </w:trPr>
        <w:tc>
          <w:tcPr>
            <w:tcW w:w="1683" w:type="pct"/>
            <w:shd w:val="clear" w:color="auto" w:fill="5F497A" w:themeFill="accent4" w:themeFillShade="BF"/>
          </w:tcPr>
          <w:p w14:paraId="7590B8AF" w14:textId="77777777" w:rsidR="0036245B" w:rsidRPr="00F7033D" w:rsidRDefault="0036245B" w:rsidP="0054747A">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4C09F89A" w14:textId="77777777" w:rsidR="0036245B" w:rsidRPr="00F7033D" w:rsidRDefault="0036245B" w:rsidP="0054747A">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35930808" w14:textId="77777777" w:rsidR="0036245B" w:rsidRPr="00F7033D" w:rsidRDefault="0036245B" w:rsidP="0054747A">
            <w:pPr>
              <w:rPr>
                <w:b/>
                <w:bCs/>
                <w:color w:val="FFFFFF" w:themeColor="background1"/>
              </w:rPr>
            </w:pPr>
            <w:r w:rsidRPr="00F7033D">
              <w:rPr>
                <w:b/>
                <w:bCs/>
                <w:color w:val="FFFFFF" w:themeColor="background1"/>
              </w:rPr>
              <w:t>Standard</w:t>
            </w:r>
          </w:p>
        </w:tc>
      </w:tr>
      <w:tr w:rsidR="0036245B" w:rsidRPr="00F7033D" w14:paraId="412923DE" w14:textId="77777777" w:rsidTr="00DF1083">
        <w:trPr>
          <w:trHeight w:val="144"/>
        </w:trPr>
        <w:tc>
          <w:tcPr>
            <w:tcW w:w="4379" w:type="pct"/>
            <w:gridSpan w:val="2"/>
            <w:shd w:val="clear" w:color="auto" w:fill="CCC0D9" w:themeFill="accent4" w:themeFillTint="66"/>
          </w:tcPr>
          <w:p w14:paraId="1BC0E56A" w14:textId="77777777" w:rsidR="0036245B" w:rsidRPr="00F7033D" w:rsidRDefault="0036245B" w:rsidP="0054747A">
            <w:pPr>
              <w:rPr>
                <w:b/>
                <w:bCs/>
              </w:rPr>
            </w:pPr>
            <w:r w:rsidRPr="00F7033D">
              <w:rPr>
                <w:b/>
                <w:bCs/>
              </w:rPr>
              <w:t>Performance Improvement Projects (PIPs)</w:t>
            </w:r>
          </w:p>
        </w:tc>
        <w:tc>
          <w:tcPr>
            <w:tcW w:w="621" w:type="pct"/>
            <w:shd w:val="clear" w:color="auto" w:fill="CCC0D9" w:themeFill="accent4" w:themeFillTint="66"/>
          </w:tcPr>
          <w:p w14:paraId="522DC69C" w14:textId="77777777" w:rsidR="0036245B" w:rsidRPr="00F7033D" w:rsidRDefault="0036245B" w:rsidP="0054747A">
            <w:pPr>
              <w:rPr>
                <w:b/>
                <w:bCs/>
              </w:rPr>
            </w:pPr>
          </w:p>
        </w:tc>
      </w:tr>
      <w:tr w:rsidR="0036245B" w:rsidRPr="00F7033D" w14:paraId="6126EDEB" w14:textId="77777777" w:rsidTr="00DF1083">
        <w:trPr>
          <w:trHeight w:val="144"/>
        </w:trPr>
        <w:tc>
          <w:tcPr>
            <w:tcW w:w="1683" w:type="pct"/>
            <w:vMerge w:val="restart"/>
            <w:vAlign w:val="center"/>
          </w:tcPr>
          <w:p w14:paraId="6251C347" w14:textId="77777777" w:rsidR="0036245B" w:rsidRPr="00F7033D" w:rsidRDefault="0036245B" w:rsidP="0036653F">
            <w:pPr>
              <w:jc w:val="left"/>
            </w:pPr>
            <w:r w:rsidRPr="00DB0649">
              <w:t>Improving Access to Pediatric Preventive Dental Care</w:t>
            </w:r>
          </w:p>
        </w:tc>
        <w:tc>
          <w:tcPr>
            <w:tcW w:w="2696" w:type="pct"/>
          </w:tcPr>
          <w:p w14:paraId="75BD6D81" w14:textId="77777777" w:rsidR="0036245B" w:rsidRPr="00F7033D" w:rsidRDefault="0036245B" w:rsidP="0036653F">
            <w:pPr>
              <w:jc w:val="left"/>
            </w:pPr>
            <w:r w:rsidRPr="006B3D02">
              <w:rPr>
                <w:rFonts w:ascii="Calibri" w:eastAsia="Calibri" w:hAnsi="Calibri" w:cs="Calibri"/>
              </w:rPr>
              <w:t xml:space="preserve">Regarding the aim statement, it was recommended that the MCO </w:t>
            </w:r>
            <w:r w:rsidRPr="006B3D02">
              <w:rPr>
                <w:rFonts w:eastAsia="Times New Roman" w:cs="Times New Roman"/>
                <w:color w:val="000000"/>
              </w:rPr>
              <w:t>add an appropriate aim statement. The aim statement should answer the questions: what do we want to improve, among whom, by how much, and over what time frame. All information provided in the aim statement should be consistent with information in the objectives.</w:t>
            </w:r>
          </w:p>
        </w:tc>
        <w:tc>
          <w:tcPr>
            <w:tcW w:w="621" w:type="pct"/>
          </w:tcPr>
          <w:p w14:paraId="7F1EF195" w14:textId="77777777" w:rsidR="0036245B" w:rsidRPr="00F7033D" w:rsidRDefault="0036245B" w:rsidP="0036653F">
            <w:pPr>
              <w:jc w:val="left"/>
            </w:pPr>
            <w:r>
              <w:t>Quality</w:t>
            </w:r>
          </w:p>
        </w:tc>
      </w:tr>
      <w:tr w:rsidR="0036245B" w:rsidRPr="00F7033D" w14:paraId="3FB51E5D" w14:textId="77777777" w:rsidTr="00DF1083">
        <w:trPr>
          <w:trHeight w:val="144"/>
        </w:trPr>
        <w:tc>
          <w:tcPr>
            <w:tcW w:w="1683" w:type="pct"/>
            <w:vMerge/>
          </w:tcPr>
          <w:p w14:paraId="2D8235E6" w14:textId="77777777" w:rsidR="0036245B" w:rsidRPr="00F7033D" w:rsidRDefault="0036245B" w:rsidP="0036653F">
            <w:pPr>
              <w:jc w:val="left"/>
            </w:pPr>
          </w:p>
        </w:tc>
        <w:tc>
          <w:tcPr>
            <w:tcW w:w="2696" w:type="pct"/>
          </w:tcPr>
          <w:p w14:paraId="775A971C" w14:textId="1785046F" w:rsidR="0036245B" w:rsidRPr="00F7033D" w:rsidRDefault="0036245B" w:rsidP="0036653F">
            <w:pPr>
              <w:jc w:val="left"/>
            </w:pPr>
            <w:r w:rsidRPr="006B3D02">
              <w:rPr>
                <w:rFonts w:eastAsia="Times New Roman" w:cs="Times New Roman"/>
              </w:rPr>
              <w:t>Target rates are modest percentage point increases from</w:t>
            </w:r>
            <w:r w:rsidR="005D3749">
              <w:rPr>
                <w:rFonts w:eastAsia="Times New Roman" w:cs="Times New Roman"/>
              </w:rPr>
              <w:t xml:space="preserve"> measurement year</w:t>
            </w:r>
            <w:r w:rsidRPr="006B3D02">
              <w:rPr>
                <w:rFonts w:eastAsia="Times New Roman" w:cs="Times New Roman"/>
              </w:rPr>
              <w:t xml:space="preserve"> </w:t>
            </w:r>
            <w:r w:rsidR="005D3749">
              <w:rPr>
                <w:rFonts w:eastAsia="Times New Roman" w:cs="Times New Roman"/>
              </w:rPr>
              <w:t>(</w:t>
            </w:r>
            <w:r w:rsidRPr="006B3D02">
              <w:rPr>
                <w:rFonts w:eastAsia="Times New Roman" w:cs="Times New Roman"/>
              </w:rPr>
              <w:t>MY</w:t>
            </w:r>
            <w:r w:rsidR="005D3749">
              <w:rPr>
                <w:rFonts w:eastAsia="Times New Roman" w:cs="Times New Roman"/>
              </w:rPr>
              <w:t>)</w:t>
            </w:r>
            <w:r w:rsidRPr="006B3D02">
              <w:rPr>
                <w:rFonts w:eastAsia="Times New Roman" w:cs="Times New Roman"/>
              </w:rPr>
              <w:t xml:space="preserve"> 202</w:t>
            </w:r>
            <w:r w:rsidR="005D3749">
              <w:rPr>
                <w:rFonts w:eastAsia="Times New Roman" w:cs="Times New Roman"/>
              </w:rPr>
              <w:t>1</w:t>
            </w:r>
            <w:r w:rsidRPr="006B3D02">
              <w:rPr>
                <w:rFonts w:eastAsia="Times New Roman" w:cs="Times New Roman"/>
              </w:rPr>
              <w:t xml:space="preserve"> baseline rates. It is recommended that the MCO target rates representing at least a 5-percentage</w:t>
            </w:r>
            <w:r w:rsidR="00DB57B0">
              <w:rPr>
                <w:rFonts w:eastAsia="Times New Roman" w:cs="Times New Roman"/>
              </w:rPr>
              <w:t>-</w:t>
            </w:r>
            <w:r w:rsidRPr="006B3D02">
              <w:rPr>
                <w:rFonts w:eastAsia="Times New Roman" w:cs="Times New Roman"/>
              </w:rPr>
              <w:t xml:space="preserve">point increase. </w:t>
            </w:r>
          </w:p>
        </w:tc>
        <w:tc>
          <w:tcPr>
            <w:tcW w:w="621" w:type="pct"/>
          </w:tcPr>
          <w:p w14:paraId="69641637" w14:textId="77777777" w:rsidR="0036245B" w:rsidRPr="00F7033D" w:rsidRDefault="0036245B" w:rsidP="0036653F">
            <w:pPr>
              <w:jc w:val="left"/>
            </w:pPr>
            <w:r w:rsidRPr="00F7033D">
              <w:t>Quality</w:t>
            </w:r>
          </w:p>
        </w:tc>
      </w:tr>
      <w:tr w:rsidR="0036245B" w:rsidRPr="00F7033D" w14:paraId="45D28535" w14:textId="77777777" w:rsidTr="00DF1083">
        <w:trPr>
          <w:trHeight w:val="144"/>
        </w:trPr>
        <w:tc>
          <w:tcPr>
            <w:tcW w:w="1683" w:type="pct"/>
            <w:vMerge/>
          </w:tcPr>
          <w:p w14:paraId="225A9C38" w14:textId="77777777" w:rsidR="0036245B" w:rsidRPr="00F7033D" w:rsidRDefault="0036245B" w:rsidP="0036653F">
            <w:pPr>
              <w:jc w:val="left"/>
            </w:pPr>
          </w:p>
        </w:tc>
        <w:tc>
          <w:tcPr>
            <w:tcW w:w="2696" w:type="pct"/>
          </w:tcPr>
          <w:p w14:paraId="0927E04C" w14:textId="77777777" w:rsidR="0036245B" w:rsidRPr="00F7033D" w:rsidRDefault="0036245B" w:rsidP="0036653F">
            <w:pPr>
              <w:jc w:val="left"/>
            </w:pPr>
            <w:r w:rsidRPr="006B3D02">
              <w:t>The exclusion criteria for indicators 1-4 are not clear. It is recommended that the MCO reframe the criteria.</w:t>
            </w:r>
          </w:p>
        </w:tc>
        <w:tc>
          <w:tcPr>
            <w:tcW w:w="621" w:type="pct"/>
          </w:tcPr>
          <w:p w14:paraId="59D46FD1" w14:textId="77777777" w:rsidR="0036245B" w:rsidRPr="00F7033D" w:rsidRDefault="0036245B" w:rsidP="0036653F">
            <w:pPr>
              <w:jc w:val="left"/>
            </w:pPr>
            <w:r>
              <w:t>Quality</w:t>
            </w:r>
          </w:p>
        </w:tc>
      </w:tr>
      <w:tr w:rsidR="0036245B" w:rsidRPr="00F7033D" w14:paraId="26B70273" w14:textId="77777777" w:rsidTr="00DF1083">
        <w:trPr>
          <w:trHeight w:val="144"/>
        </w:trPr>
        <w:tc>
          <w:tcPr>
            <w:tcW w:w="1683" w:type="pct"/>
            <w:vMerge/>
          </w:tcPr>
          <w:p w14:paraId="384D2BC1" w14:textId="77777777" w:rsidR="0036245B" w:rsidRPr="00F7033D" w:rsidRDefault="0036245B" w:rsidP="0036653F">
            <w:pPr>
              <w:jc w:val="left"/>
            </w:pPr>
          </w:p>
        </w:tc>
        <w:tc>
          <w:tcPr>
            <w:tcW w:w="2696" w:type="pct"/>
          </w:tcPr>
          <w:p w14:paraId="03945B5E" w14:textId="77777777" w:rsidR="0036245B" w:rsidRPr="00F7033D" w:rsidRDefault="0036245B" w:rsidP="0036653F">
            <w:pPr>
              <w:jc w:val="left"/>
            </w:pPr>
            <w:r w:rsidRPr="006B3D02">
              <w:rPr>
                <w:rFonts w:ascii="Calibri" w:eastAsia="Calibri" w:hAnsi="Calibri" w:cs="Calibri"/>
              </w:rPr>
              <w:t xml:space="preserve">It was recommended that the MCO include barriers that are informed by </w:t>
            </w:r>
            <w:r w:rsidRPr="006B3D02">
              <w:t>members or providers.</w:t>
            </w:r>
          </w:p>
        </w:tc>
        <w:tc>
          <w:tcPr>
            <w:tcW w:w="621" w:type="pct"/>
          </w:tcPr>
          <w:p w14:paraId="6D81C6DD" w14:textId="77777777" w:rsidR="0036245B" w:rsidRPr="00F7033D" w:rsidRDefault="0036245B" w:rsidP="0036653F">
            <w:pPr>
              <w:jc w:val="left"/>
            </w:pPr>
            <w:r>
              <w:t>Quality</w:t>
            </w:r>
          </w:p>
        </w:tc>
      </w:tr>
      <w:tr w:rsidR="0036245B" w:rsidRPr="00F7033D" w14:paraId="73076081" w14:textId="77777777" w:rsidTr="00DF1083">
        <w:trPr>
          <w:trHeight w:val="144"/>
        </w:trPr>
        <w:tc>
          <w:tcPr>
            <w:tcW w:w="1683" w:type="pct"/>
            <w:vMerge/>
          </w:tcPr>
          <w:p w14:paraId="55E5BA7C" w14:textId="77777777" w:rsidR="0036245B" w:rsidRPr="00F7033D" w:rsidRDefault="0036245B" w:rsidP="0036653F">
            <w:pPr>
              <w:jc w:val="left"/>
            </w:pPr>
          </w:p>
        </w:tc>
        <w:tc>
          <w:tcPr>
            <w:tcW w:w="2696" w:type="pct"/>
          </w:tcPr>
          <w:p w14:paraId="6930168A" w14:textId="77777777" w:rsidR="0036245B" w:rsidRPr="00F7033D" w:rsidRDefault="0036245B" w:rsidP="0036653F">
            <w:pPr>
              <w:jc w:val="left"/>
            </w:pPr>
            <w:r w:rsidRPr="006B3D02">
              <w:t xml:space="preserve">For interventions 1, 3 and 4, it is recommended that the MCO provide more detail about how these notifications will be sent. Mailings are passive interventions which are generally not effective. </w:t>
            </w:r>
          </w:p>
        </w:tc>
        <w:tc>
          <w:tcPr>
            <w:tcW w:w="621" w:type="pct"/>
          </w:tcPr>
          <w:p w14:paraId="74DD90C2" w14:textId="77777777" w:rsidR="0036245B" w:rsidRPr="00F7033D" w:rsidRDefault="0036245B" w:rsidP="0036653F">
            <w:pPr>
              <w:jc w:val="left"/>
            </w:pPr>
            <w:r>
              <w:t>Quality</w:t>
            </w:r>
          </w:p>
        </w:tc>
      </w:tr>
      <w:tr w:rsidR="0036245B" w:rsidRPr="00F7033D" w14:paraId="33796538" w14:textId="77777777" w:rsidTr="00DF1083">
        <w:trPr>
          <w:trHeight w:val="144"/>
        </w:trPr>
        <w:tc>
          <w:tcPr>
            <w:tcW w:w="1683" w:type="pct"/>
            <w:vMerge/>
          </w:tcPr>
          <w:p w14:paraId="7D0E22C8" w14:textId="77777777" w:rsidR="0036245B" w:rsidRPr="00F7033D" w:rsidRDefault="0036245B" w:rsidP="0036653F">
            <w:pPr>
              <w:jc w:val="left"/>
            </w:pPr>
          </w:p>
        </w:tc>
        <w:tc>
          <w:tcPr>
            <w:tcW w:w="2696" w:type="pct"/>
          </w:tcPr>
          <w:p w14:paraId="22593E7B" w14:textId="77777777" w:rsidR="0036245B" w:rsidRPr="00115115" w:rsidRDefault="0036245B" w:rsidP="0036653F">
            <w:pPr>
              <w:jc w:val="left"/>
              <w:rPr>
                <w:rFonts w:ascii="Calibri" w:eastAsia="Calibri" w:hAnsi="Calibri" w:cs="Calibri"/>
              </w:rPr>
            </w:pPr>
            <w:r w:rsidRPr="006B3D02">
              <w:t>The interventions note a date or “In Progress” for Planned Start Date. The timeline indicates 7/1/22 as a start date for the interventions. It is recommended that the MCO confirm the start date.</w:t>
            </w:r>
          </w:p>
        </w:tc>
        <w:tc>
          <w:tcPr>
            <w:tcW w:w="621" w:type="pct"/>
          </w:tcPr>
          <w:p w14:paraId="54BEB6D8" w14:textId="77777777" w:rsidR="0036245B" w:rsidRDefault="0036245B" w:rsidP="0036653F">
            <w:pPr>
              <w:jc w:val="left"/>
            </w:pPr>
            <w:r w:rsidRPr="002A15A5">
              <w:t>Quality</w:t>
            </w:r>
          </w:p>
        </w:tc>
      </w:tr>
      <w:tr w:rsidR="0036245B" w:rsidRPr="00F7033D" w14:paraId="7884F8B2" w14:textId="77777777" w:rsidTr="00DF1083">
        <w:trPr>
          <w:trHeight w:val="144"/>
        </w:trPr>
        <w:tc>
          <w:tcPr>
            <w:tcW w:w="1683" w:type="pct"/>
            <w:vMerge/>
          </w:tcPr>
          <w:p w14:paraId="532CECA2" w14:textId="77777777" w:rsidR="0036245B" w:rsidRPr="00F7033D" w:rsidRDefault="0036245B" w:rsidP="0036653F">
            <w:pPr>
              <w:jc w:val="left"/>
            </w:pPr>
          </w:p>
        </w:tc>
        <w:tc>
          <w:tcPr>
            <w:tcW w:w="2696" w:type="pct"/>
          </w:tcPr>
          <w:p w14:paraId="7D7EF424" w14:textId="74D39912" w:rsidR="0036245B" w:rsidRPr="00115115" w:rsidRDefault="005D3749" w:rsidP="0036653F">
            <w:pPr>
              <w:jc w:val="left"/>
              <w:rPr>
                <w:rFonts w:ascii="Calibri" w:eastAsia="Calibri" w:hAnsi="Calibri" w:cs="Calibri"/>
              </w:rPr>
            </w:pPr>
            <w:r>
              <w:t>Intervention tracking measures (</w:t>
            </w:r>
            <w:r w:rsidR="0036245B" w:rsidRPr="006B3D02">
              <w:t>ITMs</w:t>
            </w:r>
            <w:r>
              <w:t>)</w:t>
            </w:r>
            <w:r w:rsidR="0036245B" w:rsidRPr="006B3D02">
              <w:t xml:space="preserve"> 1a, 3a, and 4a are not specific to the intervention and won’t allow you to assess the extent to which any changes you’re seeing in PI’s are due to that intervention. It is recommended that the MCO modify each ITM to be intervention-specific.</w:t>
            </w:r>
          </w:p>
        </w:tc>
        <w:tc>
          <w:tcPr>
            <w:tcW w:w="621" w:type="pct"/>
          </w:tcPr>
          <w:p w14:paraId="0A68FB7F" w14:textId="77777777" w:rsidR="0036245B" w:rsidRDefault="0036245B" w:rsidP="0036653F">
            <w:pPr>
              <w:jc w:val="left"/>
            </w:pPr>
            <w:r w:rsidRPr="002A15A5">
              <w:t>Quality</w:t>
            </w:r>
          </w:p>
        </w:tc>
      </w:tr>
      <w:tr w:rsidR="0036245B" w:rsidRPr="00F7033D" w14:paraId="14080107" w14:textId="77777777" w:rsidTr="00DF1083">
        <w:trPr>
          <w:trHeight w:val="144"/>
        </w:trPr>
        <w:tc>
          <w:tcPr>
            <w:tcW w:w="1683" w:type="pct"/>
            <w:vMerge w:val="restart"/>
            <w:vAlign w:val="center"/>
          </w:tcPr>
          <w:p w14:paraId="2045C265" w14:textId="77777777" w:rsidR="0036245B" w:rsidRPr="00F7033D" w:rsidRDefault="0036245B" w:rsidP="0036653F">
            <w:pPr>
              <w:jc w:val="left"/>
            </w:pPr>
            <w:r w:rsidRPr="000028D4">
              <w:t>Improving Blood Lead Screening Rate in Children</w:t>
            </w:r>
          </w:p>
        </w:tc>
        <w:tc>
          <w:tcPr>
            <w:tcW w:w="2696" w:type="pct"/>
          </w:tcPr>
          <w:p w14:paraId="2F3F6EBD" w14:textId="77777777" w:rsidR="0036245B" w:rsidRPr="00115115" w:rsidRDefault="0036245B" w:rsidP="0036653F">
            <w:pPr>
              <w:jc w:val="left"/>
              <w:rPr>
                <w:rFonts w:ascii="Calibri" w:eastAsia="Calibri" w:hAnsi="Calibri" w:cs="Calibri"/>
              </w:rPr>
            </w:pPr>
            <w:r w:rsidRPr="00291B14">
              <w:rPr>
                <w:rFonts w:ascii="Calibri" w:eastAsia="Calibri" w:hAnsi="Calibri" w:cs="Calibri"/>
              </w:rPr>
              <w:t xml:space="preserve">Regarding project topic, it was recommended that the MCO </w:t>
            </w:r>
            <w:r w:rsidRPr="00291B14">
              <w:rPr>
                <w:rFonts w:eastAsia="Times New Roman" w:cs="Times New Roman"/>
                <w:color w:val="000000"/>
              </w:rPr>
              <w:t xml:space="preserve">consider updating definition of screening for children at 12 and 24 months. </w:t>
            </w:r>
          </w:p>
        </w:tc>
        <w:tc>
          <w:tcPr>
            <w:tcW w:w="621" w:type="pct"/>
          </w:tcPr>
          <w:p w14:paraId="2F881E88" w14:textId="77777777" w:rsidR="0036245B" w:rsidRDefault="0036245B" w:rsidP="0036653F">
            <w:pPr>
              <w:jc w:val="left"/>
            </w:pPr>
            <w:r>
              <w:t>Quality</w:t>
            </w:r>
          </w:p>
        </w:tc>
      </w:tr>
      <w:tr w:rsidR="0036245B" w:rsidRPr="00F7033D" w14:paraId="4D8E0B76" w14:textId="77777777" w:rsidTr="00DF1083">
        <w:trPr>
          <w:trHeight w:val="144"/>
        </w:trPr>
        <w:tc>
          <w:tcPr>
            <w:tcW w:w="1683" w:type="pct"/>
            <w:vMerge/>
          </w:tcPr>
          <w:p w14:paraId="121C372C" w14:textId="77777777" w:rsidR="0036245B" w:rsidRPr="000028D4" w:rsidRDefault="0036245B" w:rsidP="0036653F">
            <w:pPr>
              <w:jc w:val="left"/>
            </w:pPr>
          </w:p>
        </w:tc>
        <w:tc>
          <w:tcPr>
            <w:tcW w:w="2696" w:type="pct"/>
          </w:tcPr>
          <w:p w14:paraId="5F7D4D5A" w14:textId="5BC519C1" w:rsidR="0036245B" w:rsidRPr="00115115" w:rsidRDefault="0036245B" w:rsidP="0036653F">
            <w:pPr>
              <w:jc w:val="left"/>
              <w:rPr>
                <w:rFonts w:ascii="Calibri" w:eastAsia="Calibri" w:hAnsi="Calibri" w:cs="Calibri"/>
              </w:rPr>
            </w:pPr>
            <w:r w:rsidRPr="00291B14">
              <w:rPr>
                <w:rFonts w:eastAsia="Times New Roman" w:cs="Times New Roman"/>
                <w:color w:val="000000"/>
              </w:rPr>
              <w:t xml:space="preserve">Indicator 3 is not clearly defined as to what effect this Indicator will have on the PIP study.  It is recommended that the MCO revise this indicator so that it speaks to how increasing the number of well-child visits relates to blood lead level collection. Also, there should be ITMs and barriers associated with this Indicator. </w:t>
            </w:r>
            <w:r w:rsidRPr="00291B14">
              <w:rPr>
                <w:rFonts w:eastAsia="Times New Roman" w:cs="Times New Roman"/>
              </w:rPr>
              <w:t>Target rates are modest percentage point increases from MY 202</w:t>
            </w:r>
            <w:r w:rsidR="005D3749">
              <w:rPr>
                <w:rFonts w:eastAsia="Times New Roman" w:cs="Times New Roman"/>
              </w:rPr>
              <w:t>1</w:t>
            </w:r>
            <w:r w:rsidRPr="00291B14">
              <w:rPr>
                <w:rFonts w:eastAsia="Times New Roman" w:cs="Times New Roman"/>
              </w:rPr>
              <w:t xml:space="preserve"> baseline rates. It is recommended that the MCO update target rates to represent at least a 5-percentage</w:t>
            </w:r>
            <w:r w:rsidR="006069FA">
              <w:rPr>
                <w:rFonts w:eastAsia="Times New Roman" w:cs="Times New Roman"/>
              </w:rPr>
              <w:t>-</w:t>
            </w:r>
            <w:r w:rsidRPr="00291B14">
              <w:rPr>
                <w:rFonts w:eastAsia="Times New Roman" w:cs="Times New Roman"/>
              </w:rPr>
              <w:t xml:space="preserve">point increase. </w:t>
            </w:r>
            <w:r w:rsidRPr="00291B14">
              <w:rPr>
                <w:rFonts w:eastAsia="Times New Roman" w:cstheme="minorHAnsi"/>
                <w:color w:val="000000"/>
              </w:rPr>
              <w:t xml:space="preserve">Indicator 3 is not clearly defined as to what effect this Indicator will have on the PIP study. It is recommended that the MCO revise this definition. </w:t>
            </w:r>
            <w:r w:rsidRPr="00291B14">
              <w:rPr>
                <w:rFonts w:ascii="Calibri" w:eastAsia="Calibri" w:hAnsi="Calibri" w:cs="Calibri"/>
              </w:rPr>
              <w:t xml:space="preserve">It was recommended that IBC </w:t>
            </w:r>
            <w:r w:rsidRPr="00291B14">
              <w:t xml:space="preserve">add staff </w:t>
            </w:r>
            <w:r w:rsidRPr="00291B14">
              <w:lastRenderedPageBreak/>
              <w:t>qualifications to data collection section</w:t>
            </w:r>
            <w:r w:rsidR="005D3749">
              <w:t xml:space="preserve"> f</w:t>
            </w:r>
            <w:r w:rsidRPr="00291B14">
              <w:t>or medical records abstraction, and describe the training, IRR testing</w:t>
            </w:r>
            <w:r w:rsidR="005D3749">
              <w:t>,</w:t>
            </w:r>
            <w:r w:rsidRPr="00291B14">
              <w:t xml:space="preserve"> and quality monitoring. </w:t>
            </w:r>
            <w:r w:rsidRPr="00291B14">
              <w:rPr>
                <w:rFonts w:ascii="Calibri" w:eastAsia="Calibri" w:hAnsi="Calibri" w:cs="Calibri"/>
              </w:rPr>
              <w:t xml:space="preserve"> </w:t>
            </w:r>
          </w:p>
        </w:tc>
        <w:tc>
          <w:tcPr>
            <w:tcW w:w="621" w:type="pct"/>
          </w:tcPr>
          <w:p w14:paraId="650D62A4" w14:textId="77777777" w:rsidR="0036245B" w:rsidRDefault="0036245B" w:rsidP="0036653F">
            <w:pPr>
              <w:jc w:val="left"/>
            </w:pPr>
            <w:r>
              <w:lastRenderedPageBreak/>
              <w:t>Quality</w:t>
            </w:r>
          </w:p>
        </w:tc>
      </w:tr>
      <w:tr w:rsidR="0036245B" w:rsidRPr="00F7033D" w14:paraId="2711D821" w14:textId="77777777" w:rsidTr="00DF1083">
        <w:trPr>
          <w:trHeight w:val="144"/>
        </w:trPr>
        <w:tc>
          <w:tcPr>
            <w:tcW w:w="1683" w:type="pct"/>
            <w:vMerge/>
          </w:tcPr>
          <w:p w14:paraId="5D5A9E8F" w14:textId="77777777" w:rsidR="0036245B" w:rsidRPr="000028D4" w:rsidRDefault="0036245B" w:rsidP="0036653F">
            <w:pPr>
              <w:jc w:val="left"/>
            </w:pPr>
          </w:p>
        </w:tc>
        <w:tc>
          <w:tcPr>
            <w:tcW w:w="2696" w:type="pct"/>
          </w:tcPr>
          <w:p w14:paraId="7881B4FA" w14:textId="77777777" w:rsidR="0036245B" w:rsidRPr="00115115" w:rsidRDefault="0036245B" w:rsidP="0036653F">
            <w:pPr>
              <w:jc w:val="left"/>
              <w:rPr>
                <w:rFonts w:ascii="Calibri" w:eastAsia="Calibri" w:hAnsi="Calibri" w:cs="Calibri"/>
              </w:rPr>
            </w:pPr>
            <w:r w:rsidRPr="00291B14">
              <w:rPr>
                <w:rFonts w:ascii="Calibri" w:eastAsia="Calibri" w:hAnsi="Calibri" w:cs="Calibri"/>
              </w:rPr>
              <w:t xml:space="preserve">It was recommended that IBC </w:t>
            </w:r>
            <w:r w:rsidRPr="00291B14">
              <w:t>explain the data analysis procedures and, if statistical testing is conducted, specify the procedure used, as well as the methods used to analyze data, whether measurements were compared to prior results or similar studies, and if results were compared among regions, provider sites or other subsets or benchmarks.</w:t>
            </w:r>
          </w:p>
        </w:tc>
        <w:tc>
          <w:tcPr>
            <w:tcW w:w="621" w:type="pct"/>
          </w:tcPr>
          <w:p w14:paraId="2308E3A4" w14:textId="77777777" w:rsidR="0036245B" w:rsidRDefault="0036245B" w:rsidP="0036653F">
            <w:pPr>
              <w:jc w:val="left"/>
            </w:pPr>
            <w:r>
              <w:t>Quality</w:t>
            </w:r>
          </w:p>
        </w:tc>
      </w:tr>
      <w:tr w:rsidR="0036245B" w:rsidRPr="00F7033D" w14:paraId="44AFBE69" w14:textId="77777777" w:rsidTr="00DF1083">
        <w:trPr>
          <w:trHeight w:val="144"/>
        </w:trPr>
        <w:tc>
          <w:tcPr>
            <w:tcW w:w="1683" w:type="pct"/>
            <w:vMerge/>
          </w:tcPr>
          <w:p w14:paraId="729D43C0" w14:textId="77777777" w:rsidR="0036245B" w:rsidRPr="000028D4" w:rsidRDefault="0036245B" w:rsidP="0036653F">
            <w:pPr>
              <w:jc w:val="left"/>
            </w:pPr>
          </w:p>
        </w:tc>
        <w:tc>
          <w:tcPr>
            <w:tcW w:w="2696" w:type="pct"/>
          </w:tcPr>
          <w:p w14:paraId="163D0DD2" w14:textId="77777777" w:rsidR="0036245B" w:rsidRPr="00115115" w:rsidRDefault="0036245B" w:rsidP="0036653F">
            <w:pPr>
              <w:jc w:val="left"/>
              <w:rPr>
                <w:rFonts w:ascii="Calibri" w:eastAsia="Calibri" w:hAnsi="Calibri" w:cs="Calibri"/>
              </w:rPr>
            </w:pPr>
            <w:r w:rsidRPr="00291B14">
              <w:rPr>
                <w:rFonts w:ascii="Calibri" w:eastAsia="Calibri" w:hAnsi="Calibri" w:cs="Calibri"/>
              </w:rPr>
              <w:t xml:space="preserve">It was recommended that IBC </w:t>
            </w:r>
            <w:r w:rsidRPr="00291B14">
              <w:rPr>
                <w:rFonts w:eastAsia="Times New Roman" w:cs="Times New Roman"/>
              </w:rPr>
              <w:t xml:space="preserve">define “Organizations” in the hybrid data collection method and describe what is meant by member-reported services. </w:t>
            </w:r>
            <w:r w:rsidRPr="00291B14">
              <w:t xml:space="preserve"> </w:t>
            </w:r>
          </w:p>
        </w:tc>
        <w:tc>
          <w:tcPr>
            <w:tcW w:w="621" w:type="pct"/>
          </w:tcPr>
          <w:p w14:paraId="3F47E883" w14:textId="77777777" w:rsidR="0036245B" w:rsidRDefault="0036245B" w:rsidP="0036653F">
            <w:pPr>
              <w:jc w:val="left"/>
            </w:pPr>
            <w:r>
              <w:t>Quality</w:t>
            </w:r>
          </w:p>
        </w:tc>
      </w:tr>
      <w:tr w:rsidR="0036245B" w:rsidRPr="00F7033D" w14:paraId="241BBFC8" w14:textId="77777777" w:rsidTr="00DF1083">
        <w:trPr>
          <w:trHeight w:val="144"/>
        </w:trPr>
        <w:tc>
          <w:tcPr>
            <w:tcW w:w="1683" w:type="pct"/>
            <w:vMerge/>
          </w:tcPr>
          <w:p w14:paraId="25288D4D" w14:textId="77777777" w:rsidR="0036245B" w:rsidRPr="000028D4" w:rsidRDefault="0036245B" w:rsidP="0036653F">
            <w:pPr>
              <w:jc w:val="left"/>
            </w:pPr>
          </w:p>
        </w:tc>
        <w:tc>
          <w:tcPr>
            <w:tcW w:w="2696" w:type="pct"/>
          </w:tcPr>
          <w:p w14:paraId="1FC17D92" w14:textId="77777777" w:rsidR="0036245B" w:rsidRPr="00115115" w:rsidRDefault="0036245B" w:rsidP="0036653F">
            <w:pPr>
              <w:jc w:val="left"/>
              <w:rPr>
                <w:rFonts w:ascii="Calibri" w:eastAsia="Calibri" w:hAnsi="Calibri" w:cs="Calibri"/>
              </w:rPr>
            </w:pPr>
            <w:r w:rsidRPr="00291B14">
              <w:rPr>
                <w:rFonts w:ascii="Calibri" w:eastAsia="Calibri" w:hAnsi="Calibri" w:cs="Calibri"/>
              </w:rPr>
              <w:t xml:space="preserve">It is recommended that IBC revisit barriers and ITMs in their PIP, keeping in mind that </w:t>
            </w:r>
            <w:r w:rsidRPr="00291B14">
              <w:t>barriers and ITMs should directly affect one another.</w:t>
            </w:r>
          </w:p>
        </w:tc>
        <w:tc>
          <w:tcPr>
            <w:tcW w:w="621" w:type="pct"/>
          </w:tcPr>
          <w:p w14:paraId="5CFAFF29" w14:textId="77777777" w:rsidR="0036245B" w:rsidRDefault="0036245B" w:rsidP="0036653F">
            <w:pPr>
              <w:jc w:val="left"/>
            </w:pPr>
            <w:r>
              <w:t>Quality</w:t>
            </w:r>
          </w:p>
        </w:tc>
      </w:tr>
      <w:tr w:rsidR="0036245B" w:rsidRPr="00F7033D" w14:paraId="50675826" w14:textId="77777777" w:rsidTr="00DF1083">
        <w:trPr>
          <w:trHeight w:val="144"/>
        </w:trPr>
        <w:tc>
          <w:tcPr>
            <w:tcW w:w="1683" w:type="pct"/>
            <w:vMerge/>
          </w:tcPr>
          <w:p w14:paraId="5799271C" w14:textId="77777777" w:rsidR="0036245B" w:rsidRPr="000028D4" w:rsidRDefault="0036245B" w:rsidP="0036653F">
            <w:pPr>
              <w:jc w:val="left"/>
            </w:pPr>
          </w:p>
        </w:tc>
        <w:tc>
          <w:tcPr>
            <w:tcW w:w="2696" w:type="pct"/>
          </w:tcPr>
          <w:p w14:paraId="297E33A4" w14:textId="4F520171" w:rsidR="0036245B" w:rsidRPr="00115115" w:rsidRDefault="0036245B" w:rsidP="0036653F">
            <w:pPr>
              <w:jc w:val="left"/>
              <w:rPr>
                <w:rFonts w:ascii="Calibri" w:eastAsia="Calibri" w:hAnsi="Calibri" w:cs="Calibri"/>
              </w:rPr>
            </w:pPr>
            <w:r w:rsidRPr="00291B14">
              <w:rPr>
                <w:rFonts w:ascii="Calibri" w:eastAsia="Calibri" w:hAnsi="Calibri" w:cs="Calibri"/>
              </w:rPr>
              <w:t xml:space="preserve">It is recommended that IBC </w:t>
            </w:r>
            <w:r w:rsidRPr="00291B14">
              <w:t>clarify what is meant by “pre and post intervention” used in descriptions of ITMs 1a, 1b, 2a.</w:t>
            </w:r>
          </w:p>
        </w:tc>
        <w:tc>
          <w:tcPr>
            <w:tcW w:w="621" w:type="pct"/>
          </w:tcPr>
          <w:p w14:paraId="698FE594" w14:textId="77777777" w:rsidR="0036245B" w:rsidRDefault="0036245B" w:rsidP="0036653F">
            <w:pPr>
              <w:jc w:val="left"/>
            </w:pPr>
            <w:r>
              <w:t>Quality</w:t>
            </w:r>
          </w:p>
        </w:tc>
      </w:tr>
      <w:tr w:rsidR="0036245B" w:rsidRPr="00F7033D" w14:paraId="1BC21097" w14:textId="77777777" w:rsidTr="00DF1083">
        <w:trPr>
          <w:trHeight w:val="144"/>
        </w:trPr>
        <w:tc>
          <w:tcPr>
            <w:tcW w:w="1683" w:type="pct"/>
          </w:tcPr>
          <w:p w14:paraId="27AD8D89" w14:textId="77777777" w:rsidR="0036245B" w:rsidRPr="000028D4" w:rsidRDefault="0036245B" w:rsidP="0036653F">
            <w:pPr>
              <w:jc w:val="left"/>
            </w:pPr>
          </w:p>
        </w:tc>
        <w:tc>
          <w:tcPr>
            <w:tcW w:w="2696" w:type="pct"/>
          </w:tcPr>
          <w:p w14:paraId="481B918B" w14:textId="77777777" w:rsidR="0036245B" w:rsidRPr="001F6290" w:rsidRDefault="0036245B" w:rsidP="0036653F">
            <w:pPr>
              <w:jc w:val="left"/>
              <w:rPr>
                <w:rFonts w:ascii="Calibri" w:eastAsia="Calibri" w:hAnsi="Calibri" w:cs="Calibri"/>
              </w:rPr>
            </w:pPr>
            <w:r w:rsidRPr="00291B14">
              <w:rPr>
                <w:rFonts w:ascii="Calibri" w:eastAsia="Calibri" w:hAnsi="Calibri" w:cs="Calibri"/>
              </w:rPr>
              <w:t xml:space="preserve">It is recommended that IBC </w:t>
            </w:r>
            <w:r w:rsidRPr="00291B14">
              <w:t>explain how the interventions were adapted to address this specific PIP and baseline results.</w:t>
            </w:r>
          </w:p>
        </w:tc>
        <w:tc>
          <w:tcPr>
            <w:tcW w:w="621" w:type="pct"/>
          </w:tcPr>
          <w:p w14:paraId="64AB53FD" w14:textId="77777777" w:rsidR="0036245B" w:rsidRDefault="0036245B" w:rsidP="0036653F">
            <w:pPr>
              <w:jc w:val="left"/>
            </w:pPr>
            <w:r>
              <w:t>Quality</w:t>
            </w:r>
          </w:p>
        </w:tc>
      </w:tr>
      <w:tr w:rsidR="0036245B" w:rsidRPr="00F7033D" w14:paraId="5E2707E5" w14:textId="77777777" w:rsidTr="00DF1083">
        <w:trPr>
          <w:trHeight w:val="144"/>
        </w:trPr>
        <w:tc>
          <w:tcPr>
            <w:tcW w:w="4379" w:type="pct"/>
            <w:gridSpan w:val="2"/>
            <w:shd w:val="clear" w:color="auto" w:fill="CCC0D9" w:themeFill="accent4" w:themeFillTint="66"/>
          </w:tcPr>
          <w:p w14:paraId="7F03381C" w14:textId="77777777" w:rsidR="0036245B" w:rsidRPr="00F7033D" w:rsidRDefault="0036245B" w:rsidP="0036653F">
            <w:pPr>
              <w:jc w:val="left"/>
              <w:rPr>
                <w:b/>
                <w:bCs/>
              </w:rPr>
            </w:pPr>
            <w:r w:rsidRPr="00F7033D">
              <w:rPr>
                <w:b/>
                <w:bCs/>
              </w:rPr>
              <w:t>Performance Measures and CAHPS Survey</w:t>
            </w:r>
          </w:p>
        </w:tc>
        <w:tc>
          <w:tcPr>
            <w:tcW w:w="621" w:type="pct"/>
            <w:shd w:val="clear" w:color="auto" w:fill="CCC0D9" w:themeFill="accent4" w:themeFillTint="66"/>
          </w:tcPr>
          <w:p w14:paraId="398C8069" w14:textId="77777777" w:rsidR="0036245B" w:rsidRPr="00F7033D" w:rsidRDefault="0036245B" w:rsidP="0036653F">
            <w:pPr>
              <w:jc w:val="left"/>
              <w:rPr>
                <w:b/>
                <w:bCs/>
              </w:rPr>
            </w:pPr>
          </w:p>
        </w:tc>
      </w:tr>
      <w:tr w:rsidR="0036245B" w:rsidRPr="00F7033D" w14:paraId="37777C10" w14:textId="77777777" w:rsidTr="00DF1083">
        <w:trPr>
          <w:trHeight w:val="144"/>
        </w:trPr>
        <w:tc>
          <w:tcPr>
            <w:tcW w:w="1683" w:type="pct"/>
            <w:vAlign w:val="center"/>
          </w:tcPr>
          <w:p w14:paraId="1A66CE89" w14:textId="77777777" w:rsidR="0036245B" w:rsidRPr="00F7033D" w:rsidRDefault="0036245B" w:rsidP="0036653F">
            <w:pPr>
              <w:jc w:val="left"/>
            </w:pPr>
            <w:r>
              <w:t>Contraceptive Care</w:t>
            </w:r>
          </w:p>
        </w:tc>
        <w:tc>
          <w:tcPr>
            <w:tcW w:w="2696" w:type="pct"/>
          </w:tcPr>
          <w:p w14:paraId="750E1849" w14:textId="4C754028" w:rsidR="0036245B" w:rsidRPr="00F7033D" w:rsidRDefault="0036245B" w:rsidP="0036653F">
            <w:pPr>
              <w:jc w:val="left"/>
            </w:pPr>
            <w:r w:rsidRPr="00076125">
              <w:t>It is recommended that the MCO improve access to contraceptive care for its members. Contraceptive Care for All Women (</w:t>
            </w:r>
            <w:r w:rsidR="006069FA">
              <w:t xml:space="preserve">Ages </w:t>
            </w:r>
            <w:r w:rsidRPr="00076125">
              <w:t>15–20 years): Most or Moderately Effective was an opportunity in 2021 for all age cohorts.</w:t>
            </w:r>
          </w:p>
        </w:tc>
        <w:tc>
          <w:tcPr>
            <w:tcW w:w="621" w:type="pct"/>
          </w:tcPr>
          <w:p w14:paraId="38C6A367" w14:textId="77777777" w:rsidR="0036245B" w:rsidRPr="00F7033D" w:rsidRDefault="0036245B" w:rsidP="0036653F">
            <w:pPr>
              <w:jc w:val="left"/>
            </w:pPr>
            <w:r w:rsidRPr="00F7033D">
              <w:t>Access</w:t>
            </w:r>
          </w:p>
        </w:tc>
      </w:tr>
      <w:tr w:rsidR="0036245B" w:rsidRPr="00F7033D" w14:paraId="639255DC" w14:textId="77777777" w:rsidTr="00DF1083">
        <w:trPr>
          <w:trHeight w:val="144"/>
        </w:trPr>
        <w:tc>
          <w:tcPr>
            <w:tcW w:w="1683" w:type="pct"/>
            <w:vAlign w:val="center"/>
          </w:tcPr>
          <w:p w14:paraId="7DDF3CE3" w14:textId="77777777" w:rsidR="0036245B" w:rsidRPr="00F7033D" w:rsidRDefault="0036245B" w:rsidP="0036653F">
            <w:pPr>
              <w:jc w:val="left"/>
            </w:pPr>
            <w:r>
              <w:t>Lead Screening</w:t>
            </w:r>
          </w:p>
        </w:tc>
        <w:tc>
          <w:tcPr>
            <w:tcW w:w="2696" w:type="pct"/>
          </w:tcPr>
          <w:p w14:paraId="782FD0D0" w14:textId="0C0D3903" w:rsidR="0036245B" w:rsidRPr="00F7033D" w:rsidRDefault="0036245B" w:rsidP="0036653F">
            <w:pPr>
              <w:jc w:val="left"/>
            </w:pPr>
            <w:r w:rsidRPr="00076125">
              <w:t>It is recommended that the MCO improve lead screening their population. Lead Screening in Children (</w:t>
            </w:r>
            <w:r w:rsidR="006069FA">
              <w:t xml:space="preserve">Age </w:t>
            </w:r>
            <w:r w:rsidRPr="00076125">
              <w:t>2 years) was an opportunity in 2021 and has been identified as an opportunity again in 2022.</w:t>
            </w:r>
          </w:p>
        </w:tc>
        <w:tc>
          <w:tcPr>
            <w:tcW w:w="621" w:type="pct"/>
          </w:tcPr>
          <w:p w14:paraId="5D6AC19C" w14:textId="77777777" w:rsidR="0036245B" w:rsidRPr="00F7033D" w:rsidRDefault="0036245B" w:rsidP="0036653F">
            <w:pPr>
              <w:jc w:val="left"/>
            </w:pPr>
            <w:r w:rsidRPr="00F7033D">
              <w:t>Access</w:t>
            </w:r>
            <w:r>
              <w:t>, Timeliness</w:t>
            </w:r>
          </w:p>
        </w:tc>
      </w:tr>
      <w:tr w:rsidR="0036245B" w:rsidRPr="00F7033D" w14:paraId="18D164C7" w14:textId="77777777" w:rsidTr="00DF1083">
        <w:trPr>
          <w:trHeight w:val="144"/>
        </w:trPr>
        <w:tc>
          <w:tcPr>
            <w:tcW w:w="4379" w:type="pct"/>
            <w:gridSpan w:val="2"/>
            <w:shd w:val="clear" w:color="auto" w:fill="CCC0D9"/>
          </w:tcPr>
          <w:p w14:paraId="7FF4D11A" w14:textId="77777777" w:rsidR="0036245B" w:rsidRPr="00F7033D" w:rsidRDefault="0036245B" w:rsidP="0036653F">
            <w:pPr>
              <w:jc w:val="left"/>
            </w:pPr>
            <w:r w:rsidRPr="00F7033D">
              <w:rPr>
                <w:b/>
                <w:bCs/>
              </w:rPr>
              <w:t xml:space="preserve">Compliance with Medicaid and CHIP Managed Care Regulations  </w:t>
            </w:r>
          </w:p>
        </w:tc>
        <w:tc>
          <w:tcPr>
            <w:tcW w:w="621" w:type="pct"/>
            <w:shd w:val="clear" w:color="auto" w:fill="CCC0D9"/>
          </w:tcPr>
          <w:p w14:paraId="6E06E022" w14:textId="77777777" w:rsidR="0036245B" w:rsidRPr="00F7033D" w:rsidRDefault="0036245B" w:rsidP="0036653F">
            <w:pPr>
              <w:jc w:val="left"/>
            </w:pPr>
          </w:p>
        </w:tc>
      </w:tr>
      <w:tr w:rsidR="0036245B" w:rsidRPr="00F7033D" w14:paraId="05113ABD" w14:textId="77777777" w:rsidTr="00DF1083">
        <w:trPr>
          <w:trHeight w:val="144"/>
        </w:trPr>
        <w:tc>
          <w:tcPr>
            <w:tcW w:w="4379" w:type="pct"/>
            <w:gridSpan w:val="2"/>
            <w:vAlign w:val="center"/>
          </w:tcPr>
          <w:p w14:paraId="3413D37A" w14:textId="77777777" w:rsidR="0036245B" w:rsidRPr="00F7033D" w:rsidRDefault="0036245B" w:rsidP="0036653F">
            <w:pPr>
              <w:jc w:val="left"/>
            </w:pPr>
            <w:r w:rsidRPr="00F7033D">
              <w:t xml:space="preserve">There are no recommendations related to compliance with Medicaid and CHIP Managed Care Regulations for the MCO for the current review year. </w:t>
            </w:r>
          </w:p>
        </w:tc>
        <w:tc>
          <w:tcPr>
            <w:tcW w:w="621" w:type="pct"/>
          </w:tcPr>
          <w:p w14:paraId="77A4B719" w14:textId="77777777" w:rsidR="0036245B" w:rsidRPr="00F7033D" w:rsidRDefault="0036245B" w:rsidP="0036653F">
            <w:pPr>
              <w:jc w:val="left"/>
            </w:pPr>
            <w:r w:rsidRPr="00F7033D">
              <w:t>N/A</w:t>
            </w:r>
          </w:p>
        </w:tc>
      </w:tr>
    </w:tbl>
    <w:p w14:paraId="0107137F" w14:textId="77777777" w:rsidR="0036245B" w:rsidRPr="00F7033D" w:rsidRDefault="0036245B" w:rsidP="00C555F2">
      <w:pPr>
        <w:rPr>
          <w:sz w:val="20"/>
          <w:szCs w:val="20"/>
        </w:rPr>
      </w:pPr>
      <w:r w:rsidRPr="00F7033D">
        <w:rPr>
          <w:sz w:val="20"/>
          <w:szCs w:val="20"/>
        </w:rPr>
        <w:t>EQR: external quality review; PIP: performance improvement project; MCO: managed care organization; CAHPS: Consumer Assessment of Healthcare Providers and Systems; ED: emergency department; N/A: not applicable.</w:t>
      </w:r>
    </w:p>
    <w:p w14:paraId="3CC2E07B" w14:textId="1CC0C9D6" w:rsidR="00D92D64" w:rsidRPr="00566362" w:rsidRDefault="00D92D64" w:rsidP="00566362">
      <w:pPr>
        <w:jc w:val="left"/>
        <w:rPr>
          <w:sz w:val="20"/>
          <w:szCs w:val="20"/>
        </w:rPr>
      </w:pPr>
      <w:r w:rsidRPr="004602C2">
        <w:rPr>
          <w:highlight w:val="yellow"/>
        </w:rPr>
        <w:br w:type="page"/>
      </w:r>
    </w:p>
    <w:p w14:paraId="6749991B" w14:textId="4E520CD3" w:rsidR="005D10B2" w:rsidRPr="004630E7" w:rsidRDefault="005D10B2" w:rsidP="005D10B2">
      <w:pPr>
        <w:pStyle w:val="Heading1"/>
        <w:spacing w:before="0"/>
      </w:pPr>
      <w:bookmarkStart w:id="218" w:name="_Toc132638949"/>
      <w:r w:rsidRPr="004630E7">
        <w:lastRenderedPageBreak/>
        <w:t>VI: Summary of Activities</w:t>
      </w:r>
      <w:bookmarkEnd w:id="199"/>
      <w:bookmarkEnd w:id="218"/>
    </w:p>
    <w:p w14:paraId="6FE63AD8" w14:textId="77777777" w:rsidR="0036245B" w:rsidRPr="004630E7" w:rsidRDefault="0036245B" w:rsidP="0036245B">
      <w:pPr>
        <w:pStyle w:val="Heading2"/>
      </w:pPr>
      <w:bookmarkStart w:id="219" w:name="_Toc442196298"/>
      <w:bookmarkStart w:id="220" w:name="_Toc447022742"/>
      <w:bookmarkStart w:id="221" w:name="_Toc447022877"/>
      <w:bookmarkStart w:id="222" w:name="_Toc447034836"/>
      <w:bookmarkStart w:id="223" w:name="_Toc447725865"/>
      <w:bookmarkStart w:id="224" w:name="_Toc449099984"/>
      <w:bookmarkStart w:id="225" w:name="_Toc35593616"/>
      <w:bookmarkStart w:id="226" w:name="_Toc128478770"/>
      <w:bookmarkStart w:id="227" w:name="_Toc132638950"/>
      <w:r w:rsidRPr="004630E7">
        <w:t>Performance Improvement Projects</w:t>
      </w:r>
      <w:bookmarkEnd w:id="219"/>
      <w:bookmarkEnd w:id="220"/>
      <w:bookmarkEnd w:id="221"/>
      <w:bookmarkEnd w:id="222"/>
      <w:bookmarkEnd w:id="223"/>
      <w:bookmarkEnd w:id="224"/>
      <w:bookmarkEnd w:id="225"/>
      <w:bookmarkEnd w:id="226"/>
      <w:bookmarkEnd w:id="227"/>
      <w:r w:rsidRPr="004630E7">
        <w:t xml:space="preserve"> </w:t>
      </w:r>
    </w:p>
    <w:p w14:paraId="6E6C7204" w14:textId="77777777" w:rsidR="0036245B" w:rsidRPr="004630E7" w:rsidRDefault="0036245B" w:rsidP="00B42826">
      <w:pPr>
        <w:numPr>
          <w:ilvl w:val="0"/>
          <w:numId w:val="11"/>
        </w:numPr>
        <w:ind w:left="720"/>
      </w:pPr>
      <w:r>
        <w:t>IBC</w:t>
      </w:r>
      <w:r w:rsidRPr="004630E7">
        <w:t>’s Lead Screening and Dental PIP 2022 Baseline Reports were both validated. The MCO received feedback and subsequent information related to these activities from IPRO and CHIP in 2022.</w:t>
      </w:r>
    </w:p>
    <w:p w14:paraId="515F05E7" w14:textId="77777777" w:rsidR="0036245B" w:rsidRPr="004630E7" w:rsidRDefault="0036245B" w:rsidP="0036245B">
      <w:pPr>
        <w:pStyle w:val="Heading2"/>
      </w:pPr>
      <w:bookmarkStart w:id="228" w:name="_Toc442196299"/>
      <w:bookmarkStart w:id="229" w:name="_Toc447022743"/>
      <w:bookmarkStart w:id="230" w:name="_Toc447022878"/>
      <w:bookmarkStart w:id="231" w:name="_Toc447034837"/>
      <w:bookmarkStart w:id="232" w:name="_Toc447725866"/>
      <w:bookmarkStart w:id="233" w:name="_Toc449099985"/>
      <w:bookmarkStart w:id="234" w:name="_Toc35593617"/>
      <w:bookmarkStart w:id="235" w:name="_Toc128478771"/>
      <w:bookmarkStart w:id="236" w:name="_Toc132638951"/>
      <w:r w:rsidRPr="004630E7">
        <w:t>Performance Measures</w:t>
      </w:r>
      <w:bookmarkEnd w:id="228"/>
      <w:bookmarkEnd w:id="229"/>
      <w:bookmarkEnd w:id="230"/>
      <w:bookmarkEnd w:id="231"/>
      <w:bookmarkEnd w:id="232"/>
      <w:bookmarkEnd w:id="233"/>
      <w:bookmarkEnd w:id="234"/>
      <w:bookmarkEnd w:id="235"/>
      <w:bookmarkEnd w:id="236"/>
    </w:p>
    <w:p w14:paraId="457251E6" w14:textId="77777777" w:rsidR="0036245B" w:rsidRPr="004630E7" w:rsidRDefault="0036245B" w:rsidP="00B42826">
      <w:pPr>
        <w:numPr>
          <w:ilvl w:val="0"/>
          <w:numId w:val="11"/>
        </w:numPr>
        <w:ind w:left="720"/>
      </w:pPr>
      <w:r>
        <w:t>IBC</w:t>
      </w:r>
      <w:r w:rsidRPr="004630E7">
        <w:t xml:space="preserve"> reported all HEDIS, PA-Specific, and CAHPS Survey performance measures in 2022 for which the MCO had a sufficient denominator.</w:t>
      </w:r>
    </w:p>
    <w:p w14:paraId="4DBCBC5F" w14:textId="77777777" w:rsidR="0036245B" w:rsidRPr="004630E7" w:rsidRDefault="0036245B" w:rsidP="0036245B">
      <w:pPr>
        <w:pStyle w:val="Heading2"/>
      </w:pPr>
      <w:bookmarkStart w:id="237" w:name="_Toc442196297"/>
      <w:bookmarkStart w:id="238" w:name="_Toc447022741"/>
      <w:bookmarkStart w:id="239" w:name="_Toc447022876"/>
      <w:bookmarkStart w:id="240" w:name="_Toc447034835"/>
      <w:bookmarkStart w:id="241" w:name="_Toc447725864"/>
      <w:bookmarkStart w:id="242" w:name="_Toc449099983"/>
      <w:bookmarkStart w:id="243" w:name="_Toc35593615"/>
      <w:bookmarkStart w:id="244" w:name="_Toc128478772"/>
      <w:bookmarkStart w:id="245" w:name="_Toc132638952"/>
      <w:r w:rsidRPr="004630E7">
        <w:t>Structure and Operations Standards</w:t>
      </w:r>
      <w:bookmarkEnd w:id="237"/>
      <w:bookmarkEnd w:id="238"/>
      <w:bookmarkEnd w:id="239"/>
      <w:bookmarkEnd w:id="240"/>
      <w:bookmarkEnd w:id="241"/>
      <w:bookmarkEnd w:id="242"/>
      <w:bookmarkEnd w:id="243"/>
      <w:bookmarkEnd w:id="244"/>
      <w:bookmarkEnd w:id="245"/>
      <w:r w:rsidRPr="004630E7">
        <w:t xml:space="preserve"> </w:t>
      </w:r>
    </w:p>
    <w:p w14:paraId="5C935DDB" w14:textId="77777777" w:rsidR="0036245B" w:rsidRPr="004630E7" w:rsidRDefault="0036245B" w:rsidP="00B42826">
      <w:pPr>
        <w:numPr>
          <w:ilvl w:val="0"/>
          <w:numId w:val="12"/>
        </w:numPr>
        <w:ind w:left="720"/>
      </w:pPr>
      <w:r>
        <w:t>IBC</w:t>
      </w:r>
      <w:r w:rsidRPr="004630E7">
        <w:t xml:space="preserve"> was found to be fully compliant on all subparts.  Items that were not reviewed for 2022 will be reviewed during the 2023 review cycle. Compliance review findings from the RY 202</w:t>
      </w:r>
      <w:r>
        <w:t>1</w:t>
      </w:r>
      <w:r w:rsidRPr="004630E7">
        <w:t xml:space="preserve"> SMART database populated by PA CHIP were used to make the determinations for </w:t>
      </w:r>
      <w:r>
        <w:t>IBC</w:t>
      </w:r>
      <w:r w:rsidRPr="004630E7">
        <w:t>.</w:t>
      </w:r>
    </w:p>
    <w:p w14:paraId="1C847021" w14:textId="77777777" w:rsidR="0036245B" w:rsidRPr="004630E7" w:rsidRDefault="0036245B" w:rsidP="0036245B">
      <w:pPr>
        <w:pStyle w:val="Heading2"/>
      </w:pPr>
      <w:bookmarkStart w:id="246" w:name="_Toc442196300"/>
      <w:bookmarkStart w:id="247" w:name="_Toc447022744"/>
      <w:bookmarkStart w:id="248" w:name="_Toc447022879"/>
      <w:bookmarkStart w:id="249" w:name="_Toc447034838"/>
      <w:bookmarkStart w:id="250" w:name="_Toc447725867"/>
      <w:bookmarkStart w:id="251" w:name="_Toc449099986"/>
      <w:bookmarkStart w:id="252" w:name="_Toc35593618"/>
      <w:bookmarkStart w:id="253" w:name="_Toc128478773"/>
      <w:bookmarkStart w:id="254" w:name="_Toc132638953"/>
      <w:r w:rsidRPr="004630E7">
        <w:t>2021 Opportunities for Improvement MCO Response</w:t>
      </w:r>
      <w:bookmarkEnd w:id="246"/>
      <w:bookmarkEnd w:id="247"/>
      <w:bookmarkEnd w:id="248"/>
      <w:bookmarkEnd w:id="249"/>
      <w:bookmarkEnd w:id="250"/>
      <w:bookmarkEnd w:id="251"/>
      <w:bookmarkEnd w:id="252"/>
      <w:bookmarkEnd w:id="253"/>
      <w:bookmarkEnd w:id="254"/>
    </w:p>
    <w:p w14:paraId="1FCE661A" w14:textId="77777777" w:rsidR="0036245B" w:rsidRPr="004630E7" w:rsidRDefault="0036245B" w:rsidP="00B42826">
      <w:pPr>
        <w:numPr>
          <w:ilvl w:val="0"/>
          <w:numId w:val="11"/>
        </w:numPr>
        <w:ind w:left="720"/>
      </w:pPr>
      <w:r>
        <w:t>IBC</w:t>
      </w:r>
      <w:r w:rsidRPr="004630E7">
        <w:t xml:space="preserve"> provided a response to the opportunities for improvement issued in the 2021 annual technical report for those measures that were identified as statistically significantly below or worse than the MMC weighted average.</w:t>
      </w:r>
    </w:p>
    <w:p w14:paraId="4C2FAB31" w14:textId="77777777" w:rsidR="0036245B" w:rsidRPr="004630E7" w:rsidRDefault="0036245B" w:rsidP="0036245B">
      <w:pPr>
        <w:pStyle w:val="Heading2"/>
      </w:pPr>
      <w:bookmarkStart w:id="255" w:name="_Toc442196301"/>
      <w:bookmarkStart w:id="256" w:name="_Toc447022745"/>
      <w:bookmarkStart w:id="257" w:name="_Toc447022880"/>
      <w:bookmarkStart w:id="258" w:name="_Toc447034839"/>
      <w:bookmarkStart w:id="259" w:name="_Toc447725868"/>
      <w:bookmarkStart w:id="260" w:name="_Toc449099987"/>
      <w:bookmarkStart w:id="261" w:name="_Toc35593619"/>
      <w:bookmarkStart w:id="262" w:name="_Toc128478774"/>
      <w:bookmarkStart w:id="263" w:name="_Toc132638954"/>
      <w:r w:rsidRPr="004630E7">
        <w:t>2022 Strengths and Opportunities for Improvement</w:t>
      </w:r>
      <w:bookmarkEnd w:id="255"/>
      <w:bookmarkEnd w:id="256"/>
      <w:bookmarkEnd w:id="257"/>
      <w:bookmarkEnd w:id="258"/>
      <w:bookmarkEnd w:id="259"/>
      <w:bookmarkEnd w:id="260"/>
      <w:bookmarkEnd w:id="261"/>
      <w:bookmarkEnd w:id="262"/>
      <w:bookmarkEnd w:id="263"/>
    </w:p>
    <w:p w14:paraId="60972545" w14:textId="1173B6C4" w:rsidR="005D10B2" w:rsidRPr="0036245B" w:rsidRDefault="0036245B" w:rsidP="00B42826">
      <w:pPr>
        <w:numPr>
          <w:ilvl w:val="0"/>
          <w:numId w:val="11"/>
        </w:numPr>
        <w:ind w:left="720"/>
        <w:rPr>
          <w:b/>
          <w:bCs/>
        </w:rPr>
      </w:pPr>
      <w:r w:rsidRPr="004630E7">
        <w:rPr>
          <w:bCs/>
        </w:rPr>
        <w:t xml:space="preserve">Both strengths and opportunities for improvement have been noted for </w:t>
      </w:r>
      <w:r>
        <w:t>IBC</w:t>
      </w:r>
      <w:r w:rsidRPr="004630E7">
        <w:t xml:space="preserve"> </w:t>
      </w:r>
      <w:r w:rsidRPr="004630E7">
        <w:rPr>
          <w:bCs/>
        </w:rPr>
        <w:t>in 2022. A response will be required by the MCO for the noted opportunities for improvement in 2023.</w:t>
      </w:r>
      <w:r w:rsidR="005D10B2" w:rsidRPr="0036245B">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264" w:name="_Toc98067737"/>
      <w:bookmarkStart w:id="265" w:name="_Toc132638955"/>
      <w:bookmarkStart w:id="266" w:name="_Toc64633770"/>
      <w:bookmarkStart w:id="267" w:name="_Toc67387376"/>
      <w:bookmarkStart w:id="268" w:name="_Toc68527471"/>
      <w:r w:rsidRPr="00F41CA9">
        <w:lastRenderedPageBreak/>
        <w:t>Appendix</w:t>
      </w:r>
      <w:bookmarkEnd w:id="264"/>
      <w:bookmarkEnd w:id="265"/>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269" w:name="_Toc132638956"/>
      <w:r w:rsidRPr="0074172F">
        <w:t xml:space="preserve">A.1.1. </w:t>
      </w:r>
      <w:r w:rsidR="00FF55AD" w:rsidRPr="0074172F">
        <w:t>Performance Improvement Project Interventions</w:t>
      </w:r>
      <w:bookmarkEnd w:id="269"/>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7F3D26">
      <w:pPr>
        <w:pStyle w:val="tableheading"/>
        <w:rPr>
          <w:rFonts w:eastAsia="Times New Roman"/>
        </w:rPr>
      </w:pPr>
      <w:bookmarkStart w:id="270" w:name="_Toc132638976"/>
      <w:r w:rsidRPr="0074172F">
        <w:rPr>
          <w:rFonts w:eastAsia="Times New Roman"/>
        </w:rPr>
        <w:t>Table A.</w:t>
      </w:r>
      <w:r w:rsidR="00FF55AD" w:rsidRPr="0074172F">
        <w:rPr>
          <w:rFonts w:eastAsia="Times New Roman"/>
        </w:rPr>
        <w:t>1.1: PIP Interventions</w:t>
      </w:r>
      <w:bookmarkEnd w:id="270"/>
      <w:r w:rsidR="00FF55AD" w:rsidRPr="0074172F">
        <w:rPr>
          <w:rFonts w:eastAsia="Times New Roman"/>
        </w:rPr>
        <w:t xml:space="preserve"> </w:t>
      </w:r>
      <w:bookmarkEnd w:id="266"/>
      <w:bookmarkEnd w:id="267"/>
      <w:bookmarkEnd w:id="2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271"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428CF3E2" w:rsidR="00FF55AD" w:rsidRPr="0074172F" w:rsidRDefault="0036245B" w:rsidP="0095723D">
            <w:pPr>
              <w:rPr>
                <w:rFonts w:eastAsia="PMingLiU" w:cstheme="minorHAnsi"/>
                <w:b/>
                <w:bCs/>
              </w:rPr>
            </w:pPr>
            <w:bookmarkStart w:id="272" w:name="_Hlk95381705"/>
            <w:bookmarkStart w:id="273" w:name="_Hlk95299610"/>
            <w:bookmarkEnd w:id="271"/>
            <w:r w:rsidRPr="0036245B">
              <w:rPr>
                <w:rFonts w:eastAsia="PMingLiU" w:cstheme="minorHAnsi"/>
                <w:b/>
                <w:bCs/>
              </w:rPr>
              <w:t xml:space="preserve">Independence Blue Cross </w:t>
            </w:r>
            <w:r w:rsidR="00211938">
              <w:rPr>
                <w:rFonts w:eastAsia="PMingLiU" w:cstheme="minorHAnsi"/>
                <w:b/>
                <w:bCs/>
              </w:rPr>
              <w:t>(</w:t>
            </w:r>
            <w:r>
              <w:rPr>
                <w:rFonts w:eastAsia="PMingLiU" w:cstheme="minorHAnsi"/>
                <w:b/>
                <w:bCs/>
              </w:rPr>
              <w:t>IBC</w:t>
            </w:r>
            <w:r w:rsidR="00211938">
              <w:rPr>
                <w:rFonts w:eastAsia="PMingLiU" w:cstheme="minorHAnsi"/>
                <w:b/>
                <w:bCs/>
              </w:rPr>
              <w:t>)</w:t>
            </w:r>
            <w:r w:rsidR="00D16936">
              <w:rPr>
                <w:rFonts w:eastAsia="PMingLiU" w:cstheme="minorHAnsi"/>
                <w:b/>
                <w:bCs/>
              </w:rPr>
              <w:t xml:space="preserve"> </w:t>
            </w:r>
            <w:r w:rsidR="00FF55AD" w:rsidRPr="0074172F">
              <w:rPr>
                <w:rFonts w:eastAsia="PMingLiU" w:cstheme="minorHAnsi"/>
                <w:b/>
                <w:bCs/>
              </w:rPr>
              <w:t xml:space="preserve">–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273" w:displacedByCustomXml="next"/>
        <w:bookmarkEnd w:id="272"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5275AFF5" w:rsidR="00FF55AD" w:rsidRPr="0074172F" w:rsidRDefault="00FF55AD" w:rsidP="00404CD1">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1.</w:t>
                </w:r>
                <w:r w:rsidR="00D16936">
                  <w:rPr>
                    <w:rStyle w:val="Style10-Arial10"/>
                    <w:rFonts w:asciiTheme="minorHAnsi" w:hAnsiTheme="minorHAnsi" w:cstheme="minorHAnsi"/>
                    <w:sz w:val="22"/>
                  </w:rPr>
                  <w:t xml:space="preserve"> </w:t>
                </w:r>
                <w:r w:rsidR="0036245B" w:rsidRPr="0036245B">
                  <w:rPr>
                    <w:rStyle w:val="Style10-Arial10"/>
                    <w:rFonts w:asciiTheme="minorHAnsi" w:hAnsiTheme="minorHAnsi" w:cstheme="minorHAnsi"/>
                    <w:sz w:val="22"/>
                  </w:rPr>
                  <w:t>Send notification to parents/guardian of members with no dental visits recorded encouraging them to schedule dental visit</w:t>
                </w:r>
                <w:r w:rsidR="00211938" w:rsidRPr="00211938">
                  <w:rPr>
                    <w:rStyle w:val="Style10-Arial10"/>
                    <w:rFonts w:asciiTheme="minorHAnsi" w:hAnsiTheme="minorHAnsi" w:cstheme="minorHAnsi"/>
                    <w:sz w:val="22"/>
                  </w:rPr>
                  <w:t>.</w:t>
                </w:r>
              </w:p>
            </w:tc>
          </w:sdtContent>
        </w:sdt>
      </w:tr>
      <w:tr w:rsidR="00FF55AD" w:rsidRPr="0074172F" w14:paraId="7274FC02" w14:textId="77777777" w:rsidTr="008635EB">
        <w:trPr>
          <w:trHeight w:val="288"/>
        </w:trPr>
        <w:tc>
          <w:tcPr>
            <w:tcW w:w="5000" w:type="pct"/>
            <w:vAlign w:val="center"/>
          </w:tcPr>
          <w:p w14:paraId="05D90A83" w14:textId="5B986958" w:rsidR="00FF55AD" w:rsidRPr="0074172F" w:rsidRDefault="00FF55AD" w:rsidP="00404CD1">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2. </w:t>
            </w:r>
            <w:r w:rsidR="0036245B" w:rsidRPr="0036245B">
              <w:rPr>
                <w:rStyle w:val="Style10-Arial10"/>
                <w:rFonts w:asciiTheme="minorHAnsi" w:hAnsiTheme="minorHAnsi" w:cstheme="minorHAnsi"/>
                <w:sz w:val="22"/>
              </w:rPr>
              <w:t>Notice sent to members with a dental visit claim in the last 4 years, but no dental visits in the last 9 months</w:t>
            </w:r>
            <w:r w:rsidR="00566362">
              <w:rPr>
                <w:rStyle w:val="Style10-Arial10"/>
                <w:rFonts w:asciiTheme="minorHAnsi" w:hAnsiTheme="minorHAnsi" w:cstheme="minorHAnsi"/>
                <w:sz w:val="22"/>
              </w:rPr>
              <w:t>.</w:t>
            </w:r>
          </w:p>
        </w:tc>
      </w:tr>
      <w:tr w:rsidR="00D16936" w:rsidRPr="0074172F" w14:paraId="62741FB6" w14:textId="77777777" w:rsidTr="008635EB">
        <w:trPr>
          <w:trHeight w:val="288"/>
        </w:trPr>
        <w:tc>
          <w:tcPr>
            <w:tcW w:w="5000" w:type="pct"/>
            <w:vAlign w:val="center"/>
          </w:tcPr>
          <w:p w14:paraId="79057C07" w14:textId="79DBFC55" w:rsidR="00D16936" w:rsidRPr="0074172F" w:rsidRDefault="00D16936"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3</w:t>
            </w:r>
            <w:r w:rsidRPr="0074172F">
              <w:rPr>
                <w:rStyle w:val="Style10-Arial10"/>
                <w:rFonts w:asciiTheme="minorHAnsi" w:hAnsiTheme="minorHAnsi" w:cstheme="minorHAnsi"/>
                <w:sz w:val="22"/>
              </w:rPr>
              <w:t xml:space="preserve">. </w:t>
            </w:r>
            <w:r w:rsidR="0036245B" w:rsidRPr="0036245B">
              <w:rPr>
                <w:rStyle w:val="Style10-Arial10"/>
                <w:rFonts w:asciiTheme="minorHAnsi" w:hAnsiTheme="minorHAnsi" w:cstheme="minorHAnsi"/>
                <w:sz w:val="22"/>
              </w:rPr>
              <w:t>Mail provider a list of members with a dental visit claim at that office in the past 4 years but no dental visits in the last 9 months</w:t>
            </w:r>
            <w:r>
              <w:rPr>
                <w:rStyle w:val="Style10-Arial10"/>
                <w:rFonts w:asciiTheme="minorHAnsi" w:hAnsiTheme="minorHAnsi" w:cstheme="minorHAnsi"/>
                <w:sz w:val="22"/>
              </w:rPr>
              <w:t>.</w:t>
            </w:r>
          </w:p>
        </w:tc>
      </w:tr>
      <w:tr w:rsidR="00211938" w:rsidRPr="0074172F" w14:paraId="7E30993B" w14:textId="77777777" w:rsidTr="008635EB">
        <w:trPr>
          <w:trHeight w:val="288"/>
        </w:trPr>
        <w:tc>
          <w:tcPr>
            <w:tcW w:w="5000" w:type="pct"/>
            <w:vAlign w:val="center"/>
          </w:tcPr>
          <w:p w14:paraId="2A89A94C" w14:textId="639422E5" w:rsidR="00211938" w:rsidRDefault="00211938"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4</w:t>
            </w:r>
            <w:r w:rsidRPr="0074172F">
              <w:rPr>
                <w:rStyle w:val="Style10-Arial10"/>
                <w:rFonts w:asciiTheme="minorHAnsi" w:hAnsiTheme="minorHAnsi" w:cstheme="minorHAnsi"/>
                <w:sz w:val="22"/>
              </w:rPr>
              <w:t xml:space="preserve">. </w:t>
            </w:r>
            <w:r w:rsidR="0036245B" w:rsidRPr="0036245B">
              <w:rPr>
                <w:rStyle w:val="Style10-Arial10"/>
                <w:rFonts w:asciiTheme="minorHAnsi" w:hAnsiTheme="minorHAnsi" w:cstheme="minorHAnsi"/>
                <w:sz w:val="22"/>
              </w:rPr>
              <w:t>Send notices to dental providers advising to perform and submit claims for these services</w:t>
            </w:r>
            <w:r>
              <w:rPr>
                <w:rStyle w:val="Style10-Arial10"/>
                <w:rFonts w:asciiTheme="minorHAnsi" w:hAnsiTheme="minorHAnsi" w:cstheme="minorHAnsi"/>
                <w:sz w:val="22"/>
              </w:rPr>
              <w:t>.</w:t>
            </w:r>
          </w:p>
        </w:tc>
      </w:tr>
      <w:tr w:rsidR="00211938" w:rsidRPr="0074172F" w14:paraId="7F2B96C6" w14:textId="77777777" w:rsidTr="008635EB">
        <w:trPr>
          <w:trHeight w:val="288"/>
        </w:trPr>
        <w:tc>
          <w:tcPr>
            <w:tcW w:w="5000" w:type="pct"/>
            <w:vAlign w:val="center"/>
          </w:tcPr>
          <w:p w14:paraId="48EB1FB1" w14:textId="572D79CE" w:rsidR="00211938" w:rsidRDefault="005C4D1C"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5</w:t>
            </w:r>
            <w:r w:rsidR="00211938" w:rsidRPr="0074172F">
              <w:rPr>
                <w:rStyle w:val="Style10-Arial10"/>
                <w:rFonts w:asciiTheme="minorHAnsi" w:hAnsiTheme="minorHAnsi" w:cstheme="minorHAnsi"/>
                <w:sz w:val="22"/>
              </w:rPr>
              <w:t xml:space="preserve">. </w:t>
            </w:r>
            <w:r w:rsidR="0036245B" w:rsidRPr="0036245B">
              <w:rPr>
                <w:rStyle w:val="Style10-Arial10"/>
                <w:rFonts w:asciiTheme="minorHAnsi" w:hAnsiTheme="minorHAnsi" w:cstheme="minorHAnsi"/>
                <w:sz w:val="22"/>
              </w:rPr>
              <w:t>Send notices encouraging members to receive dental sealants</w:t>
            </w:r>
            <w:r w:rsidR="00211938">
              <w:rPr>
                <w:rStyle w:val="Style10-Arial10"/>
                <w:rFonts w:asciiTheme="minorHAnsi" w:hAnsiTheme="minorHAnsi" w:cstheme="minorHAnsi"/>
                <w:sz w:val="22"/>
              </w:rPr>
              <w:t>.</w:t>
            </w:r>
          </w:p>
        </w:tc>
      </w:tr>
      <w:tr w:rsidR="00D16936" w:rsidRPr="0074172F" w14:paraId="595160EE" w14:textId="77777777" w:rsidTr="008635EB">
        <w:trPr>
          <w:trHeight w:val="288"/>
        </w:trPr>
        <w:tc>
          <w:tcPr>
            <w:tcW w:w="5000" w:type="pct"/>
            <w:shd w:val="clear" w:color="auto" w:fill="CCC0D9"/>
            <w:vAlign w:val="center"/>
          </w:tcPr>
          <w:p w14:paraId="3C2B0451" w14:textId="1FEA70B1" w:rsidR="00D16936" w:rsidRPr="0074172F" w:rsidRDefault="0036245B" w:rsidP="00404CD1">
            <w:pPr>
              <w:jc w:val="left"/>
              <w:rPr>
                <w:rFonts w:eastAsia="PMingLiU" w:cstheme="minorHAnsi"/>
                <w:b/>
                <w:bCs/>
              </w:rPr>
            </w:pPr>
            <w:r w:rsidRPr="0036245B">
              <w:rPr>
                <w:rFonts w:eastAsia="PMingLiU" w:cstheme="minorHAnsi"/>
                <w:b/>
                <w:bCs/>
              </w:rPr>
              <w:t xml:space="preserve">Independence Blue Cross </w:t>
            </w:r>
            <w:r>
              <w:rPr>
                <w:rFonts w:eastAsia="PMingLiU" w:cstheme="minorHAnsi"/>
                <w:b/>
                <w:bCs/>
              </w:rPr>
              <w:t xml:space="preserve">(IBC) </w:t>
            </w:r>
            <w:r w:rsidR="00D16936" w:rsidRPr="0074172F">
              <w:rPr>
                <w:rFonts w:eastAsia="PMingLiU" w:cstheme="minorHAnsi"/>
                <w:b/>
                <w:bCs/>
              </w:rPr>
              <w:t>– Lead Screening</w:t>
            </w:r>
          </w:p>
        </w:tc>
      </w:tr>
      <w:tr w:rsidR="00D16936" w:rsidRPr="0074172F" w14:paraId="052B831B" w14:textId="77777777" w:rsidTr="008635EB">
        <w:trPr>
          <w:trHeight w:val="288"/>
        </w:trPr>
        <w:tc>
          <w:tcPr>
            <w:tcW w:w="5000" w:type="pct"/>
            <w:vAlign w:val="center"/>
          </w:tcPr>
          <w:p w14:paraId="11D5B9EA" w14:textId="77777777" w:rsidR="0036245B" w:rsidRPr="0036245B" w:rsidRDefault="00D16936" w:rsidP="00404CD1">
            <w:pPr>
              <w:jc w:val="left"/>
              <w:rPr>
                <w:rStyle w:val="Style10-Arial10"/>
                <w:rFonts w:asciiTheme="minorHAnsi" w:hAnsiTheme="minorHAnsi" w:cstheme="minorHAnsi"/>
                <w:sz w:val="22"/>
              </w:rPr>
            </w:pPr>
            <w:r w:rsidRPr="00F41CA9">
              <w:rPr>
                <w:rStyle w:val="Style10-Arial10"/>
                <w:rFonts w:asciiTheme="minorHAnsi" w:hAnsiTheme="minorHAnsi" w:cstheme="minorHAnsi"/>
                <w:sz w:val="22"/>
              </w:rPr>
              <w:t xml:space="preserve">1. </w:t>
            </w:r>
            <w:r w:rsidR="0036245B" w:rsidRPr="0036245B">
              <w:rPr>
                <w:rStyle w:val="Style10-Arial10"/>
                <w:rFonts w:asciiTheme="minorHAnsi" w:hAnsiTheme="minorHAnsi" w:cstheme="minorHAnsi"/>
                <w:sz w:val="22"/>
              </w:rPr>
              <w:t>Enhanced Lead Testing in Provider’s Office:</w:t>
            </w:r>
          </w:p>
          <w:p w14:paraId="4F4A0B9E" w14:textId="56506427"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In office training of providers by collaborating vendor to administer lead test</w:t>
            </w:r>
            <w:r w:rsidR="00E16264">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66AC7C6B" w14:textId="04B2064F"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Providers will receive a gap-in-care list of children needing a lead test</w:t>
            </w:r>
            <w:r w:rsidR="00E16264">
              <w:rPr>
                <w:rStyle w:val="Style10-Arial10"/>
                <w:rFonts w:asciiTheme="minorHAnsi" w:hAnsiTheme="minorHAnsi" w:cstheme="minorHAnsi"/>
                <w:sz w:val="22"/>
              </w:rPr>
              <w:t>.</w:t>
            </w:r>
          </w:p>
          <w:p w14:paraId="022E14C7" w14:textId="1AD77194"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Parents/Guardians of children with gap in care for lead test will receive quarterly reminders informing caregivers that lead test can now be done in office</w:t>
            </w:r>
            <w:r w:rsidR="00E16264">
              <w:rPr>
                <w:rStyle w:val="Style10-Arial10"/>
                <w:rFonts w:asciiTheme="minorHAnsi" w:hAnsiTheme="minorHAnsi" w:cstheme="minorHAnsi"/>
                <w:sz w:val="22"/>
              </w:rPr>
              <w:t>.</w:t>
            </w:r>
          </w:p>
          <w:p w14:paraId="22006B92" w14:textId="4D52D144" w:rsidR="00D16936" w:rsidRPr="00F41CA9"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Promote the program through the member and provider newsletters, public facing website, and social media publications</w:t>
            </w:r>
            <w:r w:rsidR="00D16936" w:rsidRPr="007474D2">
              <w:rPr>
                <w:rStyle w:val="Style10-Arial10"/>
                <w:rFonts w:asciiTheme="minorHAnsi" w:hAnsiTheme="minorHAnsi" w:cstheme="minorHAnsi"/>
                <w:sz w:val="22"/>
              </w:rPr>
              <w:t>.</w:t>
            </w:r>
          </w:p>
        </w:tc>
      </w:tr>
      <w:tr w:rsidR="00D16936" w:rsidRPr="0074172F" w14:paraId="55ECBCC5" w14:textId="77777777" w:rsidTr="008635EB">
        <w:trPr>
          <w:trHeight w:val="288"/>
        </w:trPr>
        <w:tc>
          <w:tcPr>
            <w:tcW w:w="5000" w:type="pct"/>
            <w:shd w:val="clear" w:color="auto" w:fill="auto"/>
            <w:vAlign w:val="center"/>
          </w:tcPr>
          <w:p w14:paraId="547D5193" w14:textId="77777777" w:rsidR="0036245B" w:rsidRPr="0036245B" w:rsidRDefault="00D16936"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0036245B" w:rsidRPr="0036245B">
              <w:rPr>
                <w:rStyle w:val="Style10-Arial10"/>
                <w:rFonts w:asciiTheme="minorHAnsi" w:hAnsiTheme="minorHAnsi" w:cstheme="minorHAnsi"/>
                <w:sz w:val="22"/>
              </w:rPr>
              <w:t xml:space="preserve">Lead testing at </w:t>
            </w:r>
            <w:proofErr w:type="spellStart"/>
            <w:r w:rsidR="0036245B" w:rsidRPr="0036245B">
              <w:rPr>
                <w:rStyle w:val="Style10-Arial10"/>
                <w:rFonts w:asciiTheme="minorHAnsi" w:hAnsiTheme="minorHAnsi" w:cstheme="minorHAnsi"/>
                <w:sz w:val="22"/>
              </w:rPr>
              <w:t>Labcorp</w:t>
            </w:r>
            <w:proofErr w:type="spellEnd"/>
            <w:r w:rsidR="0036245B" w:rsidRPr="0036245B">
              <w:rPr>
                <w:rStyle w:val="Style10-Arial10"/>
                <w:rFonts w:asciiTheme="minorHAnsi" w:hAnsiTheme="minorHAnsi" w:cstheme="minorHAnsi"/>
                <w:sz w:val="22"/>
              </w:rPr>
              <w:t xml:space="preserve"> at Walgreens or </w:t>
            </w:r>
            <w:proofErr w:type="spellStart"/>
            <w:r w:rsidR="0036245B" w:rsidRPr="0036245B">
              <w:rPr>
                <w:rStyle w:val="Style10-Arial10"/>
                <w:rFonts w:asciiTheme="minorHAnsi" w:hAnsiTheme="minorHAnsi" w:cstheme="minorHAnsi"/>
                <w:sz w:val="22"/>
              </w:rPr>
              <w:t>Labcorp</w:t>
            </w:r>
            <w:proofErr w:type="spellEnd"/>
            <w:r w:rsidR="0036245B" w:rsidRPr="0036245B">
              <w:rPr>
                <w:rStyle w:val="Style10-Arial10"/>
                <w:rFonts w:asciiTheme="minorHAnsi" w:hAnsiTheme="minorHAnsi" w:cstheme="minorHAnsi"/>
                <w:sz w:val="22"/>
              </w:rPr>
              <w:t xml:space="preserve"> Patient Service Center Locations:</w:t>
            </w:r>
          </w:p>
          <w:p w14:paraId="66AF5223" w14:textId="49D6494E"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Provide additional options for lead testing at participating locations</w:t>
            </w:r>
            <w:r w:rsidR="00241AF1">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6EEEEB78" w14:textId="0AA9CC67"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Caregivers of children are given a link to find participating testing locations near their home</w:t>
            </w:r>
            <w:r w:rsidR="00241AF1">
              <w:rPr>
                <w:rStyle w:val="Style10-Arial10"/>
                <w:rFonts w:asciiTheme="minorHAnsi" w:hAnsiTheme="minorHAnsi" w:cstheme="minorHAnsi"/>
                <w:sz w:val="22"/>
              </w:rPr>
              <w:t>.</w:t>
            </w:r>
          </w:p>
          <w:p w14:paraId="5ECC43DE" w14:textId="180E3853"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Parents/Guardians of children with a gap in care for lead testing will receive a notification informing caregivers that the lead test can now be done in office</w:t>
            </w:r>
            <w:r w:rsidR="00241AF1">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715145B9" w14:textId="7536469B" w:rsidR="00D16936" w:rsidRPr="0074172F"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Promote these additional options through the member and provider newsletters, public facing website, and social media publications</w:t>
            </w:r>
            <w:r w:rsidR="00D16936" w:rsidRPr="00566362">
              <w:rPr>
                <w:rStyle w:val="Style10-Arial10"/>
                <w:rFonts w:asciiTheme="minorHAnsi" w:hAnsiTheme="minorHAnsi" w:cstheme="minorHAnsi"/>
                <w:sz w:val="22"/>
              </w:rPr>
              <w:t>.</w:t>
            </w:r>
          </w:p>
        </w:tc>
      </w:tr>
      <w:tr w:rsidR="005C4D1C" w:rsidRPr="0074172F" w14:paraId="32690F75" w14:textId="77777777" w:rsidTr="008635EB">
        <w:trPr>
          <w:trHeight w:val="288"/>
        </w:trPr>
        <w:tc>
          <w:tcPr>
            <w:tcW w:w="5000" w:type="pct"/>
            <w:shd w:val="clear" w:color="auto" w:fill="auto"/>
            <w:vAlign w:val="center"/>
          </w:tcPr>
          <w:p w14:paraId="55F043AE" w14:textId="77777777" w:rsidR="0036245B" w:rsidRPr="0036245B" w:rsidRDefault="005C4D1C"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3. </w:t>
            </w:r>
            <w:r w:rsidR="0036245B" w:rsidRPr="0036245B">
              <w:rPr>
                <w:rStyle w:val="Style10-Arial10"/>
                <w:rFonts w:asciiTheme="minorHAnsi" w:hAnsiTheme="minorHAnsi" w:cstheme="minorHAnsi"/>
                <w:sz w:val="22"/>
              </w:rPr>
              <w:t xml:space="preserve">Enhanced Lead Testing in Provider’s Office: </w:t>
            </w:r>
          </w:p>
          <w:p w14:paraId="7D615D26" w14:textId="53F6E2BD"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In office training of providers by collaborating vendor to administer lead test</w:t>
            </w:r>
            <w:r w:rsidR="00241AF1">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1B3F6D13" w14:textId="178681EA"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Providers will receive a gap-in-care list of children needing a lead test</w:t>
            </w:r>
            <w:r w:rsidR="00241AF1">
              <w:rPr>
                <w:rStyle w:val="Style10-Arial10"/>
                <w:rFonts w:asciiTheme="minorHAnsi" w:hAnsiTheme="minorHAnsi" w:cstheme="minorHAnsi"/>
                <w:sz w:val="22"/>
              </w:rPr>
              <w:t>.</w:t>
            </w:r>
          </w:p>
          <w:p w14:paraId="49D48BA7" w14:textId="2255CDEC"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Parents/Guardians will receive quarterly reminders: email,</w:t>
            </w:r>
            <w:r w:rsidR="00150847">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 xml:space="preserve">text message, mailers informing caregivers that the lead test can now be done in office. </w:t>
            </w:r>
          </w:p>
          <w:p w14:paraId="37A0E474" w14:textId="25DDE4F2" w:rsidR="005C4D1C"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Promote these additional options through the member and provider newsletters, public facing website, and social media publications</w:t>
            </w:r>
            <w:r w:rsidR="005C4D1C" w:rsidRPr="00566362">
              <w:rPr>
                <w:rStyle w:val="Style10-Arial10"/>
                <w:rFonts w:asciiTheme="minorHAnsi" w:hAnsiTheme="minorHAnsi" w:cstheme="minorHAnsi"/>
                <w:sz w:val="22"/>
              </w:rPr>
              <w:t>.</w:t>
            </w:r>
          </w:p>
        </w:tc>
      </w:tr>
      <w:tr w:rsidR="005C4D1C" w:rsidRPr="0074172F" w14:paraId="3F817215" w14:textId="77777777" w:rsidTr="008635EB">
        <w:trPr>
          <w:trHeight w:val="288"/>
        </w:trPr>
        <w:tc>
          <w:tcPr>
            <w:tcW w:w="5000" w:type="pct"/>
            <w:shd w:val="clear" w:color="auto" w:fill="auto"/>
            <w:vAlign w:val="center"/>
          </w:tcPr>
          <w:p w14:paraId="0BC7246A" w14:textId="77777777" w:rsidR="0036245B" w:rsidRPr="0036245B" w:rsidRDefault="005C4D1C"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4. </w:t>
            </w:r>
            <w:r w:rsidR="0036245B" w:rsidRPr="0036245B">
              <w:rPr>
                <w:rStyle w:val="Style10-Arial10"/>
                <w:rFonts w:asciiTheme="minorHAnsi" w:hAnsiTheme="minorHAnsi" w:cstheme="minorHAnsi"/>
                <w:sz w:val="22"/>
              </w:rPr>
              <w:t xml:space="preserve">Lead testing at LabCorp Walgreens or LabCorp Patient Center Locations: </w:t>
            </w:r>
          </w:p>
          <w:p w14:paraId="5650FB4F" w14:textId="259836F9"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 xml:space="preserve">Provide additional options for lead testing at participating </w:t>
            </w:r>
            <w:proofErr w:type="spellStart"/>
            <w:r w:rsidRPr="0036245B">
              <w:rPr>
                <w:rStyle w:val="Style10-Arial10"/>
                <w:rFonts w:asciiTheme="minorHAnsi" w:hAnsiTheme="minorHAnsi" w:cstheme="minorHAnsi"/>
                <w:sz w:val="22"/>
              </w:rPr>
              <w:t>Labcorp</w:t>
            </w:r>
            <w:proofErr w:type="spellEnd"/>
            <w:r w:rsidRPr="0036245B">
              <w:rPr>
                <w:rStyle w:val="Style10-Arial10"/>
                <w:rFonts w:asciiTheme="minorHAnsi" w:hAnsiTheme="minorHAnsi" w:cstheme="minorHAnsi"/>
                <w:sz w:val="22"/>
              </w:rPr>
              <w:t xml:space="preserve"> at Walgreens and </w:t>
            </w:r>
            <w:proofErr w:type="spellStart"/>
            <w:r w:rsidRPr="0036245B">
              <w:rPr>
                <w:rStyle w:val="Style10-Arial10"/>
                <w:rFonts w:asciiTheme="minorHAnsi" w:hAnsiTheme="minorHAnsi" w:cstheme="minorHAnsi"/>
                <w:sz w:val="22"/>
              </w:rPr>
              <w:t>Labcorp</w:t>
            </w:r>
            <w:proofErr w:type="spellEnd"/>
            <w:r w:rsidRPr="0036245B">
              <w:rPr>
                <w:rStyle w:val="Style10-Arial10"/>
                <w:rFonts w:asciiTheme="minorHAnsi" w:hAnsiTheme="minorHAnsi" w:cstheme="minorHAnsi"/>
                <w:sz w:val="22"/>
              </w:rPr>
              <w:t xml:space="preserve"> Patient Service Centers</w:t>
            </w:r>
            <w:r w:rsidR="00241AF1">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7BC5EBAC" w14:textId="35850B0F"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Caregivers of children are given a link to find participating testing locations near their home</w:t>
            </w:r>
            <w:r w:rsidR="00241AF1">
              <w:rPr>
                <w:rStyle w:val="Style10-Arial10"/>
                <w:rFonts w:asciiTheme="minorHAnsi" w:hAnsiTheme="minorHAnsi" w:cstheme="minorHAnsi"/>
                <w:sz w:val="22"/>
              </w:rPr>
              <w:t>.</w:t>
            </w:r>
          </w:p>
          <w:p w14:paraId="72EF2DDA" w14:textId="5A42785E"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Parents/Guardians receive email, text, mailed post cards informing caregivers that the lead test can now be done in office.</w:t>
            </w:r>
          </w:p>
          <w:p w14:paraId="4A7682B7" w14:textId="6D7FB818" w:rsidR="005C4D1C"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Promote these additional options through the member and provider newsletters, public facing website, and social media publications</w:t>
            </w:r>
            <w:r w:rsidR="005C4D1C" w:rsidRPr="00566362">
              <w:rPr>
                <w:rStyle w:val="Style10-Arial10"/>
                <w:rFonts w:asciiTheme="minorHAnsi" w:hAnsiTheme="minorHAnsi" w:cstheme="minorHAnsi"/>
                <w:sz w:val="22"/>
              </w:rPr>
              <w:t>.</w:t>
            </w:r>
          </w:p>
        </w:tc>
      </w:tr>
      <w:tr w:rsidR="005C4D1C" w:rsidRPr="0074172F" w14:paraId="68E746AD" w14:textId="77777777" w:rsidTr="008635EB">
        <w:trPr>
          <w:trHeight w:val="288"/>
        </w:trPr>
        <w:tc>
          <w:tcPr>
            <w:tcW w:w="5000" w:type="pct"/>
            <w:shd w:val="clear" w:color="auto" w:fill="auto"/>
            <w:vAlign w:val="center"/>
          </w:tcPr>
          <w:p w14:paraId="01D0E490" w14:textId="77777777" w:rsidR="0036245B" w:rsidRPr="0036245B" w:rsidRDefault="005C4D1C"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5. </w:t>
            </w:r>
            <w:r w:rsidR="0036245B" w:rsidRPr="0036245B">
              <w:rPr>
                <w:rStyle w:val="Style10-Arial10"/>
                <w:rFonts w:asciiTheme="minorHAnsi" w:hAnsiTheme="minorHAnsi" w:cstheme="minorHAnsi"/>
                <w:sz w:val="22"/>
              </w:rPr>
              <w:t>Enhanced Lead Testing in Provider’s Office:</w:t>
            </w:r>
          </w:p>
          <w:p w14:paraId="45DD2CB9" w14:textId="61942152"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In office training of providers by collaborating vendor to administer lead test</w:t>
            </w:r>
            <w:r w:rsidR="00241AF1">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510988D4" w14:textId="7FC59A31"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Providers will receive a gap-in-care list of children needing a lead test</w:t>
            </w:r>
            <w:r w:rsidR="00241AF1">
              <w:rPr>
                <w:rStyle w:val="Style10-Arial10"/>
                <w:rFonts w:asciiTheme="minorHAnsi" w:hAnsiTheme="minorHAnsi" w:cstheme="minorHAnsi"/>
                <w:sz w:val="22"/>
              </w:rPr>
              <w:t>.</w:t>
            </w:r>
          </w:p>
          <w:p w14:paraId="3D83DCAB" w14:textId="145D31E9"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Parents/Guardians will receive quarterly reminders: email,</w:t>
            </w:r>
            <w:r w:rsidR="00E16264">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text message, mailers informing caregivers that lead test can now be done in office.</w:t>
            </w:r>
          </w:p>
          <w:p w14:paraId="4D2A4008" w14:textId="58626C57" w:rsidR="005C4D1C"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lastRenderedPageBreak/>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Promote these additional options through the member and provider newsletters, public facing website, and social media publications</w:t>
            </w:r>
            <w:r w:rsidR="005C4D1C">
              <w:rPr>
                <w:rStyle w:val="Style10-Arial10"/>
                <w:rFonts w:asciiTheme="minorHAnsi" w:hAnsiTheme="minorHAnsi" w:cstheme="minorHAnsi"/>
                <w:sz w:val="22"/>
              </w:rPr>
              <w:t>.</w:t>
            </w:r>
          </w:p>
        </w:tc>
      </w:tr>
      <w:tr w:rsidR="005C4D1C" w:rsidRPr="0074172F" w14:paraId="40EE92E8" w14:textId="77777777" w:rsidTr="008635EB">
        <w:trPr>
          <w:trHeight w:val="288"/>
        </w:trPr>
        <w:tc>
          <w:tcPr>
            <w:tcW w:w="5000" w:type="pct"/>
            <w:shd w:val="clear" w:color="auto" w:fill="auto"/>
            <w:vAlign w:val="center"/>
          </w:tcPr>
          <w:p w14:paraId="35E7D866" w14:textId="77777777" w:rsidR="0036245B" w:rsidRPr="0036245B" w:rsidRDefault="005C4D1C"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lastRenderedPageBreak/>
              <w:t xml:space="preserve">6. </w:t>
            </w:r>
            <w:r w:rsidR="0036245B" w:rsidRPr="0036245B">
              <w:rPr>
                <w:rStyle w:val="Style10-Arial10"/>
                <w:rFonts w:asciiTheme="minorHAnsi" w:hAnsiTheme="minorHAnsi" w:cstheme="minorHAnsi"/>
                <w:sz w:val="22"/>
              </w:rPr>
              <w:t xml:space="preserve">Lead testing at LabCorp Walgreens or LabCorp Patient Center Locations. </w:t>
            </w:r>
          </w:p>
          <w:p w14:paraId="46EB7540" w14:textId="28AFA606"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 xml:space="preserve">Provide additional options for lead testing at participating </w:t>
            </w:r>
            <w:proofErr w:type="spellStart"/>
            <w:r w:rsidRPr="0036245B">
              <w:rPr>
                <w:rStyle w:val="Style10-Arial10"/>
                <w:rFonts w:asciiTheme="minorHAnsi" w:hAnsiTheme="minorHAnsi" w:cstheme="minorHAnsi"/>
                <w:sz w:val="22"/>
              </w:rPr>
              <w:t>Labcorp</w:t>
            </w:r>
            <w:proofErr w:type="spellEnd"/>
            <w:r w:rsidRPr="0036245B">
              <w:rPr>
                <w:rStyle w:val="Style10-Arial10"/>
                <w:rFonts w:asciiTheme="minorHAnsi" w:hAnsiTheme="minorHAnsi" w:cstheme="minorHAnsi"/>
                <w:sz w:val="22"/>
              </w:rPr>
              <w:t xml:space="preserve"> at Walgreens and </w:t>
            </w:r>
            <w:proofErr w:type="spellStart"/>
            <w:r w:rsidRPr="0036245B">
              <w:rPr>
                <w:rStyle w:val="Style10-Arial10"/>
                <w:rFonts w:asciiTheme="minorHAnsi" w:hAnsiTheme="minorHAnsi" w:cstheme="minorHAnsi"/>
                <w:sz w:val="22"/>
              </w:rPr>
              <w:t>Labcorp</w:t>
            </w:r>
            <w:proofErr w:type="spellEnd"/>
            <w:r w:rsidRPr="0036245B">
              <w:rPr>
                <w:rStyle w:val="Style10-Arial10"/>
                <w:rFonts w:asciiTheme="minorHAnsi" w:hAnsiTheme="minorHAnsi" w:cstheme="minorHAnsi"/>
                <w:sz w:val="22"/>
              </w:rPr>
              <w:t xml:space="preserve"> Patient Service Centers</w:t>
            </w:r>
            <w:r w:rsidR="00241AF1">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51FDFE00" w14:textId="185FBFE1"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Caregivers of children are given a link to find participating testing locations near their home</w:t>
            </w:r>
            <w:r w:rsidR="00241AF1">
              <w:rPr>
                <w:rStyle w:val="Style10-Arial10"/>
                <w:rFonts w:asciiTheme="minorHAnsi" w:hAnsiTheme="minorHAnsi" w:cstheme="minorHAnsi"/>
                <w:sz w:val="22"/>
              </w:rPr>
              <w:t>.</w:t>
            </w:r>
          </w:p>
          <w:p w14:paraId="18063978" w14:textId="5E4DC726"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Parents/Guardians receive email, text, mailed post cards informing caregivers that lead test can now be done in office.</w:t>
            </w:r>
          </w:p>
          <w:p w14:paraId="105250B3" w14:textId="22F03910" w:rsidR="005C4D1C"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Promote these additional options through the member and provider newsletters, public facing website, and social media publications</w:t>
            </w:r>
            <w:r w:rsidR="005C4D1C" w:rsidRPr="00566362">
              <w:rPr>
                <w:rStyle w:val="Style10-Arial10"/>
                <w:rFonts w:asciiTheme="minorHAnsi" w:hAnsiTheme="minorHAnsi" w:cstheme="minorHAnsi"/>
                <w:sz w:val="22"/>
              </w:rPr>
              <w:t>.</w:t>
            </w:r>
          </w:p>
        </w:tc>
      </w:tr>
      <w:tr w:rsidR="005C4D1C" w:rsidRPr="0074172F" w14:paraId="7A6EEA62" w14:textId="77777777" w:rsidTr="008635EB">
        <w:trPr>
          <w:trHeight w:val="288"/>
        </w:trPr>
        <w:tc>
          <w:tcPr>
            <w:tcW w:w="5000" w:type="pct"/>
            <w:shd w:val="clear" w:color="auto" w:fill="auto"/>
            <w:vAlign w:val="center"/>
          </w:tcPr>
          <w:p w14:paraId="5FCC757C" w14:textId="77777777" w:rsidR="0036245B" w:rsidRPr="0036245B" w:rsidRDefault="005C4D1C"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7. </w:t>
            </w:r>
            <w:r w:rsidR="0036245B" w:rsidRPr="0036245B">
              <w:rPr>
                <w:rStyle w:val="Style10-Arial10"/>
                <w:rFonts w:asciiTheme="minorHAnsi" w:hAnsiTheme="minorHAnsi" w:cstheme="minorHAnsi"/>
                <w:sz w:val="22"/>
              </w:rPr>
              <w:t xml:space="preserve">Enhanced Lead Testing in Provider’s Office: </w:t>
            </w:r>
          </w:p>
          <w:p w14:paraId="41C3EEB0" w14:textId="59BE3FCA"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In office training of providers by collaborating vendor to administer lead test in office and submit claims in a timely manner.</w:t>
            </w:r>
          </w:p>
          <w:p w14:paraId="18511A69" w14:textId="4CD18FA7" w:rsidR="005C4D1C"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Providers will receive a gap-in-care list of children needing a lead test</w:t>
            </w:r>
            <w:r w:rsidR="005C4D1C" w:rsidRPr="00566362">
              <w:rPr>
                <w:rStyle w:val="Style10-Arial10"/>
                <w:rFonts w:asciiTheme="minorHAnsi" w:hAnsiTheme="minorHAnsi" w:cstheme="minorHAnsi"/>
                <w:sz w:val="22"/>
              </w:rPr>
              <w:t>.</w:t>
            </w:r>
          </w:p>
        </w:tc>
      </w:tr>
      <w:tr w:rsidR="0036245B" w:rsidRPr="0074172F" w14:paraId="5655A133" w14:textId="77777777" w:rsidTr="008635EB">
        <w:trPr>
          <w:trHeight w:val="288"/>
        </w:trPr>
        <w:tc>
          <w:tcPr>
            <w:tcW w:w="5000" w:type="pct"/>
            <w:shd w:val="clear" w:color="auto" w:fill="auto"/>
            <w:vAlign w:val="center"/>
          </w:tcPr>
          <w:p w14:paraId="3590F09A" w14:textId="77777777" w:rsidR="0036245B" w:rsidRPr="0036245B" w:rsidRDefault="0036245B"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8. </w:t>
            </w:r>
            <w:r w:rsidRPr="0036245B">
              <w:rPr>
                <w:rStyle w:val="Style10-Arial10"/>
                <w:rFonts w:asciiTheme="minorHAnsi" w:hAnsiTheme="minorHAnsi" w:cstheme="minorHAnsi"/>
                <w:sz w:val="22"/>
              </w:rPr>
              <w:t xml:space="preserve">Lead testing at LabCorp Walgreens or LabCorp Patient Center Locations:  </w:t>
            </w:r>
          </w:p>
          <w:p w14:paraId="6A4EB19D" w14:textId="4EE77915"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 xml:space="preserve">Provide additional options for lead testing at participating </w:t>
            </w:r>
            <w:proofErr w:type="spellStart"/>
            <w:r w:rsidRPr="0036245B">
              <w:rPr>
                <w:rStyle w:val="Style10-Arial10"/>
                <w:rFonts w:asciiTheme="minorHAnsi" w:hAnsiTheme="minorHAnsi" w:cstheme="minorHAnsi"/>
                <w:sz w:val="22"/>
              </w:rPr>
              <w:t>Labcorp</w:t>
            </w:r>
            <w:proofErr w:type="spellEnd"/>
            <w:r w:rsidRPr="0036245B">
              <w:rPr>
                <w:rStyle w:val="Style10-Arial10"/>
                <w:rFonts w:asciiTheme="minorHAnsi" w:hAnsiTheme="minorHAnsi" w:cstheme="minorHAnsi"/>
                <w:sz w:val="22"/>
              </w:rPr>
              <w:t xml:space="preserve"> at Walgreens and </w:t>
            </w:r>
            <w:proofErr w:type="spellStart"/>
            <w:r w:rsidRPr="0036245B">
              <w:rPr>
                <w:rStyle w:val="Style10-Arial10"/>
                <w:rFonts w:asciiTheme="minorHAnsi" w:hAnsiTheme="minorHAnsi" w:cstheme="minorHAnsi"/>
                <w:sz w:val="22"/>
              </w:rPr>
              <w:t>Labcorp</w:t>
            </w:r>
            <w:proofErr w:type="spellEnd"/>
            <w:r w:rsidRPr="0036245B">
              <w:rPr>
                <w:rStyle w:val="Style10-Arial10"/>
                <w:rFonts w:asciiTheme="minorHAnsi" w:hAnsiTheme="minorHAnsi" w:cstheme="minorHAnsi"/>
                <w:sz w:val="22"/>
              </w:rPr>
              <w:t xml:space="preserve"> Patient Service Centers.</w:t>
            </w:r>
          </w:p>
          <w:p w14:paraId="6800CEEA" w14:textId="74938DAF" w:rsidR="0036245B" w:rsidRPr="00A806F6" w:rsidRDefault="0036245B" w:rsidP="00A806F6">
            <w:pPr>
              <w:pStyle w:val="ListParagraph"/>
              <w:numPr>
                <w:ilvl w:val="0"/>
                <w:numId w:val="31"/>
              </w:numPr>
              <w:ind w:left="522"/>
              <w:jc w:val="left"/>
              <w:rPr>
                <w:rStyle w:val="Style10-Arial10"/>
                <w:rFonts w:asciiTheme="minorHAnsi" w:hAnsiTheme="minorHAnsi" w:cstheme="minorHAnsi"/>
                <w:sz w:val="22"/>
              </w:rPr>
            </w:pPr>
            <w:r w:rsidRPr="00A806F6">
              <w:rPr>
                <w:rStyle w:val="Style10-Arial10"/>
                <w:rFonts w:asciiTheme="minorHAnsi" w:hAnsiTheme="minorHAnsi" w:cstheme="minorHAnsi"/>
                <w:sz w:val="22"/>
              </w:rPr>
              <w:t>Claims submission will be done in a timelier manner as lead test will be completed and submitted by the vendor.</w:t>
            </w:r>
          </w:p>
          <w:p w14:paraId="020EE305" w14:textId="1B162DC1"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Caregivers of children are given a link to find participating testing locations near their home</w:t>
            </w:r>
            <w:r w:rsidR="0075109A">
              <w:rPr>
                <w:rStyle w:val="Style10-Arial10"/>
                <w:rFonts w:asciiTheme="minorHAnsi" w:hAnsiTheme="minorHAnsi" w:cstheme="minorHAnsi"/>
                <w:sz w:val="22"/>
              </w:rPr>
              <w:t>.</w:t>
            </w:r>
          </w:p>
          <w:p w14:paraId="1027DB89" w14:textId="5BAF61FE"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Parents/Guardians of children with a gap in care receive a notification informing caregivers that the lead test can now be done in office</w:t>
            </w:r>
            <w:r w:rsidR="0075109A">
              <w:rPr>
                <w:rStyle w:val="Style10-Arial10"/>
                <w:rFonts w:asciiTheme="minorHAnsi" w:hAnsiTheme="minorHAnsi" w:cstheme="minorHAnsi"/>
                <w:sz w:val="22"/>
              </w:rPr>
              <w:t>.</w:t>
            </w:r>
            <w:r w:rsidR="0075109A" w:rsidRPr="0036245B">
              <w:rPr>
                <w:rStyle w:val="Style10-Arial10"/>
                <w:rFonts w:asciiTheme="minorHAnsi" w:hAnsiTheme="minorHAnsi" w:cstheme="minorHAnsi"/>
                <w:sz w:val="22"/>
              </w:rPr>
              <w:t xml:space="preserve"> </w:t>
            </w:r>
          </w:p>
          <w:p w14:paraId="5194D8FF" w14:textId="13CCA190" w:rsid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Promote these additional options through the member and provider newsletters, public facing website, and social media publications</w:t>
            </w:r>
            <w:r w:rsidRPr="00566362">
              <w:rPr>
                <w:rStyle w:val="Style10-Arial10"/>
                <w:rFonts w:asciiTheme="minorHAnsi" w:hAnsiTheme="minorHAnsi" w:cstheme="minorHAnsi"/>
                <w:sz w:val="22"/>
              </w:rPr>
              <w:t>.</w:t>
            </w:r>
          </w:p>
        </w:tc>
      </w:tr>
      <w:tr w:rsidR="0036245B" w:rsidRPr="0074172F" w14:paraId="4D6598E5" w14:textId="77777777" w:rsidTr="008635EB">
        <w:trPr>
          <w:trHeight w:val="288"/>
        </w:trPr>
        <w:tc>
          <w:tcPr>
            <w:tcW w:w="5000" w:type="pct"/>
            <w:shd w:val="clear" w:color="auto" w:fill="auto"/>
            <w:vAlign w:val="center"/>
          </w:tcPr>
          <w:p w14:paraId="6B27EF1A" w14:textId="370E3AD5" w:rsidR="0036245B" w:rsidRPr="0036245B" w:rsidRDefault="0036245B"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9. </w:t>
            </w:r>
            <w:r w:rsidRPr="0036245B">
              <w:rPr>
                <w:rStyle w:val="Style10-Arial10"/>
                <w:rFonts w:asciiTheme="minorHAnsi" w:hAnsiTheme="minorHAnsi" w:cstheme="minorHAnsi"/>
                <w:sz w:val="22"/>
              </w:rPr>
              <w:t xml:space="preserve">Enhanced Lead Testing in Provider’s Office: </w:t>
            </w:r>
          </w:p>
          <w:p w14:paraId="760C9DAC" w14:textId="276080AA"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Utilize quarterly lab claims, provider faxed back results, health equity analysis, and data from the PA State Registry identifying children ≤</w:t>
            </w:r>
            <w:r w:rsidR="0075109A">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27 months with elevated BLLs for medical management and care</w:t>
            </w:r>
            <w:r w:rsidR="0075109A">
              <w:rPr>
                <w:rStyle w:val="Style10-Arial10"/>
                <w:rFonts w:asciiTheme="minorHAnsi" w:hAnsiTheme="minorHAnsi" w:cstheme="minorHAnsi"/>
                <w:sz w:val="22"/>
              </w:rPr>
              <w:t>.</w:t>
            </w:r>
          </w:p>
          <w:p w14:paraId="5D09B89B" w14:textId="1623D590"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Utilize quarterly lab claims, provider faxed back results, health equity analysis, and data from the PA State Registry identifying children ≤</w:t>
            </w:r>
            <w:r w:rsidR="0075109A">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27 months with elevated BLLs Health Coach and Case Management follow-up for environmental and public case management</w:t>
            </w:r>
            <w:r w:rsidR="0075109A">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58FC0C84" w14:textId="22FD6CA9"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Office training of providers and staff by collaborating vendor to administer lead test in office</w:t>
            </w:r>
            <w:r w:rsidR="0075109A">
              <w:rPr>
                <w:rStyle w:val="Style10-Arial10"/>
                <w:rFonts w:asciiTheme="minorHAnsi" w:hAnsiTheme="minorHAnsi" w:cstheme="minorHAnsi"/>
                <w:sz w:val="22"/>
              </w:rPr>
              <w:t>.</w:t>
            </w:r>
          </w:p>
          <w:p w14:paraId="5879079B" w14:textId="4B406205"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Trained providers/staff will administer lead test in office</w:t>
            </w:r>
            <w:r w:rsidR="00E07FB6">
              <w:rPr>
                <w:rStyle w:val="Style10-Arial10"/>
                <w:rFonts w:asciiTheme="minorHAnsi" w:hAnsiTheme="minorHAnsi" w:cstheme="minorHAnsi"/>
                <w:sz w:val="22"/>
              </w:rPr>
              <w:t>.</w:t>
            </w:r>
          </w:p>
          <w:p w14:paraId="3625B57A" w14:textId="4806091B"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Providers will receive a gap-in-care list of children needing a lead test</w:t>
            </w:r>
            <w:r w:rsidR="00E07FB6">
              <w:rPr>
                <w:rStyle w:val="Style10-Arial10"/>
                <w:rFonts w:asciiTheme="minorHAnsi" w:hAnsiTheme="minorHAnsi" w:cstheme="minorHAnsi"/>
                <w:sz w:val="22"/>
              </w:rPr>
              <w:t>.</w:t>
            </w:r>
          </w:p>
          <w:p w14:paraId="5FAFDFF0" w14:textId="157A2E4B"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Parents/Guardians receive a notification informing caregivers that the lead test can now be done in office</w:t>
            </w:r>
            <w:r w:rsidR="00E07FB6">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20894695" w14:textId="29D42314" w:rsid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Promote these additional options through the member and provider newsletters, public facing web site,  and social media publications</w:t>
            </w:r>
            <w:r w:rsidRPr="00566362">
              <w:rPr>
                <w:rStyle w:val="Style10-Arial10"/>
                <w:rFonts w:asciiTheme="minorHAnsi" w:hAnsiTheme="minorHAnsi" w:cstheme="minorHAnsi"/>
                <w:sz w:val="22"/>
              </w:rPr>
              <w:t>.</w:t>
            </w:r>
          </w:p>
        </w:tc>
      </w:tr>
      <w:tr w:rsidR="0036245B" w:rsidRPr="0074172F" w14:paraId="1CAF4402" w14:textId="77777777" w:rsidTr="008635EB">
        <w:trPr>
          <w:trHeight w:val="288"/>
        </w:trPr>
        <w:tc>
          <w:tcPr>
            <w:tcW w:w="5000" w:type="pct"/>
            <w:shd w:val="clear" w:color="auto" w:fill="auto"/>
            <w:vAlign w:val="center"/>
          </w:tcPr>
          <w:p w14:paraId="6CB451C9" w14:textId="77777777" w:rsidR="0036245B" w:rsidRPr="0036245B" w:rsidRDefault="0036245B" w:rsidP="00404CD1">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10. </w:t>
            </w:r>
            <w:r w:rsidRPr="0036245B">
              <w:rPr>
                <w:rStyle w:val="Style10-Arial10"/>
                <w:rFonts w:asciiTheme="minorHAnsi" w:hAnsiTheme="minorHAnsi" w:cstheme="minorHAnsi"/>
                <w:sz w:val="22"/>
              </w:rPr>
              <w:t xml:space="preserve">Lead testing at LabCorp Walgreens or LabCorp Patient Center Locations:  </w:t>
            </w:r>
          </w:p>
          <w:p w14:paraId="48F0ED00" w14:textId="400D75D8"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 xml:space="preserve">Provide additional options for lead testing at participating </w:t>
            </w:r>
            <w:proofErr w:type="spellStart"/>
            <w:r w:rsidRPr="0036245B">
              <w:rPr>
                <w:rStyle w:val="Style10-Arial10"/>
                <w:rFonts w:asciiTheme="minorHAnsi" w:hAnsiTheme="minorHAnsi" w:cstheme="minorHAnsi"/>
                <w:sz w:val="22"/>
              </w:rPr>
              <w:t>Labcorp</w:t>
            </w:r>
            <w:proofErr w:type="spellEnd"/>
            <w:r w:rsidRPr="0036245B">
              <w:rPr>
                <w:rStyle w:val="Style10-Arial10"/>
                <w:rFonts w:asciiTheme="minorHAnsi" w:hAnsiTheme="minorHAnsi" w:cstheme="minorHAnsi"/>
                <w:sz w:val="22"/>
              </w:rPr>
              <w:t xml:space="preserve"> at Walgreens and </w:t>
            </w:r>
            <w:proofErr w:type="spellStart"/>
            <w:r w:rsidRPr="0036245B">
              <w:rPr>
                <w:rStyle w:val="Style10-Arial10"/>
                <w:rFonts w:asciiTheme="minorHAnsi" w:hAnsiTheme="minorHAnsi" w:cstheme="minorHAnsi"/>
                <w:sz w:val="22"/>
              </w:rPr>
              <w:t>Labcorp</w:t>
            </w:r>
            <w:proofErr w:type="spellEnd"/>
            <w:r w:rsidRPr="0036245B">
              <w:rPr>
                <w:rStyle w:val="Style10-Arial10"/>
                <w:rFonts w:asciiTheme="minorHAnsi" w:hAnsiTheme="minorHAnsi" w:cstheme="minorHAnsi"/>
                <w:sz w:val="22"/>
              </w:rPr>
              <w:t xml:space="preserve"> Patient Service Centers</w:t>
            </w:r>
            <w:r w:rsidR="00E07FB6">
              <w:rPr>
                <w:rStyle w:val="Style10-Arial10"/>
                <w:rFonts w:asciiTheme="minorHAnsi" w:hAnsiTheme="minorHAnsi" w:cstheme="minorHAnsi"/>
                <w:sz w:val="22"/>
              </w:rPr>
              <w:t>.</w:t>
            </w:r>
            <w:r w:rsidRPr="0036245B">
              <w:rPr>
                <w:rStyle w:val="Style10-Arial10"/>
                <w:rFonts w:asciiTheme="minorHAnsi" w:hAnsiTheme="minorHAnsi" w:cstheme="minorHAnsi"/>
                <w:sz w:val="22"/>
              </w:rPr>
              <w:t xml:space="preserve"> </w:t>
            </w:r>
          </w:p>
          <w:p w14:paraId="5DC0EEB7" w14:textId="06AD4A2B"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Caregivers of children with a gap in care for lead testing are given a link to find participating testing locations near their home</w:t>
            </w:r>
            <w:r w:rsidR="00E07FB6">
              <w:rPr>
                <w:rStyle w:val="Style10-Arial10"/>
                <w:rFonts w:asciiTheme="minorHAnsi" w:hAnsiTheme="minorHAnsi" w:cstheme="minorHAnsi"/>
                <w:sz w:val="22"/>
              </w:rPr>
              <w:t>.</w:t>
            </w:r>
          </w:p>
          <w:p w14:paraId="4D92DAE4" w14:textId="724F2B02" w:rsidR="0036245B" w:rsidRP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w:t>
            </w:r>
            <w:r>
              <w:rPr>
                <w:rStyle w:val="Style10-Arial10"/>
                <w:rFonts w:asciiTheme="minorHAnsi" w:hAnsiTheme="minorHAnsi" w:cstheme="minorHAnsi"/>
                <w:sz w:val="22"/>
              </w:rPr>
              <w:t xml:space="preserve"> </w:t>
            </w:r>
            <w:r w:rsidRPr="0036245B">
              <w:rPr>
                <w:rStyle w:val="Style10-Arial10"/>
                <w:rFonts w:asciiTheme="minorHAnsi" w:hAnsiTheme="minorHAnsi" w:cstheme="minorHAnsi"/>
                <w:sz w:val="22"/>
              </w:rPr>
              <w:t>Parents/Guardians of children with a gap in care for lead testing receive email, text, mailed post cards informing caregivers that lead test can now be done in office</w:t>
            </w:r>
            <w:r w:rsidR="00E07FB6">
              <w:rPr>
                <w:rStyle w:val="Style10-Arial10"/>
                <w:rFonts w:asciiTheme="minorHAnsi" w:hAnsiTheme="minorHAnsi" w:cstheme="minorHAnsi"/>
                <w:sz w:val="22"/>
              </w:rPr>
              <w:t>.</w:t>
            </w:r>
            <w:r w:rsidR="00E07FB6" w:rsidRPr="0036245B">
              <w:rPr>
                <w:rStyle w:val="Style10-Arial10"/>
                <w:rFonts w:asciiTheme="minorHAnsi" w:hAnsiTheme="minorHAnsi" w:cstheme="minorHAnsi"/>
                <w:sz w:val="22"/>
              </w:rPr>
              <w:t xml:space="preserve"> </w:t>
            </w:r>
          </w:p>
          <w:p w14:paraId="5B4FBA69" w14:textId="3A9775D6" w:rsidR="0036245B" w:rsidRDefault="0036245B" w:rsidP="00404CD1">
            <w:pPr>
              <w:jc w:val="left"/>
              <w:rPr>
                <w:rStyle w:val="Style10-Arial10"/>
                <w:rFonts w:asciiTheme="minorHAnsi" w:hAnsiTheme="minorHAnsi" w:cstheme="minorHAnsi"/>
                <w:sz w:val="22"/>
              </w:rPr>
            </w:pPr>
            <w:r w:rsidRPr="0036245B">
              <w:rPr>
                <w:rStyle w:val="Style10-Arial10"/>
                <w:rFonts w:asciiTheme="minorHAnsi" w:hAnsiTheme="minorHAnsi" w:cstheme="minorHAnsi"/>
                <w:sz w:val="22"/>
              </w:rPr>
              <w:t>Promote these additional options through the member and provider newsletters, public facing website, and social media publication</w:t>
            </w:r>
            <w:r>
              <w:rPr>
                <w:rStyle w:val="Style10-Arial10"/>
                <w:rFonts w:asciiTheme="minorHAnsi" w:hAnsiTheme="minorHAnsi" w:cstheme="minorHAnsi"/>
                <w:sz w:val="22"/>
              </w:rPr>
              <w:t>s.</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679E90A9" w14:textId="77777777" w:rsidR="00404CD1" w:rsidRDefault="00404CD1">
      <w:pPr>
        <w:rPr>
          <w:rFonts w:asciiTheme="majorHAnsi" w:eastAsiaTheme="majorEastAsia" w:hAnsiTheme="majorHAnsi" w:cstheme="majorBidi"/>
          <w:b/>
          <w:bCs/>
          <w:color w:val="4F81BD" w:themeColor="accent1"/>
          <w:sz w:val="26"/>
          <w:szCs w:val="26"/>
        </w:rPr>
      </w:pPr>
      <w:r>
        <w:br w:type="page"/>
      </w:r>
    </w:p>
    <w:p w14:paraId="7ED7A669" w14:textId="3BD14DB3" w:rsidR="00015EBA" w:rsidRPr="00F41CA9" w:rsidRDefault="00015EBA" w:rsidP="00DF437D">
      <w:pPr>
        <w:pStyle w:val="Heading2"/>
      </w:pPr>
      <w:bookmarkStart w:id="274" w:name="_Toc132638957"/>
      <w:r w:rsidRPr="00F41CA9">
        <w:lastRenderedPageBreak/>
        <w:t>A.2.1. Comprehensive Compliance Standards List</w:t>
      </w:r>
      <w:bookmarkEnd w:id="274"/>
    </w:p>
    <w:p w14:paraId="3217F5AB" w14:textId="6AE2F22D"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w:t>
      </w:r>
      <w:r w:rsidR="000C719A" w:rsidRPr="00F41CA9">
        <w:rPr>
          <w:rFonts w:ascii="Calibri" w:eastAsia="PMingLiU" w:hAnsi="Calibri" w:cs="Times New Roman"/>
        </w:rPr>
        <w:t>standards and</w:t>
      </w:r>
      <w:r w:rsidRPr="00F41CA9">
        <w:rPr>
          <w:rFonts w:ascii="Calibri" w:eastAsia="PMingLiU" w:hAnsi="Calibri" w:cs="Times New Roman"/>
        </w:rPr>
        <w:t xml:space="preserve">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7F3D26">
      <w:pPr>
        <w:pStyle w:val="tableheading"/>
        <w:rPr>
          <w:rFonts w:eastAsia="Times New Roman"/>
        </w:rPr>
      </w:pPr>
      <w:bookmarkStart w:id="275" w:name="_Toc132638977"/>
      <w:r w:rsidRPr="00F41CA9">
        <w:rPr>
          <w:rFonts w:eastAsia="Times New Roman"/>
        </w:rPr>
        <w:t>Table A.2.1: Required and Related Structure and Compliance Standards</w:t>
      </w:r>
      <w:bookmarkEnd w:id="275"/>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192636">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192636">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192636">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192636">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192636">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192636">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192636">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192636">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192636">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192636">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192636">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192636">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192636">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192636">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192636">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192636">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192636">
        <w:trPr>
          <w:trHeight w:val="288"/>
        </w:trPr>
        <w:tc>
          <w:tcPr>
            <w:tcW w:w="6539" w:type="dxa"/>
            <w:vAlign w:val="center"/>
          </w:tcPr>
          <w:p w14:paraId="0D4A0C5F" w14:textId="3191C95F"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192636">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192636">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192636">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192636">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E: Quality Measurement and Improvement; External Quality Review</w:t>
            </w:r>
          </w:p>
        </w:tc>
      </w:tr>
      <w:tr w:rsidR="00015EBA" w:rsidRPr="00F41CA9" w14:paraId="08928790" w14:textId="77777777" w:rsidTr="00192636">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192636">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192636">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192636">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192636">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192636">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192636">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192636">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192636">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192636">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192636">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276" w:name="_Toc132638958"/>
      <w:r w:rsidRPr="0014602C">
        <w:lastRenderedPageBreak/>
        <w:t>A.3.1. Performance Measure Graphs</w:t>
      </w:r>
      <w:bookmarkEnd w:id="276"/>
    </w:p>
    <w:p w14:paraId="3DADE285" w14:textId="4FE0B939" w:rsidR="00FC1426" w:rsidRPr="0014602C" w:rsidRDefault="00FC1426" w:rsidP="00FC1426">
      <w:pPr>
        <w:pStyle w:val="tableheading"/>
      </w:pPr>
      <w:bookmarkStart w:id="277" w:name="_Toc66955619"/>
      <w:bookmarkStart w:id="278" w:name="_Toc132638978"/>
      <w:r w:rsidRPr="0014602C">
        <w:t>Figure A.3.</w:t>
      </w:r>
      <w:fldSimple w:instr=" SEQ Figure \* ARABIC ">
        <w:r w:rsidR="006A7D69">
          <w:rPr>
            <w:noProof/>
          </w:rPr>
          <w:t>1</w:t>
        </w:r>
      </w:fldSimple>
      <w:r w:rsidRPr="0014602C">
        <w:t>: Access to Care</w:t>
      </w:r>
      <w:bookmarkEnd w:id="277"/>
      <w:bookmarkEnd w:id="278"/>
    </w:p>
    <w:p w14:paraId="2A535C5F" w14:textId="337D9CA7" w:rsidR="00FC1426" w:rsidRDefault="0036245B" w:rsidP="00DF1083">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7F865FFB" wp14:editId="471C670B">
            <wp:extent cx="6400800" cy="3657600"/>
            <wp:effectExtent l="0" t="0" r="0" b="0"/>
            <wp:docPr id="77" name="Chart 7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EF7EDE" w14:textId="22E30070" w:rsidR="000732F5" w:rsidRDefault="000732F5" w:rsidP="00A60B24">
      <w:pPr>
        <w:rPr>
          <w:rFonts w:asciiTheme="majorHAnsi" w:eastAsiaTheme="majorEastAsia" w:hAnsiTheme="majorHAnsi" w:cstheme="majorBidi"/>
          <w:b/>
          <w:bCs/>
          <w:color w:val="365F91" w:themeColor="accent1" w:themeShade="BF"/>
          <w:sz w:val="28"/>
          <w:szCs w:val="28"/>
        </w:rPr>
      </w:pPr>
    </w:p>
    <w:p w14:paraId="799490D7" w14:textId="13FEB021" w:rsidR="000732F5" w:rsidRDefault="000732F5" w:rsidP="00A60B24">
      <w:pPr>
        <w:rPr>
          <w:rFonts w:asciiTheme="majorHAnsi" w:eastAsiaTheme="majorEastAsia" w:hAnsiTheme="majorHAnsi" w:cstheme="majorBidi"/>
          <w:b/>
          <w:bCs/>
          <w:color w:val="365F91" w:themeColor="accent1" w:themeShade="BF"/>
          <w:sz w:val="28"/>
          <w:szCs w:val="28"/>
        </w:rPr>
      </w:pPr>
    </w:p>
    <w:p w14:paraId="2CB7989D" w14:textId="77777777" w:rsidR="000732F5" w:rsidRPr="0014602C" w:rsidRDefault="000732F5" w:rsidP="00A60B24">
      <w:pPr>
        <w:rPr>
          <w:rFonts w:asciiTheme="majorHAnsi" w:eastAsiaTheme="majorEastAsia" w:hAnsiTheme="majorHAnsi" w:cstheme="majorBidi"/>
          <w:b/>
          <w:bCs/>
          <w:color w:val="365F91" w:themeColor="accent1" w:themeShade="BF"/>
          <w:sz w:val="28"/>
          <w:szCs w:val="28"/>
        </w:rPr>
      </w:pPr>
    </w:p>
    <w:p w14:paraId="5E4BCF63" w14:textId="1879FEC2" w:rsidR="00FC1426" w:rsidRPr="0014602C" w:rsidRDefault="00FC1426" w:rsidP="00FC1426">
      <w:pPr>
        <w:pStyle w:val="tableheading"/>
      </w:pPr>
      <w:bookmarkStart w:id="279" w:name="_Toc66955621"/>
      <w:bookmarkStart w:id="280" w:name="_Toc132638979"/>
      <w:r w:rsidRPr="0014602C">
        <w:t>Figure A.3.2: Dental Care for Children I</w:t>
      </w:r>
      <w:bookmarkEnd w:id="279"/>
      <w:bookmarkEnd w:id="280"/>
    </w:p>
    <w:p w14:paraId="02CF83B0" w14:textId="6882F474" w:rsidR="00FC1426" w:rsidRPr="0014602C" w:rsidRDefault="005D3749"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02E900A7" wp14:editId="3FCAB978">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CE290E" w14:textId="72224770" w:rsidR="000732F5" w:rsidRDefault="000732F5">
      <w:pPr>
        <w:rPr>
          <w:rFonts w:asciiTheme="majorHAnsi" w:eastAsiaTheme="majorEastAsia" w:hAnsiTheme="majorHAnsi" w:cstheme="majorBidi"/>
          <w:bCs/>
          <w:iCs/>
          <w:color w:val="244061" w:themeColor="accent1" w:themeShade="80"/>
        </w:rPr>
      </w:pPr>
      <w:r>
        <w:rPr>
          <w:rFonts w:asciiTheme="majorHAnsi" w:eastAsiaTheme="majorEastAsia" w:hAnsiTheme="majorHAnsi" w:cstheme="majorBidi"/>
          <w:bCs/>
          <w:iCs/>
          <w:color w:val="244061" w:themeColor="accent1" w:themeShade="80"/>
        </w:rPr>
        <w:br w:type="page"/>
      </w:r>
    </w:p>
    <w:p w14:paraId="1E50998B" w14:textId="58810560" w:rsidR="002F357D" w:rsidRPr="0014602C" w:rsidRDefault="002F357D" w:rsidP="005B13B0">
      <w:pPr>
        <w:pStyle w:val="tableheading"/>
      </w:pPr>
      <w:bookmarkStart w:id="281" w:name="_Toc132638980"/>
      <w:r w:rsidRPr="0014602C">
        <w:lastRenderedPageBreak/>
        <w:t>Figure A.3.3: Dental Care for Children II</w:t>
      </w:r>
      <w:bookmarkEnd w:id="281"/>
    </w:p>
    <w:p w14:paraId="488E78B8" w14:textId="7C1CD09F" w:rsidR="002F357D" w:rsidRPr="0014602C" w:rsidRDefault="0036245B" w:rsidP="005B13B0">
      <w:pPr>
        <w:spacing w:after="120"/>
      </w:pPr>
      <w:r>
        <w:rPr>
          <w:noProof/>
        </w:rPr>
        <w:drawing>
          <wp:inline distT="0" distB="0" distL="0" distR="0" wp14:anchorId="787C6926" wp14:editId="57EA34BD">
            <wp:extent cx="6400800" cy="3657600"/>
            <wp:effectExtent l="0" t="0" r="0" b="0"/>
            <wp:docPr id="78" name="Chart 7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14602C" w:rsidRDefault="002F357D" w:rsidP="002F357D">
      <w:pPr>
        <w:rPr>
          <w:rFonts w:asciiTheme="majorHAnsi" w:eastAsiaTheme="majorEastAsia" w:hAnsiTheme="majorHAnsi" w:cstheme="majorBidi"/>
          <w:bCs/>
          <w:iCs/>
          <w:color w:val="244061" w:themeColor="accent1" w:themeShade="80"/>
        </w:rPr>
      </w:pPr>
    </w:p>
    <w:p w14:paraId="3AB63001" w14:textId="4DAFA27A" w:rsidR="005B13B0" w:rsidRDefault="005B13B0">
      <w:pPr>
        <w:rPr>
          <w:rFonts w:asciiTheme="majorHAnsi" w:eastAsiaTheme="majorEastAsia" w:hAnsiTheme="majorHAnsi" w:cstheme="majorBidi"/>
          <w:bCs/>
          <w:iCs/>
          <w:color w:val="244061" w:themeColor="accent1" w:themeShade="80"/>
        </w:rPr>
      </w:pPr>
    </w:p>
    <w:p w14:paraId="65F8F304" w14:textId="77777777" w:rsidR="000732F5" w:rsidRPr="0014602C" w:rsidRDefault="000732F5">
      <w:pPr>
        <w:rPr>
          <w:rFonts w:asciiTheme="majorHAnsi" w:eastAsiaTheme="majorEastAsia" w:hAnsiTheme="majorHAnsi" w:cstheme="majorBidi"/>
          <w:bCs/>
          <w:iCs/>
          <w:color w:val="244061" w:themeColor="accent1" w:themeShade="80"/>
        </w:rPr>
      </w:pPr>
    </w:p>
    <w:p w14:paraId="38D8DDEC" w14:textId="7A5C5E5E" w:rsidR="002F357D" w:rsidRPr="0014602C" w:rsidRDefault="002F357D" w:rsidP="005B13B0">
      <w:pPr>
        <w:pStyle w:val="tableheading"/>
      </w:pPr>
      <w:bookmarkStart w:id="282" w:name="_Toc132638981"/>
      <w:r w:rsidRPr="0014602C">
        <w:t>Figure A.3.4: EPSDT: Screenings and Follow-Up I</w:t>
      </w:r>
      <w:bookmarkEnd w:id="282"/>
    </w:p>
    <w:p w14:paraId="72C674E2" w14:textId="3CE878A0" w:rsidR="002F357D" w:rsidRPr="0014602C" w:rsidRDefault="0036245B" w:rsidP="005B13B0">
      <w:pPr>
        <w:spacing w:after="120"/>
      </w:pPr>
      <w:r>
        <w:rPr>
          <w:noProof/>
        </w:rPr>
        <w:drawing>
          <wp:inline distT="0" distB="0" distL="0" distR="0" wp14:anchorId="3D685F14" wp14:editId="03579DB0">
            <wp:extent cx="6400800" cy="3657600"/>
            <wp:effectExtent l="0" t="0" r="0" b="0"/>
            <wp:docPr id="79" name="Chart 7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38D38F42" w14:textId="449D2B58" w:rsidR="002F357D" w:rsidRPr="0014602C" w:rsidRDefault="002F357D"/>
    <w:p w14:paraId="7B654867" w14:textId="77777777" w:rsidR="003B3310" w:rsidRPr="0014602C" w:rsidRDefault="003B3310"/>
    <w:p w14:paraId="0FB329B3" w14:textId="07BD9891" w:rsidR="002F357D" w:rsidRPr="0014602C" w:rsidRDefault="002F357D" w:rsidP="005B13B0">
      <w:pPr>
        <w:pStyle w:val="tableheading"/>
      </w:pPr>
      <w:bookmarkStart w:id="283" w:name="_Toc132638982"/>
      <w:r w:rsidRPr="0014602C">
        <w:lastRenderedPageBreak/>
        <w:t>Figure A.3.5: EPSDT: Screenings and Follow-Up II</w:t>
      </w:r>
      <w:bookmarkEnd w:id="283"/>
    </w:p>
    <w:p w14:paraId="6753643C" w14:textId="46EC865F" w:rsidR="002F357D" w:rsidRPr="0014602C" w:rsidRDefault="0036245B" w:rsidP="005B13B0">
      <w:pPr>
        <w:spacing w:after="120"/>
      </w:pPr>
      <w:r>
        <w:rPr>
          <w:noProof/>
        </w:rPr>
        <w:drawing>
          <wp:inline distT="0" distB="0" distL="0" distR="0" wp14:anchorId="7AEBC88B" wp14:editId="4998C4B1">
            <wp:extent cx="6400800" cy="3657600"/>
            <wp:effectExtent l="0" t="0" r="0" b="0"/>
            <wp:docPr id="80" name="Chart 8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0876F7AB" w:rsidR="002F357D" w:rsidRDefault="002F357D" w:rsidP="002F357D"/>
    <w:p w14:paraId="57080827" w14:textId="6D351B26" w:rsidR="000732F5" w:rsidRDefault="000732F5" w:rsidP="002F357D"/>
    <w:p w14:paraId="295F6F07" w14:textId="77777777" w:rsidR="000732F5" w:rsidRPr="0014602C" w:rsidRDefault="000732F5" w:rsidP="002F357D"/>
    <w:p w14:paraId="665B6A40" w14:textId="06C3E4EC" w:rsidR="002F357D" w:rsidRPr="0014602C" w:rsidRDefault="002F357D" w:rsidP="005B13B0">
      <w:pPr>
        <w:pStyle w:val="tableheading"/>
      </w:pPr>
      <w:bookmarkStart w:id="284" w:name="_Toc132638983"/>
      <w:r w:rsidRPr="0014602C">
        <w:t>Figure A.3.6: Respiratory Conditions</w:t>
      </w:r>
      <w:bookmarkEnd w:id="284"/>
    </w:p>
    <w:p w14:paraId="7F4C3CE1" w14:textId="7396C4B1" w:rsidR="002F357D" w:rsidRPr="0014602C" w:rsidRDefault="005D3749" w:rsidP="002F357D">
      <w:r>
        <w:rPr>
          <w:noProof/>
        </w:rPr>
        <w:drawing>
          <wp:inline distT="0" distB="0" distL="0" distR="0" wp14:anchorId="7A04B81A" wp14:editId="2217BCC0">
            <wp:extent cx="6400800" cy="3657600"/>
            <wp:effectExtent l="0" t="0" r="0" b="0"/>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247288" w14:textId="0B4A9BA8" w:rsidR="002F357D" w:rsidRPr="0014602C" w:rsidRDefault="002F357D"/>
    <w:p w14:paraId="58A2DF81" w14:textId="77777777" w:rsidR="003B3310" w:rsidRPr="0014602C" w:rsidRDefault="003B3310"/>
    <w:p w14:paraId="608093E0" w14:textId="2431ECB4" w:rsidR="002F357D" w:rsidRPr="0014602C" w:rsidRDefault="002F357D" w:rsidP="005B13B0">
      <w:pPr>
        <w:pStyle w:val="tableheading"/>
      </w:pPr>
      <w:bookmarkStart w:id="285" w:name="_Toc132638984"/>
      <w:r w:rsidRPr="0014602C">
        <w:lastRenderedPageBreak/>
        <w:t>Figure A.3.7: Well Care I</w:t>
      </w:r>
      <w:bookmarkEnd w:id="285"/>
    </w:p>
    <w:p w14:paraId="3FB5E0E6" w14:textId="543892D8" w:rsidR="002F357D" w:rsidRDefault="0036245B" w:rsidP="005B13B0">
      <w:pPr>
        <w:spacing w:after="120"/>
      </w:pPr>
      <w:r>
        <w:rPr>
          <w:noProof/>
        </w:rPr>
        <w:drawing>
          <wp:inline distT="0" distB="0" distL="0" distR="0" wp14:anchorId="7411F549" wp14:editId="20111202">
            <wp:extent cx="6400800" cy="3657600"/>
            <wp:effectExtent l="0" t="0" r="0" b="0"/>
            <wp:docPr id="82" name="Chart 8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663F8A" w14:textId="1A0FA7A5" w:rsidR="00AF463A" w:rsidRDefault="00AF463A" w:rsidP="005B13B0">
      <w:pPr>
        <w:spacing w:after="120"/>
      </w:pPr>
    </w:p>
    <w:p w14:paraId="659F308B" w14:textId="77777777" w:rsidR="00AF463A" w:rsidRPr="0014602C" w:rsidRDefault="00AF463A" w:rsidP="005B13B0">
      <w:pPr>
        <w:spacing w:after="120"/>
      </w:pPr>
    </w:p>
    <w:p w14:paraId="4842441D" w14:textId="77777777" w:rsidR="002F357D" w:rsidRPr="0014602C" w:rsidRDefault="002F357D">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286" w:name="_Toc132638985"/>
      <w:r w:rsidRPr="0014602C">
        <w:t>Figure A.3.8: Well Care II</w:t>
      </w:r>
      <w:bookmarkEnd w:id="286"/>
    </w:p>
    <w:p w14:paraId="0B0394D0" w14:textId="72123860" w:rsidR="00FC1426" w:rsidRPr="0014602C" w:rsidRDefault="0036245B"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4009B289" wp14:editId="1E6A9EF8">
            <wp:extent cx="6858000" cy="3657600"/>
            <wp:effectExtent l="0" t="0" r="0" b="0"/>
            <wp:docPr id="83" name="Chart 8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56DCD251" w14:textId="271628E7" w:rsidR="00AF463A" w:rsidRDefault="00AF463A">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0553A1DE" w14:textId="2A528D5C" w:rsidR="00FC1426" w:rsidRPr="0014602C" w:rsidRDefault="00FC1426" w:rsidP="00FC1426">
      <w:pPr>
        <w:pStyle w:val="tableheading"/>
      </w:pPr>
      <w:bookmarkStart w:id="287" w:name="_Toc132638986"/>
      <w:r w:rsidRPr="0014602C">
        <w:lastRenderedPageBreak/>
        <w:t>Figure A.3.9: Well Care III</w:t>
      </w:r>
      <w:bookmarkEnd w:id="287"/>
    </w:p>
    <w:p w14:paraId="11C9B230" w14:textId="0ABDB46D" w:rsidR="00FC1426" w:rsidRDefault="0036245B"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33DFE9AD" wp14:editId="13A9FBA2">
            <wp:extent cx="6400800" cy="3657600"/>
            <wp:effectExtent l="0" t="0" r="0" b="0"/>
            <wp:docPr id="84" name="Chart 8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BF729F" w14:textId="77D963F9" w:rsidR="00AF463A" w:rsidRDefault="00AF463A" w:rsidP="005B13B0">
      <w:pPr>
        <w:spacing w:after="120"/>
        <w:rPr>
          <w:rFonts w:asciiTheme="majorHAnsi" w:eastAsiaTheme="majorEastAsia" w:hAnsiTheme="majorHAnsi" w:cstheme="majorBidi"/>
          <w:b/>
          <w:bCs/>
          <w:color w:val="365F91" w:themeColor="accent1" w:themeShade="BF"/>
          <w:sz w:val="28"/>
          <w:szCs w:val="28"/>
          <w:highlight w:val="yellow"/>
        </w:rPr>
      </w:pPr>
    </w:p>
    <w:p w14:paraId="69DD4183" w14:textId="77777777" w:rsidR="00AF463A" w:rsidRPr="004602C2" w:rsidRDefault="00AF463A" w:rsidP="005B13B0">
      <w:pPr>
        <w:spacing w:after="120"/>
        <w:rPr>
          <w:rFonts w:asciiTheme="majorHAnsi" w:eastAsiaTheme="majorEastAsia" w:hAnsiTheme="majorHAnsi" w:cstheme="majorBidi"/>
          <w:b/>
          <w:bCs/>
          <w:color w:val="365F91" w:themeColor="accent1" w:themeShade="BF"/>
          <w:sz w:val="28"/>
          <w:szCs w:val="28"/>
          <w:highlight w:val="yellow"/>
        </w:rPr>
      </w:pPr>
    </w:p>
    <w:p w14:paraId="6A9EFCFC" w14:textId="35619D01" w:rsidR="00FC1426" w:rsidRPr="0014602C" w:rsidRDefault="00FC1426" w:rsidP="00FC1426">
      <w:pPr>
        <w:pStyle w:val="tableheading"/>
      </w:pPr>
      <w:bookmarkStart w:id="288" w:name="_Toc132638987"/>
      <w:r w:rsidRPr="0014602C">
        <w:t>Figure A.3.10: Well Care IV</w:t>
      </w:r>
      <w:bookmarkEnd w:id="288"/>
    </w:p>
    <w:p w14:paraId="326519D6" w14:textId="57DEB5C9" w:rsidR="00FC1426" w:rsidRPr="004602C2" w:rsidRDefault="0036245B"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15F0C21B" wp14:editId="16D59231">
            <wp:extent cx="6400800" cy="3657600"/>
            <wp:effectExtent l="0" t="0" r="0" b="0"/>
            <wp:docPr id="85" name="Chart 8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7B0C24" w14:textId="5310E10B" w:rsidR="00FC1426" w:rsidRPr="004602C2" w:rsidRDefault="00FC1426" w:rsidP="00FC1426">
      <w:pPr>
        <w:rPr>
          <w:rFonts w:asciiTheme="majorHAnsi" w:eastAsiaTheme="majorEastAsia" w:hAnsiTheme="majorHAnsi" w:cstheme="majorBidi"/>
          <w:b/>
          <w:bCs/>
          <w:color w:val="365F91" w:themeColor="accent1" w:themeShade="BF"/>
          <w:sz w:val="28"/>
          <w:szCs w:val="28"/>
          <w:highlight w:val="yellow"/>
        </w:rPr>
      </w:pPr>
    </w:p>
    <w:bookmarkEnd w:id="1"/>
    <w:p w14:paraId="18607DEF" w14:textId="239B632B" w:rsidR="00AF463A" w:rsidRDefault="00AF463A">
      <w:pPr>
        <w:rPr>
          <w:rFonts w:asciiTheme="majorHAnsi" w:eastAsiaTheme="majorEastAsia" w:hAnsiTheme="majorHAnsi" w:cstheme="majorBidi"/>
          <w:b/>
          <w:bCs/>
          <w:color w:val="365F91" w:themeColor="accent1" w:themeShade="BF"/>
          <w:sz w:val="28"/>
          <w:szCs w:val="28"/>
          <w:highlight w:val="yellow"/>
        </w:rPr>
      </w:pPr>
      <w:r>
        <w:rPr>
          <w:rFonts w:asciiTheme="majorHAnsi" w:eastAsiaTheme="majorEastAsia" w:hAnsiTheme="majorHAnsi" w:cstheme="majorBidi"/>
          <w:b/>
          <w:bCs/>
          <w:color w:val="365F91" w:themeColor="accent1" w:themeShade="BF"/>
          <w:sz w:val="28"/>
          <w:szCs w:val="28"/>
          <w:highlight w:val="yellow"/>
        </w:rPr>
        <w:br w:type="page"/>
      </w:r>
    </w:p>
    <w:p w14:paraId="6EEB7138" w14:textId="08E13F2C" w:rsidR="004A521E" w:rsidRPr="0014602C" w:rsidRDefault="004A521E" w:rsidP="005B13B0">
      <w:pPr>
        <w:pStyle w:val="tableheading"/>
      </w:pPr>
      <w:bookmarkStart w:id="289" w:name="_Toc132638988"/>
      <w:r w:rsidRPr="0014602C">
        <w:lastRenderedPageBreak/>
        <w:t>Figure A.3.</w:t>
      </w:r>
      <w:r w:rsidR="00A92005" w:rsidRPr="0014602C">
        <w:t>11</w:t>
      </w:r>
      <w:r w:rsidRPr="0014602C">
        <w:t>: Well Care V</w:t>
      </w:r>
      <w:bookmarkEnd w:id="289"/>
    </w:p>
    <w:p w14:paraId="59635F7D" w14:textId="1F32798D" w:rsidR="004A521E" w:rsidRPr="00F7033D" w:rsidRDefault="0036245B" w:rsidP="003B3310">
      <w:pPr>
        <w:spacing w:after="240"/>
      </w:pPr>
      <w:r>
        <w:rPr>
          <w:noProof/>
        </w:rPr>
        <w:drawing>
          <wp:inline distT="0" distB="0" distL="0" distR="0" wp14:anchorId="6E6DCF9D" wp14:editId="1FAED610">
            <wp:extent cx="6400800" cy="3657600"/>
            <wp:effectExtent l="0" t="0" r="0" b="0"/>
            <wp:docPr id="86" name="Chart 86">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96500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DE27" w14:textId="77777777" w:rsidR="00E9626D" w:rsidRDefault="00E9626D" w:rsidP="00C9378F">
      <w:r>
        <w:separator/>
      </w:r>
    </w:p>
  </w:endnote>
  <w:endnote w:type="continuationSeparator" w:id="0">
    <w:p w14:paraId="10BCE6C8" w14:textId="77777777" w:rsidR="00E9626D" w:rsidRDefault="00E9626D"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9BE5" w14:textId="77777777" w:rsidR="00CF356D" w:rsidRPr="00006AC7" w:rsidRDefault="00CF356D" w:rsidP="00006AC7">
    <w:pPr>
      <w:pStyle w:val="Footer"/>
      <w:tabs>
        <w:tab w:val="clear" w:pos="4680"/>
        <w:tab w:val="clear" w:pos="9360"/>
        <w:tab w:val="right" w:pos="1080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 </w:t>
    </w:r>
    <w:r>
      <w:rPr>
        <w:sz w:val="20"/>
        <w:szCs w:val="20"/>
      </w:rPr>
      <w:t>Independence Blue Cross</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B94D" w14:textId="77777777" w:rsidR="00CF356D" w:rsidRPr="00006AC7" w:rsidRDefault="00CF356D" w:rsidP="006B04EA">
    <w:pPr>
      <w:pStyle w:val="Footer"/>
      <w:tabs>
        <w:tab w:val="clear" w:pos="4680"/>
        <w:tab w:val="clear" w:pos="936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w:t>
    </w:r>
    <w:r>
      <w:rPr>
        <w:sz w:val="20"/>
        <w:szCs w:val="20"/>
      </w:rPr>
      <w:t>: Independence Blue Cross</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305D" w14:textId="213A8172" w:rsidR="00E97298" w:rsidRPr="001C2479" w:rsidRDefault="006726B4" w:rsidP="001C2479">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w:t>
    </w:r>
    <w:r w:rsidR="00211938">
      <w:rPr>
        <w:sz w:val="20"/>
        <w:szCs w:val="20"/>
      </w:rPr>
      <w:t xml:space="preserve"> </w:t>
    </w:r>
    <w:r w:rsidR="0036245B">
      <w:rPr>
        <w:sz w:val="20"/>
        <w:szCs w:val="20"/>
      </w:rPr>
      <w:t>Independence Blue Cross</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9D03" w14:textId="77777777" w:rsidR="00E9626D" w:rsidRDefault="00E9626D" w:rsidP="00C9378F">
      <w:r>
        <w:separator/>
      </w:r>
    </w:p>
  </w:footnote>
  <w:footnote w:type="continuationSeparator" w:id="0">
    <w:p w14:paraId="06478599" w14:textId="77777777" w:rsidR="00E9626D" w:rsidRDefault="00E9626D" w:rsidP="00C9378F">
      <w:r>
        <w:continuationSeparator/>
      </w:r>
    </w:p>
  </w:footnote>
  <w:footnote w:id="1">
    <w:p w14:paraId="511AE943" w14:textId="735106C4" w:rsidR="00BA1DDB" w:rsidRDefault="00BA1DDB">
      <w:pPr>
        <w:pStyle w:val="FootnoteText"/>
      </w:pPr>
      <w:r>
        <w:rPr>
          <w:rStyle w:val="FootnoteReference"/>
        </w:rPr>
        <w:footnoteRef/>
      </w:r>
      <w:r>
        <w:t xml:space="preserve"> </w:t>
      </w:r>
      <w:r w:rsidRPr="00485532">
        <w:rPr>
          <w:rFonts w:ascii="Calibri" w:eastAsia="PMingLiU" w:hAnsi="Calibri" w:cs="Arial"/>
        </w:rPr>
        <w:t>https://jamanetwork.com/journals/jamapediatrics/article-abstract/2784260</w:t>
      </w:r>
    </w:p>
  </w:footnote>
  <w:footnote w:id="2">
    <w:p w14:paraId="2BA835A9" w14:textId="12504844" w:rsidR="00BA1DDB" w:rsidRDefault="00BA1DDB">
      <w:pPr>
        <w:pStyle w:val="FootnoteText"/>
      </w:pPr>
      <w:r>
        <w:rPr>
          <w:rStyle w:val="FootnoteReference"/>
        </w:rPr>
        <w:footnoteRef/>
      </w:r>
      <w:r>
        <w:t xml:space="preserve"> </w:t>
      </w:r>
      <w:r w:rsidR="009344EE" w:rsidRPr="00485532">
        <w:rPr>
          <w:rFonts w:ascii="Calibri" w:eastAsia="PMingLiU" w:hAnsi="Calibri" w:cs="Arial"/>
        </w:rPr>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5101"/>
    <w:multiLevelType w:val="hybridMultilevel"/>
    <w:tmpl w:val="A52061E8"/>
    <w:lvl w:ilvl="0" w:tplc="04090003">
      <w:start w:val="1"/>
      <w:numFmt w:val="bullet"/>
      <w:lvlText w:val="o"/>
      <w:lvlJc w:val="left"/>
      <w:pPr>
        <w:ind w:left="1212" w:hanging="360"/>
      </w:pPr>
      <w:rPr>
        <w:rFonts w:ascii="Courier New" w:hAnsi="Courier New" w:cs="Courier New"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8"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4016442">
    <w:abstractNumId w:val="12"/>
  </w:num>
  <w:num w:numId="2" w16cid:durableId="1042749460">
    <w:abstractNumId w:val="28"/>
  </w:num>
  <w:num w:numId="3" w16cid:durableId="1609577327">
    <w:abstractNumId w:val="17"/>
  </w:num>
  <w:num w:numId="4" w16cid:durableId="1321083540">
    <w:abstractNumId w:val="29"/>
  </w:num>
  <w:num w:numId="5" w16cid:durableId="1264074856">
    <w:abstractNumId w:val="3"/>
  </w:num>
  <w:num w:numId="6" w16cid:durableId="926763853">
    <w:abstractNumId w:val="14"/>
  </w:num>
  <w:num w:numId="7" w16cid:durableId="193083721">
    <w:abstractNumId w:val="0"/>
  </w:num>
  <w:num w:numId="8" w16cid:durableId="514930389">
    <w:abstractNumId w:val="20"/>
  </w:num>
  <w:num w:numId="9" w16cid:durableId="719087204">
    <w:abstractNumId w:val="7"/>
  </w:num>
  <w:num w:numId="10" w16cid:durableId="917401506">
    <w:abstractNumId w:val="15"/>
  </w:num>
  <w:num w:numId="11" w16cid:durableId="1667171035">
    <w:abstractNumId w:val="8"/>
  </w:num>
  <w:num w:numId="12" w16cid:durableId="1538618547">
    <w:abstractNumId w:val="18"/>
  </w:num>
  <w:num w:numId="13" w16cid:durableId="1625234798">
    <w:abstractNumId w:val="23"/>
  </w:num>
  <w:num w:numId="14" w16cid:durableId="1204320023">
    <w:abstractNumId w:val="13"/>
  </w:num>
  <w:num w:numId="15" w16cid:durableId="388890925">
    <w:abstractNumId w:val="4"/>
  </w:num>
  <w:num w:numId="16" w16cid:durableId="1255090623">
    <w:abstractNumId w:val="26"/>
  </w:num>
  <w:num w:numId="17" w16cid:durableId="213347195">
    <w:abstractNumId w:val="22"/>
  </w:num>
  <w:num w:numId="18" w16cid:durableId="1362511784">
    <w:abstractNumId w:val="19"/>
  </w:num>
  <w:num w:numId="19" w16cid:durableId="1379549946">
    <w:abstractNumId w:val="9"/>
  </w:num>
  <w:num w:numId="20" w16cid:durableId="121579717">
    <w:abstractNumId w:val="11"/>
  </w:num>
  <w:num w:numId="21" w16cid:durableId="517086821">
    <w:abstractNumId w:val="2"/>
  </w:num>
  <w:num w:numId="22" w16cid:durableId="762265364">
    <w:abstractNumId w:val="5"/>
  </w:num>
  <w:num w:numId="23" w16cid:durableId="1829248613">
    <w:abstractNumId w:val="21"/>
  </w:num>
  <w:num w:numId="24" w16cid:durableId="1384522183">
    <w:abstractNumId w:val="10"/>
  </w:num>
  <w:num w:numId="25" w16cid:durableId="419958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1193424">
    <w:abstractNumId w:val="16"/>
  </w:num>
  <w:num w:numId="27" w16cid:durableId="1500269401">
    <w:abstractNumId w:val="1"/>
  </w:num>
  <w:num w:numId="28" w16cid:durableId="1741370280">
    <w:abstractNumId w:val="24"/>
  </w:num>
  <w:num w:numId="29" w16cid:durableId="1243638929">
    <w:abstractNumId w:val="6"/>
  </w:num>
  <w:num w:numId="30" w16cid:durableId="2057970680">
    <w:abstractNumId w:val="25"/>
  </w:num>
  <w:num w:numId="31" w16cid:durableId="40083460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4BD4"/>
    <w:rsid w:val="00005D23"/>
    <w:rsid w:val="00006AC7"/>
    <w:rsid w:val="00015727"/>
    <w:rsid w:val="00015EBA"/>
    <w:rsid w:val="00021C17"/>
    <w:rsid w:val="00025299"/>
    <w:rsid w:val="000278A2"/>
    <w:rsid w:val="00036776"/>
    <w:rsid w:val="000415C8"/>
    <w:rsid w:val="000510AA"/>
    <w:rsid w:val="00052439"/>
    <w:rsid w:val="000530B4"/>
    <w:rsid w:val="0005485D"/>
    <w:rsid w:val="00056616"/>
    <w:rsid w:val="0005713F"/>
    <w:rsid w:val="000579C7"/>
    <w:rsid w:val="00061943"/>
    <w:rsid w:val="00067B1D"/>
    <w:rsid w:val="00067DC8"/>
    <w:rsid w:val="000707AE"/>
    <w:rsid w:val="00072FEB"/>
    <w:rsid w:val="000732F5"/>
    <w:rsid w:val="000771D5"/>
    <w:rsid w:val="00080CF0"/>
    <w:rsid w:val="00082B78"/>
    <w:rsid w:val="00084873"/>
    <w:rsid w:val="0009653E"/>
    <w:rsid w:val="000A0031"/>
    <w:rsid w:val="000A0661"/>
    <w:rsid w:val="000A7148"/>
    <w:rsid w:val="000B140A"/>
    <w:rsid w:val="000B4631"/>
    <w:rsid w:val="000B4A04"/>
    <w:rsid w:val="000B4C6D"/>
    <w:rsid w:val="000B68D9"/>
    <w:rsid w:val="000C006E"/>
    <w:rsid w:val="000C5597"/>
    <w:rsid w:val="000C5F2C"/>
    <w:rsid w:val="000C719A"/>
    <w:rsid w:val="000D2822"/>
    <w:rsid w:val="000E00DA"/>
    <w:rsid w:val="000E1C48"/>
    <w:rsid w:val="000E1FC7"/>
    <w:rsid w:val="000E25EA"/>
    <w:rsid w:val="000E299B"/>
    <w:rsid w:val="000E53E2"/>
    <w:rsid w:val="000E57E2"/>
    <w:rsid w:val="000E719A"/>
    <w:rsid w:val="000F0E73"/>
    <w:rsid w:val="000F102F"/>
    <w:rsid w:val="001014EE"/>
    <w:rsid w:val="00102420"/>
    <w:rsid w:val="00103025"/>
    <w:rsid w:val="00103970"/>
    <w:rsid w:val="0010458B"/>
    <w:rsid w:val="00117621"/>
    <w:rsid w:val="001211E3"/>
    <w:rsid w:val="0012387E"/>
    <w:rsid w:val="00125031"/>
    <w:rsid w:val="001279B0"/>
    <w:rsid w:val="00136097"/>
    <w:rsid w:val="00136372"/>
    <w:rsid w:val="00137856"/>
    <w:rsid w:val="0014023D"/>
    <w:rsid w:val="00144294"/>
    <w:rsid w:val="0014602C"/>
    <w:rsid w:val="00150847"/>
    <w:rsid w:val="00160A74"/>
    <w:rsid w:val="00171D00"/>
    <w:rsid w:val="00172039"/>
    <w:rsid w:val="0017534D"/>
    <w:rsid w:val="001803AC"/>
    <w:rsid w:val="001818E1"/>
    <w:rsid w:val="00185093"/>
    <w:rsid w:val="001860D6"/>
    <w:rsid w:val="0019094A"/>
    <w:rsid w:val="00192636"/>
    <w:rsid w:val="00195370"/>
    <w:rsid w:val="00196E5F"/>
    <w:rsid w:val="00197592"/>
    <w:rsid w:val="00197CFC"/>
    <w:rsid w:val="001A14DD"/>
    <w:rsid w:val="001A3183"/>
    <w:rsid w:val="001C08FC"/>
    <w:rsid w:val="001C2479"/>
    <w:rsid w:val="001C352B"/>
    <w:rsid w:val="001C3C11"/>
    <w:rsid w:val="001D19A2"/>
    <w:rsid w:val="001D3AF2"/>
    <w:rsid w:val="001E015D"/>
    <w:rsid w:val="001F1EE8"/>
    <w:rsid w:val="001F26E0"/>
    <w:rsid w:val="001F2B23"/>
    <w:rsid w:val="001F45A7"/>
    <w:rsid w:val="001F5986"/>
    <w:rsid w:val="00210ECA"/>
    <w:rsid w:val="002118E4"/>
    <w:rsid w:val="00211938"/>
    <w:rsid w:val="00212189"/>
    <w:rsid w:val="00213D9E"/>
    <w:rsid w:val="00217B35"/>
    <w:rsid w:val="00217FA1"/>
    <w:rsid w:val="00222588"/>
    <w:rsid w:val="0022373B"/>
    <w:rsid w:val="00227784"/>
    <w:rsid w:val="00230BD3"/>
    <w:rsid w:val="00231C6F"/>
    <w:rsid w:val="0024182A"/>
    <w:rsid w:val="00241AF1"/>
    <w:rsid w:val="0024731D"/>
    <w:rsid w:val="00251E10"/>
    <w:rsid w:val="00253ADB"/>
    <w:rsid w:val="00256EA1"/>
    <w:rsid w:val="002607A1"/>
    <w:rsid w:val="00261AB3"/>
    <w:rsid w:val="00262249"/>
    <w:rsid w:val="002706EF"/>
    <w:rsid w:val="0027155A"/>
    <w:rsid w:val="00272A92"/>
    <w:rsid w:val="0027310B"/>
    <w:rsid w:val="00273A5B"/>
    <w:rsid w:val="00274FFA"/>
    <w:rsid w:val="0027622D"/>
    <w:rsid w:val="00281217"/>
    <w:rsid w:val="002854B7"/>
    <w:rsid w:val="00291E2A"/>
    <w:rsid w:val="00292A0B"/>
    <w:rsid w:val="00292B7A"/>
    <w:rsid w:val="00294783"/>
    <w:rsid w:val="0029513F"/>
    <w:rsid w:val="00295BB6"/>
    <w:rsid w:val="002963B6"/>
    <w:rsid w:val="00297500"/>
    <w:rsid w:val="002B2FA5"/>
    <w:rsid w:val="002B6009"/>
    <w:rsid w:val="002C06CD"/>
    <w:rsid w:val="002C235A"/>
    <w:rsid w:val="002C3C3E"/>
    <w:rsid w:val="002C4075"/>
    <w:rsid w:val="002C48C3"/>
    <w:rsid w:val="002C7F48"/>
    <w:rsid w:val="002D2B38"/>
    <w:rsid w:val="002E0A0D"/>
    <w:rsid w:val="002E21F7"/>
    <w:rsid w:val="002E2443"/>
    <w:rsid w:val="002E29AC"/>
    <w:rsid w:val="002E3CCB"/>
    <w:rsid w:val="002E47F9"/>
    <w:rsid w:val="002E51C4"/>
    <w:rsid w:val="002E5458"/>
    <w:rsid w:val="002F357D"/>
    <w:rsid w:val="002F7AAC"/>
    <w:rsid w:val="003019B9"/>
    <w:rsid w:val="0030298D"/>
    <w:rsid w:val="003047AE"/>
    <w:rsid w:val="00305651"/>
    <w:rsid w:val="00306F62"/>
    <w:rsid w:val="00307FD0"/>
    <w:rsid w:val="00311357"/>
    <w:rsid w:val="003138F2"/>
    <w:rsid w:val="00316636"/>
    <w:rsid w:val="00320A43"/>
    <w:rsid w:val="003217B2"/>
    <w:rsid w:val="003262D9"/>
    <w:rsid w:val="003268D4"/>
    <w:rsid w:val="00327028"/>
    <w:rsid w:val="003353EA"/>
    <w:rsid w:val="00335C55"/>
    <w:rsid w:val="00337F11"/>
    <w:rsid w:val="00341502"/>
    <w:rsid w:val="00342910"/>
    <w:rsid w:val="00350DA4"/>
    <w:rsid w:val="00355B88"/>
    <w:rsid w:val="00357C05"/>
    <w:rsid w:val="00360462"/>
    <w:rsid w:val="003608D4"/>
    <w:rsid w:val="0036245B"/>
    <w:rsid w:val="00363CF2"/>
    <w:rsid w:val="0036565C"/>
    <w:rsid w:val="0036653F"/>
    <w:rsid w:val="00370E66"/>
    <w:rsid w:val="00372CA8"/>
    <w:rsid w:val="003806C6"/>
    <w:rsid w:val="00385773"/>
    <w:rsid w:val="003875C9"/>
    <w:rsid w:val="003937E0"/>
    <w:rsid w:val="00396C42"/>
    <w:rsid w:val="003A3885"/>
    <w:rsid w:val="003B3310"/>
    <w:rsid w:val="003B39C5"/>
    <w:rsid w:val="003B4FCF"/>
    <w:rsid w:val="003B5585"/>
    <w:rsid w:val="003C1358"/>
    <w:rsid w:val="003C1A7D"/>
    <w:rsid w:val="003C49DE"/>
    <w:rsid w:val="003D6E35"/>
    <w:rsid w:val="003E0369"/>
    <w:rsid w:val="003E06CC"/>
    <w:rsid w:val="003E0803"/>
    <w:rsid w:val="003E3618"/>
    <w:rsid w:val="003E7811"/>
    <w:rsid w:val="003E7D72"/>
    <w:rsid w:val="003F08B6"/>
    <w:rsid w:val="003F2293"/>
    <w:rsid w:val="003F2C74"/>
    <w:rsid w:val="003F3A44"/>
    <w:rsid w:val="003F6321"/>
    <w:rsid w:val="003F7231"/>
    <w:rsid w:val="003F7F20"/>
    <w:rsid w:val="00404037"/>
    <w:rsid w:val="00404CD1"/>
    <w:rsid w:val="00406E6F"/>
    <w:rsid w:val="00407604"/>
    <w:rsid w:val="00410506"/>
    <w:rsid w:val="00410D9C"/>
    <w:rsid w:val="0041169A"/>
    <w:rsid w:val="00414E99"/>
    <w:rsid w:val="004209C0"/>
    <w:rsid w:val="00426F82"/>
    <w:rsid w:val="004321F2"/>
    <w:rsid w:val="004469EE"/>
    <w:rsid w:val="00447918"/>
    <w:rsid w:val="00454F6C"/>
    <w:rsid w:val="00456755"/>
    <w:rsid w:val="004602C2"/>
    <w:rsid w:val="00461C16"/>
    <w:rsid w:val="004630E7"/>
    <w:rsid w:val="0046333B"/>
    <w:rsid w:val="004636AB"/>
    <w:rsid w:val="00473EDE"/>
    <w:rsid w:val="004827BB"/>
    <w:rsid w:val="00484489"/>
    <w:rsid w:val="00485532"/>
    <w:rsid w:val="00491C10"/>
    <w:rsid w:val="004A4BA2"/>
    <w:rsid w:val="004A521E"/>
    <w:rsid w:val="004A5927"/>
    <w:rsid w:val="004A69DB"/>
    <w:rsid w:val="004B1172"/>
    <w:rsid w:val="004B5E08"/>
    <w:rsid w:val="004B7E4B"/>
    <w:rsid w:val="004C12F8"/>
    <w:rsid w:val="004C5B87"/>
    <w:rsid w:val="004D2131"/>
    <w:rsid w:val="004D4121"/>
    <w:rsid w:val="004D61B1"/>
    <w:rsid w:val="004E2BA8"/>
    <w:rsid w:val="004E3C5A"/>
    <w:rsid w:val="004E500D"/>
    <w:rsid w:val="004E556A"/>
    <w:rsid w:val="004E63DC"/>
    <w:rsid w:val="004F11A7"/>
    <w:rsid w:val="004F3C6B"/>
    <w:rsid w:val="004F6DCC"/>
    <w:rsid w:val="0050004F"/>
    <w:rsid w:val="005006BE"/>
    <w:rsid w:val="005007D5"/>
    <w:rsid w:val="0052238D"/>
    <w:rsid w:val="0052798E"/>
    <w:rsid w:val="00527DA6"/>
    <w:rsid w:val="005306E5"/>
    <w:rsid w:val="00531A0C"/>
    <w:rsid w:val="00534078"/>
    <w:rsid w:val="00535C1F"/>
    <w:rsid w:val="00537E1E"/>
    <w:rsid w:val="005508FC"/>
    <w:rsid w:val="00553BC1"/>
    <w:rsid w:val="005575B5"/>
    <w:rsid w:val="00562184"/>
    <w:rsid w:val="00563DFE"/>
    <w:rsid w:val="00566362"/>
    <w:rsid w:val="00571D0B"/>
    <w:rsid w:val="00573396"/>
    <w:rsid w:val="00574166"/>
    <w:rsid w:val="00575F6D"/>
    <w:rsid w:val="00584715"/>
    <w:rsid w:val="0059181B"/>
    <w:rsid w:val="00592F96"/>
    <w:rsid w:val="0059666B"/>
    <w:rsid w:val="005A4C13"/>
    <w:rsid w:val="005A5B2C"/>
    <w:rsid w:val="005A7FD2"/>
    <w:rsid w:val="005B04E7"/>
    <w:rsid w:val="005B074C"/>
    <w:rsid w:val="005B13B0"/>
    <w:rsid w:val="005B2418"/>
    <w:rsid w:val="005B2DA3"/>
    <w:rsid w:val="005B2F89"/>
    <w:rsid w:val="005B3641"/>
    <w:rsid w:val="005B4203"/>
    <w:rsid w:val="005B7F65"/>
    <w:rsid w:val="005C1595"/>
    <w:rsid w:val="005C22B8"/>
    <w:rsid w:val="005C456A"/>
    <w:rsid w:val="005C4D1C"/>
    <w:rsid w:val="005C66E1"/>
    <w:rsid w:val="005C76B8"/>
    <w:rsid w:val="005D10B2"/>
    <w:rsid w:val="005D21DF"/>
    <w:rsid w:val="005D3749"/>
    <w:rsid w:val="005E4733"/>
    <w:rsid w:val="005F0C09"/>
    <w:rsid w:val="005F1E03"/>
    <w:rsid w:val="005F21AF"/>
    <w:rsid w:val="00601B09"/>
    <w:rsid w:val="006026B4"/>
    <w:rsid w:val="00602968"/>
    <w:rsid w:val="00604397"/>
    <w:rsid w:val="00604C5C"/>
    <w:rsid w:val="006069FA"/>
    <w:rsid w:val="006104E8"/>
    <w:rsid w:val="006111EE"/>
    <w:rsid w:val="006117CE"/>
    <w:rsid w:val="006151A4"/>
    <w:rsid w:val="00623752"/>
    <w:rsid w:val="00625B78"/>
    <w:rsid w:val="00626262"/>
    <w:rsid w:val="006276E7"/>
    <w:rsid w:val="00627A07"/>
    <w:rsid w:val="00632202"/>
    <w:rsid w:val="006348B2"/>
    <w:rsid w:val="00634F2C"/>
    <w:rsid w:val="00637019"/>
    <w:rsid w:val="00642763"/>
    <w:rsid w:val="006440FF"/>
    <w:rsid w:val="006441A0"/>
    <w:rsid w:val="006448E4"/>
    <w:rsid w:val="00652D79"/>
    <w:rsid w:val="006557EB"/>
    <w:rsid w:val="006570C4"/>
    <w:rsid w:val="00661EC5"/>
    <w:rsid w:val="006641AD"/>
    <w:rsid w:val="006648D4"/>
    <w:rsid w:val="00665EF0"/>
    <w:rsid w:val="006709FD"/>
    <w:rsid w:val="006719F7"/>
    <w:rsid w:val="006726B4"/>
    <w:rsid w:val="00674CFE"/>
    <w:rsid w:val="0068268C"/>
    <w:rsid w:val="00683E40"/>
    <w:rsid w:val="006863CE"/>
    <w:rsid w:val="006906FB"/>
    <w:rsid w:val="00691435"/>
    <w:rsid w:val="00691A45"/>
    <w:rsid w:val="0069550B"/>
    <w:rsid w:val="006A1E5E"/>
    <w:rsid w:val="006A22AE"/>
    <w:rsid w:val="006A3218"/>
    <w:rsid w:val="006A46DF"/>
    <w:rsid w:val="006A62FB"/>
    <w:rsid w:val="006A746D"/>
    <w:rsid w:val="006A7D69"/>
    <w:rsid w:val="006B04EA"/>
    <w:rsid w:val="006B0757"/>
    <w:rsid w:val="006B07BD"/>
    <w:rsid w:val="006B56A4"/>
    <w:rsid w:val="006B6E25"/>
    <w:rsid w:val="006C2A3D"/>
    <w:rsid w:val="006C3C6C"/>
    <w:rsid w:val="006C4ABA"/>
    <w:rsid w:val="006C4D77"/>
    <w:rsid w:val="006C620F"/>
    <w:rsid w:val="006D34D2"/>
    <w:rsid w:val="006E143C"/>
    <w:rsid w:val="006E2833"/>
    <w:rsid w:val="006E7541"/>
    <w:rsid w:val="006F1237"/>
    <w:rsid w:val="006F4658"/>
    <w:rsid w:val="006F6664"/>
    <w:rsid w:val="00700B91"/>
    <w:rsid w:val="007030C3"/>
    <w:rsid w:val="007130F1"/>
    <w:rsid w:val="0071553E"/>
    <w:rsid w:val="007211FE"/>
    <w:rsid w:val="00725E8F"/>
    <w:rsid w:val="00727C86"/>
    <w:rsid w:val="00731906"/>
    <w:rsid w:val="00732E37"/>
    <w:rsid w:val="0073595A"/>
    <w:rsid w:val="0073742E"/>
    <w:rsid w:val="00737B94"/>
    <w:rsid w:val="0074116F"/>
    <w:rsid w:val="0074172F"/>
    <w:rsid w:val="00744FD4"/>
    <w:rsid w:val="00745770"/>
    <w:rsid w:val="00747497"/>
    <w:rsid w:val="007474D2"/>
    <w:rsid w:val="00747F93"/>
    <w:rsid w:val="0075109A"/>
    <w:rsid w:val="00752FEF"/>
    <w:rsid w:val="007550C9"/>
    <w:rsid w:val="00755C70"/>
    <w:rsid w:val="007608E2"/>
    <w:rsid w:val="00766F7C"/>
    <w:rsid w:val="00770362"/>
    <w:rsid w:val="0077301B"/>
    <w:rsid w:val="00781163"/>
    <w:rsid w:val="00783DBA"/>
    <w:rsid w:val="007867B1"/>
    <w:rsid w:val="00790759"/>
    <w:rsid w:val="00792FEF"/>
    <w:rsid w:val="007951ED"/>
    <w:rsid w:val="00797BFE"/>
    <w:rsid w:val="007A18FA"/>
    <w:rsid w:val="007A7C7A"/>
    <w:rsid w:val="007C587B"/>
    <w:rsid w:val="007D2519"/>
    <w:rsid w:val="007D3529"/>
    <w:rsid w:val="007D37B5"/>
    <w:rsid w:val="007D498B"/>
    <w:rsid w:val="007D675E"/>
    <w:rsid w:val="007E07F1"/>
    <w:rsid w:val="007E1B4C"/>
    <w:rsid w:val="007E3D98"/>
    <w:rsid w:val="007E47D3"/>
    <w:rsid w:val="007E4CB7"/>
    <w:rsid w:val="007F0CFC"/>
    <w:rsid w:val="007F3A1B"/>
    <w:rsid w:val="007F3D26"/>
    <w:rsid w:val="00800209"/>
    <w:rsid w:val="00802CA0"/>
    <w:rsid w:val="00804CD1"/>
    <w:rsid w:val="00806CF9"/>
    <w:rsid w:val="00810A3E"/>
    <w:rsid w:val="00811D4B"/>
    <w:rsid w:val="0081541F"/>
    <w:rsid w:val="00820C17"/>
    <w:rsid w:val="00821BB4"/>
    <w:rsid w:val="00827A37"/>
    <w:rsid w:val="00834B68"/>
    <w:rsid w:val="008407AA"/>
    <w:rsid w:val="00844475"/>
    <w:rsid w:val="00846201"/>
    <w:rsid w:val="00852BF1"/>
    <w:rsid w:val="00853574"/>
    <w:rsid w:val="00856E28"/>
    <w:rsid w:val="008635EB"/>
    <w:rsid w:val="00863B04"/>
    <w:rsid w:val="00867C7F"/>
    <w:rsid w:val="00871207"/>
    <w:rsid w:val="0087337A"/>
    <w:rsid w:val="00877098"/>
    <w:rsid w:val="00877D7D"/>
    <w:rsid w:val="0088318D"/>
    <w:rsid w:val="00885DB7"/>
    <w:rsid w:val="00894AB0"/>
    <w:rsid w:val="008A0462"/>
    <w:rsid w:val="008A0AEB"/>
    <w:rsid w:val="008A251B"/>
    <w:rsid w:val="008A5797"/>
    <w:rsid w:val="008A616A"/>
    <w:rsid w:val="008A6E74"/>
    <w:rsid w:val="008B1D11"/>
    <w:rsid w:val="008B452F"/>
    <w:rsid w:val="008B5AE0"/>
    <w:rsid w:val="008C2EBD"/>
    <w:rsid w:val="008C3558"/>
    <w:rsid w:val="008C5556"/>
    <w:rsid w:val="008D1FC6"/>
    <w:rsid w:val="008E1725"/>
    <w:rsid w:val="008E30B2"/>
    <w:rsid w:val="008E4C5F"/>
    <w:rsid w:val="008E622F"/>
    <w:rsid w:val="008F15E8"/>
    <w:rsid w:val="00906593"/>
    <w:rsid w:val="00911053"/>
    <w:rsid w:val="00912B68"/>
    <w:rsid w:val="009134D9"/>
    <w:rsid w:val="00920228"/>
    <w:rsid w:val="009246BD"/>
    <w:rsid w:val="009277E8"/>
    <w:rsid w:val="00930BF4"/>
    <w:rsid w:val="009344EE"/>
    <w:rsid w:val="009355C2"/>
    <w:rsid w:val="00951BBB"/>
    <w:rsid w:val="009526C4"/>
    <w:rsid w:val="00954A6B"/>
    <w:rsid w:val="00955510"/>
    <w:rsid w:val="00955F4D"/>
    <w:rsid w:val="009568EA"/>
    <w:rsid w:val="0095723D"/>
    <w:rsid w:val="0096500A"/>
    <w:rsid w:val="0098239C"/>
    <w:rsid w:val="009946F2"/>
    <w:rsid w:val="009973C4"/>
    <w:rsid w:val="00997B15"/>
    <w:rsid w:val="009A6ABA"/>
    <w:rsid w:val="009A7F49"/>
    <w:rsid w:val="009B5D01"/>
    <w:rsid w:val="009C340A"/>
    <w:rsid w:val="009D0507"/>
    <w:rsid w:val="009D5450"/>
    <w:rsid w:val="009E54DD"/>
    <w:rsid w:val="009F0844"/>
    <w:rsid w:val="009F2F4F"/>
    <w:rsid w:val="009F4C14"/>
    <w:rsid w:val="009F7612"/>
    <w:rsid w:val="00A01DD6"/>
    <w:rsid w:val="00A0585C"/>
    <w:rsid w:val="00A06377"/>
    <w:rsid w:val="00A10243"/>
    <w:rsid w:val="00A15D3D"/>
    <w:rsid w:val="00A22F42"/>
    <w:rsid w:val="00A246F6"/>
    <w:rsid w:val="00A33987"/>
    <w:rsid w:val="00A40190"/>
    <w:rsid w:val="00A405D6"/>
    <w:rsid w:val="00A43D24"/>
    <w:rsid w:val="00A4401D"/>
    <w:rsid w:val="00A47BBF"/>
    <w:rsid w:val="00A47CE8"/>
    <w:rsid w:val="00A56FD9"/>
    <w:rsid w:val="00A5786E"/>
    <w:rsid w:val="00A60B24"/>
    <w:rsid w:val="00A617BF"/>
    <w:rsid w:val="00A77A0C"/>
    <w:rsid w:val="00A806F6"/>
    <w:rsid w:val="00A851A6"/>
    <w:rsid w:val="00A85B4F"/>
    <w:rsid w:val="00A86FA5"/>
    <w:rsid w:val="00A92005"/>
    <w:rsid w:val="00A930FD"/>
    <w:rsid w:val="00A94E98"/>
    <w:rsid w:val="00A962D8"/>
    <w:rsid w:val="00A96690"/>
    <w:rsid w:val="00A9725C"/>
    <w:rsid w:val="00AA0192"/>
    <w:rsid w:val="00AA5E61"/>
    <w:rsid w:val="00AA78ED"/>
    <w:rsid w:val="00AB02FF"/>
    <w:rsid w:val="00AB4245"/>
    <w:rsid w:val="00AC057F"/>
    <w:rsid w:val="00AC0F51"/>
    <w:rsid w:val="00AC57EF"/>
    <w:rsid w:val="00AC761C"/>
    <w:rsid w:val="00AC7957"/>
    <w:rsid w:val="00AD2C24"/>
    <w:rsid w:val="00AD3F7D"/>
    <w:rsid w:val="00AD44AD"/>
    <w:rsid w:val="00AD5CC6"/>
    <w:rsid w:val="00AD7A43"/>
    <w:rsid w:val="00AE2C63"/>
    <w:rsid w:val="00AE3876"/>
    <w:rsid w:val="00AF463A"/>
    <w:rsid w:val="00AF485C"/>
    <w:rsid w:val="00AF7222"/>
    <w:rsid w:val="00B03FC0"/>
    <w:rsid w:val="00B066EE"/>
    <w:rsid w:val="00B06E11"/>
    <w:rsid w:val="00B10B43"/>
    <w:rsid w:val="00B17CB2"/>
    <w:rsid w:val="00B22788"/>
    <w:rsid w:val="00B22F3A"/>
    <w:rsid w:val="00B23864"/>
    <w:rsid w:val="00B24825"/>
    <w:rsid w:val="00B2698B"/>
    <w:rsid w:val="00B32289"/>
    <w:rsid w:val="00B34706"/>
    <w:rsid w:val="00B36C96"/>
    <w:rsid w:val="00B41FF6"/>
    <w:rsid w:val="00B42538"/>
    <w:rsid w:val="00B42826"/>
    <w:rsid w:val="00B55254"/>
    <w:rsid w:val="00B55E77"/>
    <w:rsid w:val="00B63A6C"/>
    <w:rsid w:val="00B70CE8"/>
    <w:rsid w:val="00B720AB"/>
    <w:rsid w:val="00B730E8"/>
    <w:rsid w:val="00B76E3F"/>
    <w:rsid w:val="00B77E99"/>
    <w:rsid w:val="00B82E92"/>
    <w:rsid w:val="00B8450A"/>
    <w:rsid w:val="00B87328"/>
    <w:rsid w:val="00B90196"/>
    <w:rsid w:val="00B95C80"/>
    <w:rsid w:val="00B9628D"/>
    <w:rsid w:val="00BA1101"/>
    <w:rsid w:val="00BA1DDB"/>
    <w:rsid w:val="00BA345C"/>
    <w:rsid w:val="00BA363D"/>
    <w:rsid w:val="00BA774C"/>
    <w:rsid w:val="00BA7DE9"/>
    <w:rsid w:val="00BB48FA"/>
    <w:rsid w:val="00BB498D"/>
    <w:rsid w:val="00BB58C8"/>
    <w:rsid w:val="00BC0721"/>
    <w:rsid w:val="00BD05B9"/>
    <w:rsid w:val="00BD0F8C"/>
    <w:rsid w:val="00BD5BFB"/>
    <w:rsid w:val="00BE08B1"/>
    <w:rsid w:val="00BE2F9A"/>
    <w:rsid w:val="00BE68B2"/>
    <w:rsid w:val="00BF00B5"/>
    <w:rsid w:val="00BF0CCC"/>
    <w:rsid w:val="00BF4B7E"/>
    <w:rsid w:val="00BF6B7E"/>
    <w:rsid w:val="00BF7836"/>
    <w:rsid w:val="00C04929"/>
    <w:rsid w:val="00C05EBA"/>
    <w:rsid w:val="00C10DBF"/>
    <w:rsid w:val="00C149F5"/>
    <w:rsid w:val="00C15DAB"/>
    <w:rsid w:val="00C22712"/>
    <w:rsid w:val="00C24543"/>
    <w:rsid w:val="00C35679"/>
    <w:rsid w:val="00C36DFE"/>
    <w:rsid w:val="00C43DC0"/>
    <w:rsid w:val="00C447B7"/>
    <w:rsid w:val="00C454CD"/>
    <w:rsid w:val="00C54799"/>
    <w:rsid w:val="00C555F2"/>
    <w:rsid w:val="00C6308F"/>
    <w:rsid w:val="00C65A5A"/>
    <w:rsid w:val="00C66CEC"/>
    <w:rsid w:val="00C728D6"/>
    <w:rsid w:val="00C7585D"/>
    <w:rsid w:val="00C80844"/>
    <w:rsid w:val="00C809E0"/>
    <w:rsid w:val="00C80BCA"/>
    <w:rsid w:val="00C8527D"/>
    <w:rsid w:val="00C918E3"/>
    <w:rsid w:val="00C9378F"/>
    <w:rsid w:val="00C948A9"/>
    <w:rsid w:val="00CA17AD"/>
    <w:rsid w:val="00CA2F2F"/>
    <w:rsid w:val="00CA3D3D"/>
    <w:rsid w:val="00CB4E3C"/>
    <w:rsid w:val="00CC07AD"/>
    <w:rsid w:val="00CC1A82"/>
    <w:rsid w:val="00CC215E"/>
    <w:rsid w:val="00CC6CD2"/>
    <w:rsid w:val="00CC7055"/>
    <w:rsid w:val="00CD1A96"/>
    <w:rsid w:val="00CD1FBF"/>
    <w:rsid w:val="00CD214B"/>
    <w:rsid w:val="00CD438C"/>
    <w:rsid w:val="00CD7B9B"/>
    <w:rsid w:val="00CE1DBB"/>
    <w:rsid w:val="00CE25FE"/>
    <w:rsid w:val="00CE5391"/>
    <w:rsid w:val="00CE582B"/>
    <w:rsid w:val="00CE5E3D"/>
    <w:rsid w:val="00CE5EC4"/>
    <w:rsid w:val="00CF00CE"/>
    <w:rsid w:val="00CF17D7"/>
    <w:rsid w:val="00CF356D"/>
    <w:rsid w:val="00CF6E8F"/>
    <w:rsid w:val="00CF7BEE"/>
    <w:rsid w:val="00D06888"/>
    <w:rsid w:val="00D06C31"/>
    <w:rsid w:val="00D15658"/>
    <w:rsid w:val="00D16936"/>
    <w:rsid w:val="00D17C13"/>
    <w:rsid w:val="00D227A1"/>
    <w:rsid w:val="00D25077"/>
    <w:rsid w:val="00D31375"/>
    <w:rsid w:val="00D41C87"/>
    <w:rsid w:val="00D5068A"/>
    <w:rsid w:val="00D532DF"/>
    <w:rsid w:val="00D57998"/>
    <w:rsid w:val="00D57B20"/>
    <w:rsid w:val="00D61829"/>
    <w:rsid w:val="00D63804"/>
    <w:rsid w:val="00D652E8"/>
    <w:rsid w:val="00D66342"/>
    <w:rsid w:val="00D67A65"/>
    <w:rsid w:val="00D67EFE"/>
    <w:rsid w:val="00D71084"/>
    <w:rsid w:val="00D75F19"/>
    <w:rsid w:val="00D80619"/>
    <w:rsid w:val="00D87FD0"/>
    <w:rsid w:val="00D90B9D"/>
    <w:rsid w:val="00D92D64"/>
    <w:rsid w:val="00D9410B"/>
    <w:rsid w:val="00D96FBE"/>
    <w:rsid w:val="00DA04C7"/>
    <w:rsid w:val="00DA1394"/>
    <w:rsid w:val="00DA2C3E"/>
    <w:rsid w:val="00DA6458"/>
    <w:rsid w:val="00DB0480"/>
    <w:rsid w:val="00DB181A"/>
    <w:rsid w:val="00DB3302"/>
    <w:rsid w:val="00DB57B0"/>
    <w:rsid w:val="00DB68CE"/>
    <w:rsid w:val="00DC0A0F"/>
    <w:rsid w:val="00DC2100"/>
    <w:rsid w:val="00DC2119"/>
    <w:rsid w:val="00DD189A"/>
    <w:rsid w:val="00DD62F5"/>
    <w:rsid w:val="00DD6A0B"/>
    <w:rsid w:val="00DE17D2"/>
    <w:rsid w:val="00DE270E"/>
    <w:rsid w:val="00DE7096"/>
    <w:rsid w:val="00DE7CA7"/>
    <w:rsid w:val="00DF08A5"/>
    <w:rsid w:val="00DF0DE5"/>
    <w:rsid w:val="00DF1083"/>
    <w:rsid w:val="00DF1D26"/>
    <w:rsid w:val="00DF437D"/>
    <w:rsid w:val="00DF6D06"/>
    <w:rsid w:val="00DF789B"/>
    <w:rsid w:val="00E020FE"/>
    <w:rsid w:val="00E04488"/>
    <w:rsid w:val="00E0783E"/>
    <w:rsid w:val="00E07FB6"/>
    <w:rsid w:val="00E13A57"/>
    <w:rsid w:val="00E146DA"/>
    <w:rsid w:val="00E16264"/>
    <w:rsid w:val="00E1711D"/>
    <w:rsid w:val="00E1780A"/>
    <w:rsid w:val="00E20A80"/>
    <w:rsid w:val="00E20FB1"/>
    <w:rsid w:val="00E229D8"/>
    <w:rsid w:val="00E26AA8"/>
    <w:rsid w:val="00E31250"/>
    <w:rsid w:val="00E35FEF"/>
    <w:rsid w:val="00E40302"/>
    <w:rsid w:val="00E45825"/>
    <w:rsid w:val="00E5118E"/>
    <w:rsid w:val="00E575B9"/>
    <w:rsid w:val="00E60007"/>
    <w:rsid w:val="00E6426C"/>
    <w:rsid w:val="00E67181"/>
    <w:rsid w:val="00E72263"/>
    <w:rsid w:val="00E73F36"/>
    <w:rsid w:val="00E83BF7"/>
    <w:rsid w:val="00E87302"/>
    <w:rsid w:val="00E92B8A"/>
    <w:rsid w:val="00E94039"/>
    <w:rsid w:val="00E9626D"/>
    <w:rsid w:val="00E96D84"/>
    <w:rsid w:val="00E97298"/>
    <w:rsid w:val="00EA61AD"/>
    <w:rsid w:val="00EB0DEA"/>
    <w:rsid w:val="00EB49B0"/>
    <w:rsid w:val="00EC4921"/>
    <w:rsid w:val="00EC4F17"/>
    <w:rsid w:val="00EC512D"/>
    <w:rsid w:val="00EC6009"/>
    <w:rsid w:val="00ED2B9A"/>
    <w:rsid w:val="00ED51A4"/>
    <w:rsid w:val="00ED5863"/>
    <w:rsid w:val="00EE3F15"/>
    <w:rsid w:val="00EE7B14"/>
    <w:rsid w:val="00EF1A72"/>
    <w:rsid w:val="00EF1F3E"/>
    <w:rsid w:val="00EF3D15"/>
    <w:rsid w:val="00EF5214"/>
    <w:rsid w:val="00EF6184"/>
    <w:rsid w:val="00F01389"/>
    <w:rsid w:val="00F03127"/>
    <w:rsid w:val="00F115AA"/>
    <w:rsid w:val="00F12A60"/>
    <w:rsid w:val="00F132A3"/>
    <w:rsid w:val="00F1394D"/>
    <w:rsid w:val="00F15602"/>
    <w:rsid w:val="00F17F91"/>
    <w:rsid w:val="00F2616C"/>
    <w:rsid w:val="00F30934"/>
    <w:rsid w:val="00F30973"/>
    <w:rsid w:val="00F30F48"/>
    <w:rsid w:val="00F32A61"/>
    <w:rsid w:val="00F41CA9"/>
    <w:rsid w:val="00F44D96"/>
    <w:rsid w:val="00F47D3D"/>
    <w:rsid w:val="00F5464F"/>
    <w:rsid w:val="00F5545F"/>
    <w:rsid w:val="00F57A4F"/>
    <w:rsid w:val="00F66413"/>
    <w:rsid w:val="00F7033D"/>
    <w:rsid w:val="00F70F4F"/>
    <w:rsid w:val="00F73634"/>
    <w:rsid w:val="00F743FF"/>
    <w:rsid w:val="00F748BD"/>
    <w:rsid w:val="00F756B4"/>
    <w:rsid w:val="00F75BA1"/>
    <w:rsid w:val="00F77EDC"/>
    <w:rsid w:val="00F81138"/>
    <w:rsid w:val="00F82EC3"/>
    <w:rsid w:val="00F93FE3"/>
    <w:rsid w:val="00FA30AD"/>
    <w:rsid w:val="00FB1609"/>
    <w:rsid w:val="00FB1EEC"/>
    <w:rsid w:val="00FB3977"/>
    <w:rsid w:val="00FB45A0"/>
    <w:rsid w:val="00FC1426"/>
    <w:rsid w:val="00FC454C"/>
    <w:rsid w:val="00FD490E"/>
    <w:rsid w:val="00FD64F2"/>
    <w:rsid w:val="00FD7CEF"/>
    <w:rsid w:val="00FE19A2"/>
    <w:rsid w:val="00FE4093"/>
    <w:rsid w:val="00FE7C7F"/>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D438C"/>
    <w:pPr>
      <w:tabs>
        <w:tab w:val="right" w:leader="dot" w:pos="10790"/>
      </w:tabs>
      <w:spacing w:before="240"/>
      <w:jc w:val="left"/>
    </w:pPr>
    <w:rPr>
      <w:rFonts w:eastAsia="PMingLiU" w:cstheme="minorHAnsi"/>
      <w:b/>
      <w:bCs/>
      <w:caps/>
      <w:noProof/>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IBC%202022%20022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A5D4-407D-A95D-9622A8E72E2F}"/>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D4-407D-A95D-9622A8E72E2F}"/>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0.18379999999999999</c:v>
                </c:pt>
                <c:pt idx="1">
                  <c:v>1.3299999999999999E-2</c:v>
                </c:pt>
              </c:numCache>
            </c:numRef>
          </c:val>
          <c:extLst>
            <c:ext xmlns:c16="http://schemas.microsoft.com/office/drawing/2014/chart" uri="{C3380CC4-5D6E-409C-BE32-E72D297353CC}">
              <c16:uniqueId val="{00000002-A5D4-407D-A95D-9622A8E72E2F}"/>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D4-407D-A95D-9622A8E72E2F}"/>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0.1983</c:v>
                </c:pt>
                <c:pt idx="1">
                  <c:v>9.4000000000000004E-3</c:v>
                </c:pt>
              </c:numCache>
            </c:numRef>
          </c:val>
          <c:extLst>
            <c:ext xmlns:c16="http://schemas.microsoft.com/office/drawing/2014/chart" uri="{C3380CC4-5D6E-409C-BE32-E72D297353CC}">
              <c16:uniqueId val="{00000004-A5D4-407D-A95D-9622A8E72E2F}"/>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0.90510000000000002</c:v>
                </c:pt>
                <c:pt idx="1">
                  <c:v>0.91</c:v>
                </c:pt>
                <c:pt idx="2">
                  <c:v>0.4234</c:v>
                </c:pt>
                <c:pt idx="3">
                  <c:v>0.89539999999999997</c:v>
                </c:pt>
                <c:pt idx="4">
                  <c:v>0.41360000000000002</c:v>
                </c:pt>
              </c:numCache>
            </c:numRef>
          </c:val>
          <c:extLst>
            <c:ext xmlns:c16="http://schemas.microsoft.com/office/drawing/2014/chart" uri="{C3380CC4-5D6E-409C-BE32-E72D297353CC}">
              <c16:uniqueId val="{00000000-4CA4-498B-900D-F91A26FCD7FA}"/>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0.91969999999999996</c:v>
                </c:pt>
                <c:pt idx="1">
                  <c:v>0.91239999999999999</c:v>
                </c:pt>
                <c:pt idx="2">
                  <c:v>0.37230000000000002</c:v>
                </c:pt>
                <c:pt idx="3">
                  <c:v>0.90269999999999995</c:v>
                </c:pt>
                <c:pt idx="4">
                  <c:v>0.36249999999999999</c:v>
                </c:pt>
              </c:numCache>
            </c:numRef>
          </c:val>
          <c:extLst>
            <c:ext xmlns:c16="http://schemas.microsoft.com/office/drawing/2014/chart" uri="{C3380CC4-5D6E-409C-BE32-E72D297353CC}">
              <c16:uniqueId val="{00000001-4CA4-498B-900D-F91A26FCD7FA}"/>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0.50480000000000003</c:v>
                </c:pt>
                <c:pt idx="1">
                  <c:v>0.85940000000000005</c:v>
                </c:pt>
                <c:pt idx="2">
                  <c:v>0.69079999999999997</c:v>
                </c:pt>
              </c:numCache>
            </c:numRef>
          </c:val>
          <c:extLst>
            <c:ext xmlns:c16="http://schemas.microsoft.com/office/drawing/2014/chart" uri="{C3380CC4-5D6E-409C-BE32-E72D297353CC}">
              <c16:uniqueId val="{00000000-B777-4C2E-BB35-80F52F33BEE0}"/>
            </c:ext>
          </c:extLst>
        </c:ser>
        <c:ser>
          <c:idx val="1"/>
          <c:order val="1"/>
          <c:tx>
            <c:strRef>
              <c:f>'Well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0.46429999999999999</c:v>
                </c:pt>
                <c:pt idx="1">
                  <c:v>0.876</c:v>
                </c:pt>
                <c:pt idx="2">
                  <c:v>0.64870000000000005</c:v>
                </c:pt>
              </c:numCache>
            </c:numRef>
          </c:val>
          <c:extLst>
            <c:ext xmlns:c16="http://schemas.microsoft.com/office/drawing/2014/chart" uri="{C3380CC4-5D6E-409C-BE32-E72D297353CC}">
              <c16:uniqueId val="{00000001-B777-4C2E-BB35-80F52F33BEE0}"/>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manualLayout>
          <c:layoutTarget val="inner"/>
          <c:xMode val="edge"/>
          <c:yMode val="edge"/>
          <c:x val="8.8167779840528065E-2"/>
          <c:y val="9.2952232766305959E-2"/>
          <c:w val="0.88834531862378996"/>
          <c:h val="0.74298330761488585"/>
        </c:manualLayout>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5FA-488D-9BA3-EDAF4DCD1AE1}"/>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0.54620000000000002</c:v>
                </c:pt>
                <c:pt idx="1">
                  <c:v>0.74280000000000002</c:v>
                </c:pt>
                <c:pt idx="2">
                  <c:v>0.75449999999999995</c:v>
                </c:pt>
                <c:pt idx="3">
                  <c:v>0.7167</c:v>
                </c:pt>
                <c:pt idx="4">
                  <c:v>0.60940000000000005</c:v>
                </c:pt>
                <c:pt idx="5">
                  <c:v>#N/A</c:v>
                </c:pt>
                <c:pt idx="6">
                  <c:v>0.68910000000000005</c:v>
                </c:pt>
              </c:numCache>
            </c:numRef>
          </c:val>
          <c:extLst>
            <c:ext xmlns:c16="http://schemas.microsoft.com/office/drawing/2014/chart" uri="{C3380CC4-5D6E-409C-BE32-E72D297353CC}">
              <c16:uniqueId val="{00000001-35FA-488D-9BA3-EDAF4DCD1AE1}"/>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5FA-488D-9BA3-EDAF4DCD1AE1}"/>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0.48980000000000001</c:v>
                </c:pt>
                <c:pt idx="1">
                  <c:v>0.6966</c:v>
                </c:pt>
                <c:pt idx="2">
                  <c:v>0.69489999999999996</c:v>
                </c:pt>
                <c:pt idx="3">
                  <c:v>0.65629999999999999</c:v>
                </c:pt>
                <c:pt idx="4">
                  <c:v>0.55210000000000004</c:v>
                </c:pt>
                <c:pt idx="5">
                  <c:v>#N/A</c:v>
                </c:pt>
                <c:pt idx="6">
                  <c:v>0.63200000000000001</c:v>
                </c:pt>
              </c:numCache>
            </c:numRef>
          </c:val>
          <c:extLst>
            <c:ext xmlns:c16="http://schemas.microsoft.com/office/drawing/2014/chart" uri="{C3380CC4-5D6E-409C-BE32-E72D297353CC}">
              <c16:uniqueId val="{00000003-35FA-488D-9BA3-EDAF4DCD1AE1}"/>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0.50560000000000005</c:v>
                </c:pt>
                <c:pt idx="1">
                  <c:v>0.36799999999999999</c:v>
                </c:pt>
              </c:numCache>
            </c:numRef>
          </c:val>
          <c:extLst>
            <c:ext xmlns:c16="http://schemas.microsoft.com/office/drawing/2014/chart" uri="{C3380CC4-5D6E-409C-BE32-E72D297353CC}">
              <c16:uniqueId val="{00000000-21E1-41F5-9F73-780EFE1E5E13}"/>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0.52669999999999995</c:v>
                </c:pt>
                <c:pt idx="1">
                  <c:v>0.39439999999999997</c:v>
                </c:pt>
              </c:numCache>
            </c:numRef>
          </c:val>
          <c:extLst>
            <c:ext xmlns:c16="http://schemas.microsoft.com/office/drawing/2014/chart" uri="{C3380CC4-5D6E-409C-BE32-E72D297353CC}">
              <c16:uniqueId val="{00000001-21E1-41F5-9F73-780EFE1E5E13}"/>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2022</c:v>
                </c:pt>
              </c:strCache>
            </c:strRef>
          </c:tx>
          <c:invertIfNegative val="0"/>
          <c:dLbls>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51F-4CFF-81C5-E327E38B6AE0}"/>
                </c:ext>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0.5736</c:v>
                </c:pt>
                <c:pt idx="1">
                  <c:v>0.44790000000000002</c:v>
                </c:pt>
                <c:pt idx="2">
                  <c:v>0.68969999999999998</c:v>
                </c:pt>
                <c:pt idx="3">
                  <c:v>0.6522</c:v>
                </c:pt>
                <c:pt idx="4">
                  <c:v>0.80469999999999997</c:v>
                </c:pt>
                <c:pt idx="5">
                  <c:v>0.65669999999999995</c:v>
                </c:pt>
              </c:numCache>
            </c:numRef>
          </c:val>
          <c:extLst>
            <c:ext xmlns:c16="http://schemas.microsoft.com/office/drawing/2014/chart" uri="{C3380CC4-5D6E-409C-BE32-E72D297353CC}">
              <c16:uniqueId val="{00000001-551F-4CFF-81C5-E327E38B6AE0}"/>
            </c:ext>
          </c:extLst>
        </c:ser>
        <c:ser>
          <c:idx val="1"/>
          <c:order val="1"/>
          <c:tx>
            <c:strRef>
              <c:f>EPSDT!$D$3</c:f>
              <c:strCache>
                <c:ptCount val="1"/>
                <c:pt idx="0">
                  <c:v>2021</c:v>
                </c:pt>
              </c:strCache>
            </c:strRef>
          </c:tx>
          <c:invertIfNegative val="0"/>
          <c:dLbls>
            <c:dLbl>
              <c:idx val="3"/>
              <c:tx>
                <c:rich>
                  <a:bodyPr/>
                  <a:lstStyle/>
                  <a:p>
                    <a:r>
                      <a:rPr lang="en-US"/>
                      <a:t>NA</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51F-4CFF-81C5-E327E38B6AE0}"/>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0.57540000000000002</c:v>
                </c:pt>
                <c:pt idx="1">
                  <c:v>0.4481</c:v>
                </c:pt>
                <c:pt idx="2">
                  <c:v>0.68100000000000005</c:v>
                </c:pt>
                <c:pt idx="3">
                  <c:v>0.52859999999999996</c:v>
                </c:pt>
                <c:pt idx="4">
                  <c:v>0.73260000000000003</c:v>
                </c:pt>
                <c:pt idx="5">
                  <c:v>0.68340000000000001</c:v>
                </c:pt>
              </c:numCache>
            </c:numRef>
          </c:val>
          <c:extLst>
            <c:ext xmlns:c16="http://schemas.microsoft.com/office/drawing/2014/chart" uri="{C3380CC4-5D6E-409C-BE32-E72D297353CC}">
              <c16:uniqueId val="{00000003-551F-4CFF-81C5-E327E38B6AE0}"/>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25D-4EA2-8E75-8DF9D049CBE8}"/>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0.2157</c:v>
                </c:pt>
                <c:pt idx="1">
                  <c:v>0</c:v>
                </c:pt>
                <c:pt idx="2">
                  <c:v>0.54549999999999998</c:v>
                </c:pt>
                <c:pt idx="3">
                  <c:v>0.62119999999999997</c:v>
                </c:pt>
              </c:numCache>
            </c:numRef>
          </c:val>
          <c:extLst>
            <c:ext xmlns:c16="http://schemas.microsoft.com/office/drawing/2014/chart" uri="{C3380CC4-5D6E-409C-BE32-E72D297353CC}">
              <c16:uniqueId val="{00000001-D25D-4EA2-8E75-8DF9D049CBE8}"/>
            </c:ext>
          </c:extLst>
        </c:ser>
        <c:ser>
          <c:idx val="1"/>
          <c:order val="1"/>
          <c:tx>
            <c:strRef>
              <c:f>EPSDT!$D$3</c:f>
              <c:strCache>
                <c:ptCount val="1"/>
                <c:pt idx="0">
                  <c:v>2021</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25D-4EA2-8E75-8DF9D049CBE8}"/>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0.28849999999999998</c:v>
                </c:pt>
                <c:pt idx="1">
                  <c:v>0</c:v>
                </c:pt>
                <c:pt idx="2">
                  <c:v>0.57809999999999995</c:v>
                </c:pt>
                <c:pt idx="3">
                  <c:v>0.67190000000000005</c:v>
                </c:pt>
              </c:numCache>
            </c:numRef>
          </c:val>
          <c:extLst>
            <c:ext xmlns:c16="http://schemas.microsoft.com/office/drawing/2014/chart" uri="{C3380CC4-5D6E-409C-BE32-E72D297353CC}">
              <c16:uniqueId val="{00000003-D25D-4EA2-8E75-8DF9D049CBE8}"/>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ACE-48CB-89C4-4C72A66399D2}"/>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0.75270000000000004</c:v>
                </c:pt>
                <c:pt idx="1">
                  <c:v>0.95199999999999996</c:v>
                </c:pt>
                <c:pt idx="2">
                  <c:v>0.1164</c:v>
                </c:pt>
              </c:numCache>
            </c:numRef>
          </c:val>
          <c:extLst>
            <c:ext xmlns:c16="http://schemas.microsoft.com/office/drawing/2014/chart" uri="{C3380CC4-5D6E-409C-BE32-E72D297353CC}">
              <c16:uniqueId val="{00000001-6ACE-48CB-89C4-4C72A66399D2}"/>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CE-48CB-89C4-4C72A66399D2}"/>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0.8679</c:v>
                </c:pt>
                <c:pt idx="1">
                  <c:v>0.94669999999999999</c:v>
                </c:pt>
                <c:pt idx="2">
                  <c:v>8.5900000000000004E-2</c:v>
                </c:pt>
              </c:numCache>
            </c:numRef>
          </c:val>
          <c:extLst>
            <c:ext xmlns:c16="http://schemas.microsoft.com/office/drawing/2014/chart" uri="{C3380CC4-5D6E-409C-BE32-E72D297353CC}">
              <c16:uniqueId val="{00000003-6ACE-48CB-89C4-4C72A66399D2}"/>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0.86550000000000005</c:v>
                </c:pt>
                <c:pt idx="1">
                  <c:v>0.86550000000000005</c:v>
                </c:pt>
                <c:pt idx="2">
                  <c:v>0.8246</c:v>
                </c:pt>
              </c:numCache>
            </c:numRef>
          </c:val>
          <c:extLst>
            <c:ext xmlns:c16="http://schemas.microsoft.com/office/drawing/2014/chart" uri="{C3380CC4-5D6E-409C-BE32-E72D297353CC}">
              <c16:uniqueId val="{00000000-58BE-49EB-A30E-1AC60D946249}"/>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0.78959999999999997</c:v>
                </c:pt>
                <c:pt idx="1">
                  <c:v>0.74590000000000001</c:v>
                </c:pt>
                <c:pt idx="2">
                  <c:v>0.71309999999999996</c:v>
                </c:pt>
              </c:numCache>
            </c:numRef>
          </c:val>
          <c:extLst>
            <c:ext xmlns:c16="http://schemas.microsoft.com/office/drawing/2014/chart" uri="{C3380CC4-5D6E-409C-BE32-E72D297353CC}">
              <c16:uniqueId val="{00000001-58BE-49EB-A30E-1AC60D946249}"/>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0.82950000000000002</c:v>
                </c:pt>
                <c:pt idx="1">
                  <c:v>0.91469999999999996</c:v>
                </c:pt>
                <c:pt idx="2">
                  <c:v>0.91469999999999996</c:v>
                </c:pt>
                <c:pt idx="3">
                  <c:v>0.90700000000000003</c:v>
                </c:pt>
                <c:pt idx="4">
                  <c:v>0.89149999999999996</c:v>
                </c:pt>
                <c:pt idx="5">
                  <c:v>0.91469999999999996</c:v>
                </c:pt>
                <c:pt idx="6">
                  <c:v>0.876</c:v>
                </c:pt>
                <c:pt idx="7">
                  <c:v>0.86050000000000004</c:v>
                </c:pt>
                <c:pt idx="8">
                  <c:v>0.82169999999999999</c:v>
                </c:pt>
                <c:pt idx="9">
                  <c:v>0.72870000000000001</c:v>
                </c:pt>
              </c:numCache>
            </c:numRef>
          </c:val>
          <c:extLst>
            <c:ext xmlns:c16="http://schemas.microsoft.com/office/drawing/2014/chart" uri="{C3380CC4-5D6E-409C-BE32-E72D297353CC}">
              <c16:uniqueId val="{00000000-970E-43D5-A4E3-CA810B88EF12}"/>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0.82679999999999998</c:v>
                </c:pt>
                <c:pt idx="1">
                  <c:v>0.89390000000000003</c:v>
                </c:pt>
                <c:pt idx="2">
                  <c:v>0.88829999999999998</c:v>
                </c:pt>
                <c:pt idx="3">
                  <c:v>0.89939999999999998</c:v>
                </c:pt>
                <c:pt idx="4">
                  <c:v>0.86029999999999995</c:v>
                </c:pt>
                <c:pt idx="5">
                  <c:v>0.84919999999999995</c:v>
                </c:pt>
                <c:pt idx="6">
                  <c:v>0.81559999999999999</c:v>
                </c:pt>
                <c:pt idx="7">
                  <c:v>0.85470000000000002</c:v>
                </c:pt>
                <c:pt idx="8">
                  <c:v>0.76539999999999997</c:v>
                </c:pt>
                <c:pt idx="9">
                  <c:v>0.66479999999999995</c:v>
                </c:pt>
              </c:numCache>
            </c:numRef>
          </c:val>
          <c:extLst>
            <c:ext xmlns:c16="http://schemas.microsoft.com/office/drawing/2014/chart" uri="{C3380CC4-5D6E-409C-BE32-E72D297353CC}">
              <c16:uniqueId val="{00000001-970E-43D5-A4E3-CA810B88EF12}"/>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max val="1"/>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manualLayout>
          <c:layoutTarget val="inner"/>
          <c:xMode val="edge"/>
          <c:yMode val="edge"/>
          <c:x val="9.2755131907208771E-2"/>
          <c:y val="9.2142381078769639E-2"/>
          <c:w val="0.8914345935998681"/>
          <c:h val="0.75976879294582556"/>
        </c:manualLayout>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0.79069999999999996</c:v>
                </c:pt>
                <c:pt idx="1">
                  <c:v>0.72089999999999999</c:v>
                </c:pt>
                <c:pt idx="2">
                  <c:v>0.62019999999999997</c:v>
                </c:pt>
              </c:numCache>
            </c:numRef>
          </c:val>
          <c:extLst>
            <c:ext xmlns:c16="http://schemas.microsoft.com/office/drawing/2014/chart" uri="{C3380CC4-5D6E-409C-BE32-E72D297353CC}">
              <c16:uniqueId val="{00000000-73FB-4BA3-9BC7-78C8F28BB65B}"/>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0.75980000000000003</c:v>
                </c:pt>
                <c:pt idx="1">
                  <c:v>0.69269999999999998</c:v>
                </c:pt>
                <c:pt idx="2">
                  <c:v>0.55869999999999997</c:v>
                </c:pt>
              </c:numCache>
            </c:numRef>
          </c:val>
          <c:extLst>
            <c:ext xmlns:c16="http://schemas.microsoft.com/office/drawing/2014/chart" uri="{C3380CC4-5D6E-409C-BE32-E72D297353CC}">
              <c16:uniqueId val="{00000001-73FB-4BA3-9BC7-78C8F28BB65B}"/>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3C4E4AD6-B6F8-4F82-8CCF-B887CBF6C4C1}"/>
</file>

<file path=customXml/itemProps3.xml><?xml version="1.0" encoding="utf-8"?>
<ds:datastoreItem xmlns:ds="http://schemas.openxmlformats.org/officeDocument/2006/customXml" ds:itemID="{9C9B6149-DA79-439C-B50E-A8F48BFA6CCE}"/>
</file>

<file path=customXml/itemProps4.xml><?xml version="1.0" encoding="utf-8"?>
<ds:datastoreItem xmlns:ds="http://schemas.openxmlformats.org/officeDocument/2006/customXml" ds:itemID="{9D594C30-E8EA-4A90-B945-D5C5AA1DC4CD}"/>
</file>

<file path=docProps/app.xml><?xml version="1.0" encoding="utf-8"?>
<Properties xmlns="http://schemas.openxmlformats.org/officeDocument/2006/extended-properties" xmlns:vt="http://schemas.openxmlformats.org/officeDocument/2006/docPropsVTypes">
  <Template>Normal</Template>
  <TotalTime>1</TotalTime>
  <Pages>61</Pages>
  <Words>22357</Words>
  <Characters>127441</Characters>
  <Application>Microsoft Office Word</Application>
  <DocSecurity>4</DocSecurity>
  <Lines>1062</Lines>
  <Paragraphs>298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2021-04-29T21:33:00Z</cp:lastPrinted>
  <dcterms:created xsi:type="dcterms:W3CDTF">2023-04-27T14:54:00Z</dcterms:created>
  <dcterms:modified xsi:type="dcterms:W3CDTF">2023-04-27T14:54:00Z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10100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